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720" w:left="2880"/>
        <w:rPr>
          <w:b w:val="1"/>
          <w:sz w:val="26"/>
        </w:rPr>
      </w:pPr>
      <w:r>
        <w:drawing>
          <wp:inline>
            <wp:extent cx="2362200" cy="97155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62200" cy="9715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widowControl w:val="0"/>
        <w:ind/>
        <w:jc w:val="both"/>
      </w:pPr>
    </w:p>
    <w:p w14:paraId="03000000">
      <w:pPr>
        <w:widowControl w:val="0"/>
        <w:ind/>
        <w:jc w:val="both"/>
      </w:pPr>
    </w:p>
    <w:p w14:paraId="04000000">
      <w:pPr>
        <w:widowControl w:val="0"/>
        <w:ind/>
        <w:jc w:val="both"/>
      </w:pPr>
    </w:p>
    <w:p w14:paraId="05000000">
      <w:pPr>
        <w:widowControl w:val="0"/>
        <w:ind/>
        <w:jc w:val="both"/>
      </w:pPr>
    </w:p>
    <w:p w14:paraId="06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Управление Росреестра по Красноярскому краю отвечает на вопросы граждан</w:t>
      </w:r>
    </w:p>
    <w:p w14:paraId="07000000">
      <w:pPr>
        <w:pStyle w:val="Style_1"/>
        <w:rPr>
          <w:b w:val="1"/>
          <w:sz w:val="28"/>
        </w:rPr>
      </w:pPr>
    </w:p>
    <w:p w14:paraId="08000000">
      <w:pPr>
        <w:spacing w:after="1" w:line="260" w:lineRule="atLeast"/>
        <w:ind/>
        <w:jc w:val="both"/>
        <w:rPr>
          <w:b w:val="1"/>
          <w:i w:val="1"/>
          <w:sz w:val="26"/>
        </w:rPr>
      </w:pPr>
      <w:bookmarkStart w:id="1" w:name="P0"/>
      <w:bookmarkEnd w:id="1"/>
      <w:r>
        <w:rPr>
          <w:b w:val="1"/>
          <w:i w:val="1"/>
          <w:sz w:val="26"/>
        </w:rPr>
        <w:t>Почему в ЕГРН запись об аренде земельного участка не прекращена, если ее срок давно истек</w:t>
      </w:r>
      <w:r>
        <w:rPr>
          <w:b w:val="1"/>
          <w:i w:val="1"/>
          <w:sz w:val="26"/>
        </w:rPr>
        <w:t xml:space="preserve">? </w:t>
      </w:r>
    </w:p>
    <w:p w14:paraId="09000000">
      <w:pPr>
        <w:spacing w:after="1" w:line="260" w:lineRule="atLeast"/>
        <w:ind/>
        <w:jc w:val="both"/>
        <w:rPr>
          <w:sz w:val="26"/>
        </w:rPr>
      </w:pPr>
    </w:p>
    <w:p w14:paraId="0A000000">
      <w:pPr>
        <w:spacing w:after="1" w:line="280" w:lineRule="atLeast"/>
        <w:ind/>
        <w:jc w:val="both"/>
        <w:rPr>
          <w:sz w:val="26"/>
        </w:rPr>
      </w:pPr>
      <w:r>
        <w:rPr>
          <w:sz w:val="26"/>
        </w:rPr>
        <w:t>Учитывая заявительный характер государственной регистрации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 xml:space="preserve">запись о прекращении аренды </w:t>
      </w:r>
      <w:r>
        <w:rPr>
          <w:sz w:val="26"/>
        </w:rPr>
        <w:t xml:space="preserve">может быть внесена в </w:t>
      </w:r>
      <w:r>
        <w:rPr>
          <w:sz w:val="26"/>
        </w:rPr>
        <w:t>Единый государственный реестр недвижимости (</w:t>
      </w:r>
      <w:r>
        <w:rPr>
          <w:sz w:val="26"/>
        </w:rPr>
        <w:t>ЕГРН</w:t>
      </w:r>
      <w:r>
        <w:rPr>
          <w:sz w:val="26"/>
        </w:rPr>
        <w:t>)</w:t>
      </w:r>
      <w:r>
        <w:rPr>
          <w:sz w:val="26"/>
        </w:rPr>
        <w:t xml:space="preserve"> в случае поступления заявления </w:t>
      </w:r>
      <w:r>
        <w:rPr>
          <w:sz w:val="26"/>
        </w:rPr>
        <w:t xml:space="preserve">арендатора или арендодателя </w:t>
      </w:r>
      <w:r>
        <w:rPr>
          <w:sz w:val="26"/>
        </w:rPr>
        <w:t xml:space="preserve">о прекращении аренды, соответствующего по форме и содержанию </w:t>
      </w:r>
      <w:r>
        <w:rPr>
          <w:sz w:val="26"/>
        </w:rPr>
        <w:t xml:space="preserve">требованиям </w:t>
      </w:r>
      <w:r>
        <w:rPr>
          <w:sz w:val="26"/>
        </w:rPr>
        <w:t>При</w:t>
      </w:r>
      <w:r>
        <w:rPr>
          <w:sz w:val="26"/>
        </w:rPr>
        <w:t>каза Росреестра от 19.08.2020</w:t>
      </w:r>
      <w:r>
        <w:rPr>
          <w:sz w:val="26"/>
        </w:rPr>
        <w:t xml:space="preserve"> № </w:t>
      </w:r>
      <w:r>
        <w:rPr>
          <w:sz w:val="26"/>
        </w:rPr>
        <w:t>П/</w:t>
      </w:r>
      <w:r>
        <w:rPr>
          <w:sz w:val="26"/>
        </w:rPr>
        <w:t>0310 в порядке, установленном Законом о регистрации</w:t>
      </w:r>
      <w:r>
        <w:rPr>
          <w:sz w:val="26"/>
        </w:rPr>
        <w:t>,</w:t>
      </w:r>
      <w:r>
        <w:rPr>
          <w:sz w:val="26"/>
        </w:rPr>
        <w:t xml:space="preserve"> с приложением документов, подтверждающих прекращение аренды</w:t>
      </w:r>
      <w:r>
        <w:rPr>
          <w:sz w:val="26"/>
        </w:rPr>
        <w:t>. В связи с этим автоматически такая запись не может быть прекращена в ЕГРН.</w:t>
      </w:r>
    </w:p>
    <w:p w14:paraId="0B000000">
      <w:pPr>
        <w:spacing w:after="1" w:line="280" w:lineRule="atLeast"/>
        <w:ind/>
        <w:jc w:val="both"/>
        <w:rPr>
          <w:sz w:val="26"/>
        </w:rPr>
      </w:pPr>
      <w:r>
        <w:rPr>
          <w:sz w:val="26"/>
        </w:rPr>
        <w:t xml:space="preserve"> </w:t>
      </w:r>
    </w:p>
    <w:p w14:paraId="0C000000">
      <w:pPr>
        <w:spacing w:after="1" w:line="280" w:lineRule="atLeast"/>
        <w:ind/>
        <w:jc w:val="both"/>
        <w:rPr>
          <w:sz w:val="26"/>
        </w:rPr>
      </w:pPr>
      <w:r>
        <w:rPr>
          <w:sz w:val="26"/>
        </w:rPr>
        <w:t>Согласно положениям Гражданского кодекса Российской Федерации, Земельно</w:t>
      </w:r>
      <w:r>
        <w:rPr>
          <w:sz w:val="26"/>
        </w:rPr>
        <w:t>го кодекса Российской Федерации прекращение обязательства</w:t>
      </w:r>
      <w:r>
        <w:rPr>
          <w:sz w:val="26"/>
        </w:rPr>
        <w:t xml:space="preserve"> возможно на основании соглашения о расторжении договора, решения суда, а также в одностороннем порядке в случаях, предусмотренных законом и договором.</w:t>
      </w:r>
      <w:r>
        <w:rPr>
          <w:sz w:val="26"/>
        </w:rPr>
        <w:t xml:space="preserve"> </w:t>
      </w:r>
    </w:p>
    <w:p w14:paraId="0D000000">
      <w:pPr>
        <w:spacing w:after="1" w:line="280" w:lineRule="atLeast"/>
        <w:ind/>
        <w:jc w:val="both"/>
        <w:rPr>
          <w:sz w:val="26"/>
        </w:rPr>
      </w:pPr>
    </w:p>
    <w:p w14:paraId="0E000000">
      <w:pPr>
        <w:spacing w:after="1" w:line="280" w:lineRule="atLeast"/>
        <w:ind/>
        <w:jc w:val="both"/>
        <w:rPr>
          <w:sz w:val="26"/>
        </w:rPr>
      </w:pPr>
      <w:r>
        <w:rPr>
          <w:sz w:val="26"/>
        </w:rPr>
        <w:t xml:space="preserve">Если договор аренды </w:t>
      </w:r>
      <w:r>
        <w:rPr>
          <w:sz w:val="26"/>
        </w:rPr>
        <w:t xml:space="preserve">не был возобновлен на неопределенный срок и </w:t>
      </w:r>
      <w:r>
        <w:rPr>
          <w:sz w:val="26"/>
        </w:rPr>
        <w:t xml:space="preserve">прекратил свое действие в связи с истечением срока, в качестве документа, являющегося основанием для внесения в ЕГРН записи о прекращении </w:t>
      </w:r>
      <w:r>
        <w:rPr>
          <w:sz w:val="26"/>
        </w:rPr>
        <w:t>аренды арендатором или арендодателем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>может быть представлен акт приема-передачи земельного участка от арендатора к арендодателю.</w:t>
      </w:r>
    </w:p>
    <w:p w14:paraId="0F000000">
      <w:pPr>
        <w:widowControl w:val="0"/>
        <w:ind/>
        <w:jc w:val="both"/>
        <w:rPr>
          <w:sz w:val="28"/>
        </w:rPr>
      </w:pPr>
    </w:p>
    <w:p w14:paraId="10000000">
      <w:pPr>
        <w:widowControl w:val="0"/>
        <w:ind/>
        <w:jc w:val="both"/>
        <w:rPr>
          <w:sz w:val="26"/>
        </w:rPr>
      </w:pPr>
      <w:r>
        <w:rPr>
          <w:sz w:val="26"/>
        </w:rPr>
        <w:t>За внесение в ЕГРН записи о прекращении договора аренды государственная пошлина не уплачивается.</w:t>
      </w:r>
    </w:p>
    <w:p w14:paraId="11000000">
      <w:pPr>
        <w:spacing w:after="1" w:line="280" w:lineRule="atLeast"/>
        <w:ind w:firstLine="540"/>
        <w:jc w:val="both"/>
        <w:rPr>
          <w:sz w:val="28"/>
        </w:rPr>
      </w:pPr>
    </w:p>
    <w:p w14:paraId="12000000">
      <w:pPr>
        <w:spacing w:after="1" w:line="260" w:lineRule="atLeast"/>
        <w:ind/>
        <w:jc w:val="both"/>
        <w:rPr>
          <w:b w:val="1"/>
          <w:i w:val="1"/>
          <w:sz w:val="26"/>
        </w:rPr>
      </w:pPr>
      <w:r>
        <w:rPr>
          <w:b w:val="1"/>
          <w:i w:val="1"/>
          <w:sz w:val="26"/>
        </w:rPr>
        <w:t>Почему был зарегистрирован договор аренды земельного участка сельскохозя</w:t>
      </w:r>
      <w:r>
        <w:rPr>
          <w:b w:val="1"/>
          <w:i w:val="1"/>
          <w:sz w:val="26"/>
        </w:rPr>
        <w:t>йственного назначения без учета моего желания как одного из сособственников такого земельного участка?</w:t>
      </w:r>
    </w:p>
    <w:p w14:paraId="13000000">
      <w:pPr>
        <w:spacing w:after="1" w:line="260" w:lineRule="atLeast"/>
        <w:ind/>
        <w:jc w:val="both"/>
        <w:rPr>
          <w:sz w:val="26"/>
        </w:rPr>
      </w:pPr>
    </w:p>
    <w:p w14:paraId="14000000">
      <w:pPr>
        <w:widowControl w:val="0"/>
        <w:spacing w:after="1" w:line="280" w:lineRule="atLeast"/>
        <w:ind/>
        <w:jc w:val="both"/>
        <w:rPr>
          <w:sz w:val="26"/>
        </w:rPr>
      </w:pPr>
    </w:p>
    <w:p w14:paraId="15000000">
      <w:pPr>
        <w:widowControl w:val="0"/>
        <w:spacing w:after="1" w:line="280" w:lineRule="atLeast"/>
        <w:ind/>
        <w:jc w:val="both"/>
        <w:rPr>
          <w:sz w:val="26"/>
        </w:rPr>
      </w:pPr>
      <w:r>
        <w:rPr>
          <w:sz w:val="26"/>
        </w:rPr>
        <w:t>В</w:t>
      </w:r>
      <w:r>
        <w:rPr>
          <w:sz w:val="26"/>
        </w:rPr>
        <w:t xml:space="preserve"> соответствии п. </w:t>
      </w:r>
      <w:r>
        <w:rPr>
          <w:sz w:val="26"/>
        </w:rPr>
        <w:t xml:space="preserve">2 ст. 9 </w:t>
      </w:r>
      <w:r>
        <w:rPr>
          <w:sz w:val="26"/>
        </w:rPr>
        <w:t xml:space="preserve">Федерального закона от 24.07.2002 № 101-ФЗ «Об обороте земель сельскохозяйственного назначения» (далее – Закон № 101-ФЗ) </w:t>
      </w:r>
      <w:r>
        <w:rPr>
          <w:sz w:val="26"/>
        </w:rPr>
        <w:t xml:space="preserve">договор аренды </w:t>
      </w:r>
      <w:r>
        <w:rPr>
          <w:sz w:val="26"/>
        </w:rPr>
        <w:t>земельного участка сельс</w:t>
      </w:r>
      <w:r>
        <w:rPr>
          <w:sz w:val="26"/>
        </w:rPr>
        <w:t>кохозяйственного назначения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>находящего</w:t>
      </w:r>
      <w:r>
        <w:rPr>
          <w:sz w:val="26"/>
        </w:rPr>
        <w:t>ся в долевой собственности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>может быть подписан</w:t>
      </w:r>
      <w:r>
        <w:rPr>
          <w:sz w:val="26"/>
        </w:rPr>
        <w:t xml:space="preserve"> лицом, уполномоченным решением общего собрания участников долевой собственности совершать без доверенности сделки с таким земель</w:t>
      </w:r>
      <w:r>
        <w:rPr>
          <w:sz w:val="26"/>
        </w:rPr>
        <w:t>ным участком, если условия договора соответствуют условиям, определенным решением общего собрания участников долевой собственности.</w:t>
      </w:r>
      <w:r>
        <w:rPr>
          <w:sz w:val="26"/>
        </w:rPr>
        <w:t xml:space="preserve"> </w:t>
      </w:r>
    </w:p>
    <w:p w14:paraId="16000000">
      <w:pPr>
        <w:widowControl w:val="0"/>
        <w:spacing w:after="1" w:line="280" w:lineRule="atLeast"/>
        <w:ind/>
        <w:jc w:val="both"/>
        <w:rPr>
          <w:sz w:val="26"/>
        </w:rPr>
      </w:pPr>
    </w:p>
    <w:p w14:paraId="17000000">
      <w:pPr>
        <w:widowControl w:val="0"/>
        <w:spacing w:after="1" w:line="280" w:lineRule="atLeast"/>
        <w:ind/>
        <w:jc w:val="both"/>
        <w:rPr>
          <w:sz w:val="26"/>
        </w:rPr>
      </w:pPr>
      <w:r>
        <w:rPr>
          <w:sz w:val="26"/>
        </w:rPr>
        <w:t xml:space="preserve">Порядок проведения общего собрания участников долевой собственности на земельный участок сельскохозяйственного назначения </w:t>
      </w:r>
      <w:r>
        <w:rPr>
          <w:sz w:val="26"/>
        </w:rPr>
        <w:t>и принятия решений</w:t>
      </w:r>
      <w:r>
        <w:rPr>
          <w:sz w:val="26"/>
        </w:rPr>
        <w:t xml:space="preserve"> </w:t>
      </w:r>
      <w:r>
        <w:rPr>
          <w:sz w:val="26"/>
        </w:rPr>
        <w:t xml:space="preserve">регламентирован ст. 14, </w:t>
      </w:r>
      <w:r>
        <w:rPr>
          <w:sz w:val="26"/>
        </w:rPr>
        <w:t>ст. 14.1 Закона № 101-ФЗ. При этом в компетенцию государственного регистратора не входит проверка соблюдения процедуры проведения общего собрания.</w:t>
      </w:r>
    </w:p>
    <w:p w14:paraId="18000000">
      <w:pPr>
        <w:widowControl w:val="0"/>
        <w:spacing w:after="1" w:line="280" w:lineRule="atLeast"/>
        <w:ind/>
        <w:jc w:val="both"/>
        <w:rPr>
          <w:sz w:val="26"/>
        </w:rPr>
      </w:pPr>
    </w:p>
    <w:p w14:paraId="19000000">
      <w:pPr>
        <w:widowControl w:val="0"/>
        <w:spacing w:after="1" w:line="280" w:lineRule="atLeast"/>
        <w:ind/>
        <w:jc w:val="both"/>
        <w:rPr>
          <w:sz w:val="26"/>
        </w:rPr>
      </w:pPr>
      <w:r>
        <w:rPr>
          <w:sz w:val="26"/>
        </w:rPr>
        <w:t xml:space="preserve">Более того, условия признания общего собрания легитимным и основания для признания его недействительным определены также ст. 181.1 – ст. 181.5 Гражданского кодекса РФ. В связи с этим до момента признания его в установленном порядке недействительным, положения решения общего собрания являются обязательными для исполнения как самими участниками общей долевой собственности, так и третьими лицами и их легитимность не может быть поставлена под сомнение. </w:t>
      </w:r>
    </w:p>
    <w:p w14:paraId="1A000000">
      <w:pPr>
        <w:widowControl w:val="0"/>
        <w:spacing w:after="1" w:line="280" w:lineRule="atLeast"/>
        <w:ind/>
        <w:jc w:val="both"/>
        <w:rPr>
          <w:sz w:val="26"/>
        </w:rPr>
      </w:pPr>
    </w:p>
    <w:p w14:paraId="1B000000">
      <w:pPr>
        <w:widowControl w:val="0"/>
        <w:spacing w:after="1" w:line="280" w:lineRule="atLeast"/>
        <w:ind/>
        <w:jc w:val="both"/>
        <w:rPr>
          <w:sz w:val="26"/>
        </w:rPr>
      </w:pPr>
      <w:r>
        <w:rPr>
          <w:sz w:val="26"/>
        </w:rPr>
        <w:t>В связи с этим, в случае, если при регистрации договора аренды было представлено решение</w:t>
      </w:r>
      <w:r>
        <w:rPr>
          <w:sz w:val="26"/>
        </w:rPr>
        <w:t xml:space="preserve"> общего собрания участников долевой собственности</w:t>
      </w:r>
      <w:r>
        <w:rPr>
          <w:sz w:val="26"/>
        </w:rPr>
        <w:t xml:space="preserve">, </w:t>
      </w:r>
      <w:r>
        <w:rPr>
          <w:sz w:val="26"/>
        </w:rPr>
        <w:t xml:space="preserve">которым было принято решение о передаче в аренду земельного участка и определено лицо, уполномоченное на подписание договор аренды от имени сособственников земельного участка, </w:t>
      </w:r>
      <w:r>
        <w:rPr>
          <w:sz w:val="26"/>
        </w:rPr>
        <w:t xml:space="preserve">основания для отказа в регистрации </w:t>
      </w:r>
      <w:r>
        <w:rPr>
          <w:sz w:val="26"/>
        </w:rPr>
        <w:t>договора аренды отсутствуют</w:t>
      </w:r>
      <w:r>
        <w:rPr>
          <w:sz w:val="26"/>
        </w:rPr>
        <w:t>.</w:t>
      </w:r>
    </w:p>
    <w:p w14:paraId="1C000000">
      <w:pPr>
        <w:widowControl w:val="0"/>
        <w:spacing w:line="280" w:lineRule="atLeast"/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     </w:t>
      </w:r>
    </w:p>
    <w:p w14:paraId="1D000000">
      <w:pPr>
        <w:spacing w:after="1" w:line="260" w:lineRule="atLeast"/>
        <w:ind/>
        <w:jc w:val="both"/>
        <w:rPr>
          <w:i w:val="1"/>
          <w:sz w:val="24"/>
        </w:rPr>
      </w:pPr>
      <w:r>
        <w:rPr>
          <w:i w:val="1"/>
          <w:sz w:val="24"/>
        </w:rPr>
        <w:t>Материал подготовила Наталья Симанова – и.о. начальника отдела экстерриториальной регистрации, регистрации земельных участков, регистрации ограничений (обременений) Управления Росреестра по Красноярскому краю</w:t>
      </w:r>
    </w:p>
    <w:p w14:paraId="1E000000">
      <w:pPr>
        <w:rPr>
          <w:i w:val="1"/>
        </w:rPr>
      </w:pPr>
    </w:p>
    <w:p w14:paraId="1F000000">
      <w:pPr>
        <w:rPr>
          <w:i w:val="1"/>
        </w:rPr>
      </w:pPr>
    </w:p>
    <w:p w14:paraId="20000000">
      <w:pPr>
        <w:rPr>
          <w:i w:val="1"/>
        </w:rPr>
      </w:pPr>
    </w:p>
    <w:p w14:paraId="21000000">
      <w:pPr>
        <w:rPr>
          <w:i w:val="1"/>
        </w:rPr>
      </w:pPr>
    </w:p>
    <w:p w14:paraId="22000000">
      <w:pPr>
        <w:rPr>
          <w:i w:val="1"/>
        </w:rPr>
      </w:pPr>
    </w:p>
    <w:p w14:paraId="23000000">
      <w:pPr>
        <w:rPr>
          <w:i w:val="1"/>
        </w:rPr>
      </w:pPr>
      <w:r>
        <w:rPr>
          <w:i w:val="1"/>
        </w:rPr>
        <w:t>Контакты для СМИ:</w:t>
      </w:r>
    </w:p>
    <w:p w14:paraId="24000000">
      <w:pPr>
        <w:ind/>
        <w:jc w:val="both"/>
        <w:rPr>
          <w:i w:val="1"/>
        </w:rPr>
      </w:pPr>
      <w:r>
        <w:rPr>
          <w:i w:val="1"/>
        </w:rPr>
        <w:t>тел.: (391)2-226-756</w:t>
      </w:r>
    </w:p>
    <w:p w14:paraId="25000000">
      <w:pPr>
        <w:ind/>
        <w:jc w:val="both"/>
        <w:rPr>
          <w:i w:val="1"/>
        </w:rPr>
      </w:pPr>
      <w:r>
        <w:rPr>
          <w:i w:val="1"/>
        </w:rPr>
        <w:t>е</w:t>
      </w:r>
      <w:r>
        <w:rPr>
          <w:i w:val="1"/>
        </w:rPr>
        <w:t>-</w:t>
      </w:r>
      <w:r>
        <w:rPr>
          <w:i w:val="1"/>
        </w:rPr>
        <w:t>mail</w:t>
      </w:r>
      <w:r>
        <w:rPr>
          <w:i w:val="1"/>
        </w:rPr>
        <w:t xml:space="preserve">: </w:t>
      </w:r>
      <w:r>
        <w:rPr>
          <w:i w:val="1"/>
        </w:rPr>
        <w:t>pressa</w:t>
      </w:r>
      <w:r>
        <w:rPr>
          <w:i w:val="1"/>
        </w:rPr>
        <w:t>@</w:t>
      </w:r>
      <w:r>
        <w:rPr>
          <w:i w:val="1"/>
        </w:rPr>
        <w:t>r</w:t>
      </w:r>
      <w:r>
        <w:rPr>
          <w:i w:val="1"/>
        </w:rPr>
        <w:t>24.</w:t>
      </w:r>
      <w:r>
        <w:rPr>
          <w:i w:val="1"/>
        </w:rPr>
        <w:t>rosreestr</w:t>
      </w:r>
      <w:r>
        <w:rPr>
          <w:i w:val="1"/>
        </w:rPr>
        <w:t>.</w:t>
      </w:r>
      <w:r>
        <w:rPr>
          <w:i w:val="1"/>
        </w:rPr>
        <w:t>ru</w:t>
      </w:r>
    </w:p>
    <w:p w14:paraId="26000000">
      <w:pPr>
        <w:ind/>
        <w:jc w:val="both"/>
        <w:rPr>
          <w:i w:val="1"/>
        </w:rPr>
      </w:pPr>
      <w:r>
        <w:rPr>
          <w:i w:val="1"/>
        </w:rPr>
        <w:t xml:space="preserve">«ВКонтакте» </w:t>
      </w:r>
      <w:r>
        <w:rPr>
          <w:i w:val="1"/>
          <w:color w:val="0563C1"/>
          <w:u w:val="single"/>
        </w:rPr>
        <w:fldChar w:fldCharType="begin"/>
      </w:r>
      <w:r>
        <w:rPr>
          <w:i w:val="1"/>
          <w:color w:val="0563C1"/>
          <w:u w:val="single"/>
        </w:rPr>
        <w:instrText>HYPERLINK "http://vk.com/to24.rosreestr"</w:instrText>
      </w:r>
      <w:r>
        <w:rPr>
          <w:i w:val="1"/>
          <w:color w:val="0563C1"/>
          <w:u w:val="single"/>
        </w:rPr>
        <w:fldChar w:fldCharType="separate"/>
      </w:r>
      <w:r>
        <w:rPr>
          <w:i w:val="1"/>
          <w:color w:val="0563C1"/>
          <w:u w:val="single"/>
        </w:rPr>
        <w:t>http://vk.com/to24.rosreestr</w:t>
      </w:r>
      <w:r>
        <w:rPr>
          <w:i w:val="1"/>
          <w:color w:val="0563C1"/>
          <w:u w:val="single"/>
        </w:rPr>
        <w:fldChar w:fldCharType="end"/>
      </w:r>
    </w:p>
    <w:p w14:paraId="27000000">
      <w:pPr>
        <w:ind/>
        <w:jc w:val="both"/>
        <w:rPr>
          <w:rFonts w:ascii="Calibri" w:hAnsi="Calibri"/>
          <w:i w:val="1"/>
        </w:rPr>
      </w:pPr>
      <w:r>
        <w:rPr>
          <w:i w:val="1"/>
        </w:rPr>
        <w:t>«</w:t>
      </w:r>
      <w:r>
        <w:rPr>
          <w:i w:val="1"/>
        </w:rPr>
        <w:t>Instagram</w:t>
      </w:r>
      <w:r>
        <w:rPr>
          <w:i w:val="1"/>
        </w:rPr>
        <w:t>»:</w:t>
      </w:r>
      <w:r>
        <w:rPr>
          <w:i w:val="1"/>
        </w:rPr>
        <w:t>rosreestr</w:t>
      </w:r>
      <w:r>
        <w:rPr>
          <w:i w:val="1"/>
        </w:rPr>
        <w:t>_</w:t>
      </w:r>
      <w:r>
        <w:rPr>
          <w:i w:val="1"/>
        </w:rPr>
        <w:t>krsk</w:t>
      </w:r>
      <w:r>
        <w:rPr>
          <w:i w:val="1"/>
        </w:rPr>
        <w:t>24</w:t>
      </w:r>
    </w:p>
    <w:p w14:paraId="28000000">
      <w:pPr>
        <w:spacing w:after="1" w:line="260" w:lineRule="atLeast"/>
        <w:ind/>
        <w:jc w:val="both"/>
        <w:rPr>
          <w:sz w:val="26"/>
        </w:rPr>
      </w:pPr>
    </w:p>
    <w:p w14:paraId="29000000">
      <w:pPr>
        <w:widowControl w:val="0"/>
        <w:ind/>
        <w:jc w:val="both"/>
        <w:rPr>
          <w:i w:val="1"/>
          <w:color w:val="0000FF"/>
          <w:sz w:val="26"/>
        </w:rPr>
      </w:pPr>
    </w:p>
    <w:p w14:paraId="2A000000">
      <w:pPr>
        <w:widowControl w:val="0"/>
        <w:ind/>
        <w:jc w:val="both"/>
        <w:rPr>
          <w:sz w:val="27"/>
        </w:rPr>
      </w:pPr>
      <w:r>
        <w:rPr>
          <w:sz w:val="27"/>
        </w:rPr>
        <w:t xml:space="preserve">          </w:t>
      </w:r>
    </w:p>
    <w:p w14:paraId="2B000000">
      <w:pPr>
        <w:widowControl w:val="0"/>
        <w:spacing w:after="1" w:line="280" w:lineRule="atLeast"/>
        <w:ind w:firstLine="540"/>
        <w:jc w:val="both"/>
        <w:rPr>
          <w:sz w:val="27"/>
        </w:rPr>
      </w:pPr>
      <w:r>
        <w:rPr>
          <w:sz w:val="27"/>
        </w:rPr>
        <w:t xml:space="preserve">   </w:t>
      </w:r>
    </w:p>
    <w:p w14:paraId="2C000000">
      <w:pPr>
        <w:spacing w:after="1" w:line="280" w:lineRule="atLeast"/>
        <w:ind/>
        <w:jc w:val="both"/>
        <w:rPr>
          <w:sz w:val="27"/>
        </w:rPr>
      </w:pPr>
    </w:p>
    <w:p w14:paraId="2D000000">
      <w:pPr>
        <w:spacing w:after="1" w:line="280" w:lineRule="atLeast"/>
        <w:ind/>
        <w:jc w:val="both"/>
        <w:rPr>
          <w:sz w:val="28"/>
        </w:rPr>
      </w:pPr>
      <w:r>
        <w:rPr>
          <w:sz w:val="28"/>
        </w:rPr>
        <w:t xml:space="preserve">         </w:t>
      </w:r>
    </w:p>
    <w:p w14:paraId="2E000000">
      <w:pPr>
        <w:ind/>
        <w:jc w:val="both"/>
        <w:rPr>
          <w:sz w:val="22"/>
        </w:rPr>
      </w:pPr>
    </w:p>
    <w:p w14:paraId="2F000000">
      <w:pPr>
        <w:widowControl w:val="0"/>
        <w:ind/>
        <w:jc w:val="both"/>
        <w:rPr>
          <w:sz w:val="22"/>
        </w:rPr>
      </w:pPr>
    </w:p>
    <w:p w14:paraId="30000000">
      <w:pPr>
        <w:widowControl w:val="0"/>
        <w:ind/>
        <w:jc w:val="both"/>
        <w:rPr>
          <w:sz w:val="22"/>
        </w:rPr>
      </w:pPr>
    </w:p>
    <w:p w14:paraId="31000000">
      <w:pPr>
        <w:widowControl w:val="0"/>
        <w:ind/>
        <w:jc w:val="both"/>
        <w:rPr>
          <w:sz w:val="22"/>
        </w:rPr>
      </w:pPr>
    </w:p>
    <w:p w14:paraId="32000000">
      <w:pPr>
        <w:widowControl w:val="0"/>
        <w:ind/>
        <w:jc w:val="both"/>
        <w:rPr>
          <w:sz w:val="22"/>
        </w:rPr>
      </w:pPr>
    </w:p>
    <w:p w14:paraId="33000000">
      <w:pPr>
        <w:widowControl w:val="0"/>
        <w:ind/>
        <w:jc w:val="both"/>
        <w:rPr>
          <w:sz w:val="22"/>
        </w:rPr>
      </w:pPr>
    </w:p>
    <w:p w14:paraId="34000000">
      <w:pPr>
        <w:widowControl w:val="0"/>
        <w:ind/>
        <w:jc w:val="both"/>
        <w:rPr>
          <w:sz w:val="22"/>
        </w:rPr>
      </w:pPr>
    </w:p>
    <w:p w14:paraId="35000000">
      <w:pPr>
        <w:widowControl w:val="0"/>
        <w:ind/>
        <w:jc w:val="both"/>
        <w:rPr>
          <w:sz w:val="22"/>
        </w:rPr>
      </w:pPr>
    </w:p>
    <w:p w14:paraId="36000000">
      <w:pPr>
        <w:widowControl w:val="0"/>
        <w:ind/>
        <w:jc w:val="both"/>
        <w:rPr>
          <w:sz w:val="22"/>
        </w:rPr>
      </w:pPr>
    </w:p>
    <w:p w14:paraId="37000000">
      <w:pPr>
        <w:widowControl w:val="0"/>
        <w:ind/>
        <w:jc w:val="both"/>
        <w:rPr>
          <w:sz w:val="22"/>
        </w:rPr>
      </w:pPr>
    </w:p>
    <w:p w14:paraId="38000000">
      <w:pPr>
        <w:widowControl w:val="0"/>
        <w:ind/>
        <w:jc w:val="both"/>
        <w:rPr>
          <w:sz w:val="22"/>
        </w:rPr>
      </w:pPr>
    </w:p>
    <w:p w14:paraId="39000000">
      <w:pPr>
        <w:widowControl w:val="0"/>
        <w:ind/>
        <w:jc w:val="both"/>
        <w:rPr>
          <w:sz w:val="22"/>
        </w:rPr>
      </w:pPr>
    </w:p>
    <w:p w14:paraId="3A000000">
      <w:pPr>
        <w:widowControl w:val="0"/>
        <w:ind/>
        <w:jc w:val="both"/>
        <w:rPr>
          <w:sz w:val="22"/>
        </w:rPr>
      </w:pPr>
    </w:p>
    <w:p w14:paraId="3B000000">
      <w:pPr>
        <w:widowControl w:val="0"/>
        <w:ind/>
        <w:jc w:val="both"/>
        <w:rPr>
          <w:sz w:val="22"/>
        </w:rPr>
      </w:pPr>
    </w:p>
    <w:p w14:paraId="3C000000">
      <w:pPr>
        <w:widowControl w:val="0"/>
        <w:ind/>
        <w:jc w:val="both"/>
        <w:rPr>
          <w:sz w:val="22"/>
        </w:rPr>
      </w:pPr>
    </w:p>
    <w:p w14:paraId="3D000000">
      <w:pPr>
        <w:widowControl w:val="0"/>
        <w:ind/>
        <w:jc w:val="both"/>
        <w:rPr>
          <w:sz w:val="22"/>
        </w:rPr>
      </w:pPr>
    </w:p>
    <w:p w14:paraId="3E000000">
      <w:pPr>
        <w:widowControl w:val="0"/>
        <w:ind/>
        <w:jc w:val="both"/>
        <w:rPr>
          <w:sz w:val="22"/>
        </w:rPr>
      </w:pPr>
    </w:p>
    <w:p w14:paraId="3F000000">
      <w:pPr>
        <w:widowControl w:val="0"/>
        <w:ind/>
        <w:jc w:val="both"/>
        <w:rPr>
          <w:sz w:val="22"/>
        </w:rPr>
      </w:pPr>
    </w:p>
    <w:p w14:paraId="40000000">
      <w:pPr>
        <w:widowControl w:val="0"/>
        <w:ind/>
        <w:jc w:val="both"/>
        <w:rPr>
          <w:sz w:val="22"/>
        </w:rPr>
      </w:pPr>
    </w:p>
    <w:p w14:paraId="41000000">
      <w:pPr>
        <w:widowControl w:val="0"/>
        <w:ind/>
        <w:jc w:val="both"/>
        <w:rPr>
          <w:sz w:val="22"/>
        </w:rPr>
      </w:pPr>
    </w:p>
    <w:p w14:paraId="42000000">
      <w:pPr>
        <w:widowControl w:val="0"/>
        <w:ind/>
        <w:jc w:val="both"/>
        <w:rPr>
          <w:sz w:val="22"/>
        </w:rPr>
      </w:pPr>
    </w:p>
    <w:p w14:paraId="43000000">
      <w:pPr>
        <w:widowControl w:val="0"/>
        <w:ind/>
        <w:jc w:val="both"/>
        <w:rPr>
          <w:sz w:val="22"/>
        </w:rPr>
      </w:pPr>
    </w:p>
    <w:p w14:paraId="44000000">
      <w:pPr>
        <w:widowControl w:val="0"/>
        <w:ind/>
        <w:jc w:val="both"/>
        <w:rPr>
          <w:sz w:val="22"/>
        </w:rPr>
      </w:pPr>
    </w:p>
    <w:p w14:paraId="45000000">
      <w:pPr>
        <w:widowControl w:val="0"/>
        <w:ind/>
        <w:jc w:val="both"/>
        <w:rPr>
          <w:sz w:val="22"/>
        </w:rPr>
      </w:pPr>
    </w:p>
    <w:p w14:paraId="46000000">
      <w:pPr>
        <w:widowControl w:val="0"/>
        <w:ind/>
        <w:jc w:val="both"/>
        <w:rPr>
          <w:sz w:val="22"/>
        </w:rPr>
      </w:pPr>
    </w:p>
    <w:p w14:paraId="47000000">
      <w:pPr>
        <w:widowControl w:val="0"/>
        <w:ind/>
        <w:jc w:val="both"/>
        <w:rPr>
          <w:sz w:val="22"/>
        </w:rPr>
      </w:pPr>
    </w:p>
    <w:p w14:paraId="48000000">
      <w:pPr>
        <w:widowControl w:val="0"/>
        <w:ind/>
        <w:jc w:val="both"/>
        <w:rPr>
          <w:sz w:val="22"/>
        </w:rPr>
      </w:pPr>
    </w:p>
    <w:p w14:paraId="49000000">
      <w:pPr>
        <w:widowControl w:val="0"/>
        <w:ind/>
        <w:jc w:val="both"/>
        <w:rPr>
          <w:sz w:val="22"/>
        </w:rPr>
      </w:pPr>
    </w:p>
    <w:p w14:paraId="4A000000">
      <w:pPr>
        <w:widowControl w:val="0"/>
        <w:ind/>
        <w:jc w:val="both"/>
        <w:rPr>
          <w:sz w:val="22"/>
        </w:rPr>
      </w:pPr>
    </w:p>
    <w:p w14:paraId="4B000000">
      <w:pPr>
        <w:widowControl w:val="0"/>
        <w:ind/>
        <w:jc w:val="both"/>
        <w:rPr>
          <w:sz w:val="22"/>
        </w:rPr>
      </w:pPr>
    </w:p>
    <w:p w14:paraId="4C000000">
      <w:pPr>
        <w:widowControl w:val="0"/>
        <w:ind/>
        <w:jc w:val="both"/>
        <w:rPr>
          <w:sz w:val="22"/>
        </w:rPr>
      </w:pPr>
    </w:p>
    <w:p w14:paraId="4D000000">
      <w:pPr>
        <w:widowControl w:val="0"/>
        <w:ind/>
        <w:jc w:val="both"/>
        <w:rPr>
          <w:sz w:val="22"/>
        </w:rPr>
      </w:pPr>
    </w:p>
    <w:p w14:paraId="4E000000">
      <w:pPr>
        <w:widowControl w:val="0"/>
        <w:ind/>
        <w:jc w:val="both"/>
        <w:rPr>
          <w:sz w:val="22"/>
        </w:rPr>
      </w:pPr>
    </w:p>
    <w:p w14:paraId="4F000000">
      <w:pPr>
        <w:widowControl w:val="0"/>
        <w:ind/>
        <w:jc w:val="both"/>
        <w:rPr>
          <w:sz w:val="22"/>
        </w:rPr>
      </w:pPr>
    </w:p>
    <w:p w14:paraId="50000000">
      <w:pPr>
        <w:widowControl w:val="0"/>
        <w:ind/>
        <w:jc w:val="both"/>
        <w:rPr>
          <w:sz w:val="22"/>
        </w:rPr>
      </w:pPr>
    </w:p>
    <w:p w14:paraId="51000000">
      <w:pPr>
        <w:widowControl w:val="0"/>
        <w:ind/>
        <w:jc w:val="both"/>
        <w:rPr>
          <w:sz w:val="22"/>
        </w:rPr>
      </w:pPr>
    </w:p>
    <w:p w14:paraId="52000000">
      <w:pPr>
        <w:widowControl w:val="0"/>
        <w:ind/>
        <w:jc w:val="both"/>
        <w:rPr>
          <w:sz w:val="27"/>
        </w:rPr>
      </w:pPr>
      <w:r>
        <w:rPr>
          <w:sz w:val="22"/>
        </w:rPr>
        <w:t xml:space="preserve">Исп. Симанова Н.В. </w:t>
      </w:r>
    </w:p>
    <w:sectPr>
      <w:pgSz w:h="16838" w:w="11906"/>
      <w:pgMar w:bottom="1134" w:footer="720" w:gutter="0" w:header="720" w:left="1134" w:right="84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endnote text"/>
    <w:basedOn w:val="Style_2"/>
    <w:link w:val="Style_7_ch"/>
  </w:style>
  <w:style w:styleId="Style_7_ch" w:type="character">
    <w:name w:val="endnote text"/>
    <w:basedOn w:val="Style_2_ch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Body Text Indent"/>
    <w:basedOn w:val="Style_2"/>
    <w:link w:val="Style_9_ch"/>
    <w:pPr>
      <w:ind w:firstLine="0" w:left="3600"/>
    </w:pPr>
    <w:rPr>
      <w:sz w:val="24"/>
    </w:rPr>
  </w:style>
  <w:style w:styleId="Style_9_ch" w:type="character">
    <w:name w:val="Body Text Indent"/>
    <w:basedOn w:val="Style_2_ch"/>
    <w:link w:val="Style_9"/>
    <w:rPr>
      <w:sz w:val="24"/>
    </w:rPr>
  </w:style>
  <w:style w:styleId="Style_10" w:type="paragraph">
    <w:name w:val="Body Text Indent 3"/>
    <w:basedOn w:val="Style_2"/>
    <w:link w:val="Style_10_ch"/>
    <w:pPr>
      <w:ind w:firstLine="720" w:left="720"/>
      <w:jc w:val="both"/>
    </w:pPr>
    <w:rPr>
      <w:sz w:val="24"/>
    </w:rPr>
  </w:style>
  <w:style w:styleId="Style_10_ch" w:type="character">
    <w:name w:val="Body Text Indent 3"/>
    <w:basedOn w:val="Style_2_ch"/>
    <w:link w:val="Style_10"/>
    <w:rPr>
      <w:sz w:val="24"/>
    </w:rPr>
  </w:style>
  <w:style w:styleId="Style_11" w:type="paragraph">
    <w:name w:val="ConsPlusTitle"/>
    <w:link w:val="Style_11_ch"/>
    <w:pPr>
      <w:widowControl w:val="0"/>
      <w:ind/>
    </w:pPr>
    <w:rPr>
      <w:rFonts w:ascii="Arial" w:hAnsi="Arial"/>
      <w:b w:val="1"/>
    </w:rPr>
  </w:style>
  <w:style w:styleId="Style_11_ch" w:type="character">
    <w:name w:val="ConsPlusTitle"/>
    <w:link w:val="Style_11"/>
    <w:rPr>
      <w:rFonts w:ascii="Arial" w:hAnsi="Arial"/>
      <w:b w:val="1"/>
    </w:rPr>
  </w:style>
  <w:style w:styleId="Style_12" w:type="paragraph">
    <w:name w:val="toc 3"/>
    <w:next w:val="Style_2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endnote reference"/>
    <w:link w:val="Style_13_ch"/>
    <w:rPr>
      <w:vertAlign w:val="superscript"/>
    </w:rPr>
  </w:style>
  <w:style w:styleId="Style_13_ch" w:type="character">
    <w:name w:val="endnote reference"/>
    <w:link w:val="Style_13"/>
    <w:rPr>
      <w:vertAlign w:val="superscript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basedOn w:val="Style_2"/>
    <w:next w:val="Style_2"/>
    <w:link w:val="Style_15_ch"/>
    <w:uiPriority w:val="9"/>
    <w:qFormat/>
    <w:pPr>
      <w:keepNext w:val="1"/>
      <w:ind/>
      <w:outlineLvl w:val="0"/>
    </w:pPr>
    <w:rPr>
      <w:b w:val="1"/>
      <w:sz w:val="24"/>
    </w:rPr>
  </w:style>
  <w:style w:styleId="Style_15_ch" w:type="character">
    <w:name w:val="heading 1"/>
    <w:basedOn w:val="Style_2_ch"/>
    <w:link w:val="Style_15"/>
    <w:rPr>
      <w:b w:val="1"/>
      <w:sz w:val="24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basedOn w:val="Style_2"/>
    <w:link w:val="Style_17_ch"/>
  </w:style>
  <w:style w:styleId="Style_17_ch" w:type="character">
    <w:name w:val="Footnote"/>
    <w:basedOn w:val="Style_2_ch"/>
    <w:link w:val="Style_17"/>
  </w:style>
  <w:style w:styleId="Style_18" w:type="paragraph">
    <w:name w:val="toc 1"/>
    <w:next w:val="Style_2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ConsPlusNormal"/>
    <w:link w:val="Style_20_ch"/>
    <w:pPr>
      <w:widowControl w:val="0"/>
      <w:ind/>
    </w:pPr>
    <w:rPr>
      <w:sz w:val="28"/>
    </w:rPr>
  </w:style>
  <w:style w:styleId="Style_20_ch" w:type="character">
    <w:name w:val="ConsPlusNormal"/>
    <w:link w:val="Style_20"/>
    <w:rPr>
      <w:sz w:val="28"/>
    </w:rPr>
  </w:style>
  <w:style w:styleId="Style_21" w:type="paragraph">
    <w:name w:val=" Знак Знак Знак"/>
    <w:basedOn w:val="Style_2"/>
    <w:link w:val="Style_21_ch"/>
    <w:pPr>
      <w:spacing w:afterAutospacing="on" w:beforeAutospacing="on"/>
      <w:ind/>
      <w:jc w:val="both"/>
    </w:pPr>
    <w:rPr>
      <w:rFonts w:ascii="Tahoma" w:hAnsi="Tahoma"/>
    </w:rPr>
  </w:style>
  <w:style w:styleId="Style_21_ch" w:type="character">
    <w:name w:val=" Знак Знак Знак"/>
    <w:basedOn w:val="Style_2_ch"/>
    <w:link w:val="Style_21"/>
    <w:rPr>
      <w:rFonts w:ascii="Tahoma" w:hAnsi="Tahoma"/>
    </w:rPr>
  </w:style>
  <w:style w:styleId="Style_22" w:type="paragraph">
    <w:name w:val="toc 9"/>
    <w:next w:val="Style_2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Balloon Text"/>
    <w:basedOn w:val="Style_2"/>
    <w:link w:val="Style_23_ch"/>
    <w:rPr>
      <w:rFonts w:ascii="Segoe UI" w:hAnsi="Segoe UI"/>
      <w:sz w:val="18"/>
    </w:rPr>
  </w:style>
  <w:style w:styleId="Style_23_ch" w:type="character">
    <w:name w:val="Balloon Text"/>
    <w:basedOn w:val="Style_2_ch"/>
    <w:link w:val="Style_23"/>
    <w:rPr>
      <w:rFonts w:ascii="Segoe UI" w:hAnsi="Segoe UI"/>
      <w:sz w:val="18"/>
    </w:rPr>
  </w:style>
  <w:style w:styleId="Style_24" w:type="paragraph">
    <w:name w:val="toc 8"/>
    <w:next w:val="Style_2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toc 5"/>
    <w:next w:val="Style_2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Body Text Indent 2"/>
    <w:basedOn w:val="Style_2"/>
    <w:link w:val="Style_26_ch"/>
    <w:pPr>
      <w:ind w:firstLine="720" w:left="5760"/>
      <w:jc w:val="both"/>
    </w:pPr>
    <w:rPr>
      <w:b w:val="1"/>
      <w:sz w:val="24"/>
    </w:rPr>
  </w:style>
  <w:style w:styleId="Style_26_ch" w:type="character">
    <w:name w:val="Body Text Indent 2"/>
    <w:basedOn w:val="Style_2_ch"/>
    <w:link w:val="Style_26"/>
    <w:rPr>
      <w:b w:val="1"/>
      <w:sz w:val="24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footnote reference"/>
    <w:link w:val="Style_28_ch"/>
    <w:rPr>
      <w:vertAlign w:val="superscript"/>
    </w:rPr>
  </w:style>
  <w:style w:styleId="Style_28_ch" w:type="character">
    <w:name w:val="footnote reference"/>
    <w:link w:val="Style_28"/>
    <w:rPr>
      <w:vertAlign w:val="superscript"/>
    </w:rPr>
  </w:style>
  <w:style w:styleId="Style_29" w:type="paragraph">
    <w:name w:val="Subtitle"/>
    <w:next w:val="Style_2"/>
    <w:link w:val="Style_29_ch"/>
    <w:uiPriority w:val="11"/>
    <w:qFormat/>
    <w:rPr>
      <w:rFonts w:ascii="XO Thames" w:hAnsi="XO Thames"/>
      <w:i w:val="1"/>
      <w:color w:val="616161"/>
      <w:sz w:val="24"/>
    </w:rPr>
  </w:style>
  <w:style w:styleId="Style_29_ch" w:type="character">
    <w:name w:val="Subtitle"/>
    <w:link w:val="Style_29"/>
    <w:rPr>
      <w:rFonts w:ascii="XO Thames" w:hAnsi="XO Thames"/>
      <w:i w:val="1"/>
      <w:color w:val="616161"/>
      <w:sz w:val="24"/>
    </w:rPr>
  </w:style>
  <w:style w:styleId="Style_30" w:type="paragraph">
    <w:name w:val="toc 10"/>
    <w:next w:val="Style_2"/>
    <w:link w:val="Style_30_ch"/>
    <w:uiPriority w:val="39"/>
    <w:pPr>
      <w:ind w:firstLine="0" w:left="1800"/>
    </w:pPr>
  </w:style>
  <w:style w:styleId="Style_30_ch" w:type="character">
    <w:name w:val="toc 10"/>
    <w:link w:val="Style_30"/>
  </w:style>
  <w:style w:styleId="Style_31" w:type="paragraph">
    <w:name w:val="Title"/>
    <w:next w:val="Style_2"/>
    <w:link w:val="Style_31_ch"/>
    <w:uiPriority w:val="10"/>
    <w:qFormat/>
    <w:rPr>
      <w:rFonts w:ascii="XO Thames" w:hAnsi="XO Thames"/>
      <w:b w:val="1"/>
      <w:sz w:val="52"/>
    </w:rPr>
  </w:style>
  <w:style w:styleId="Style_31_ch" w:type="character">
    <w:name w:val="Title"/>
    <w:link w:val="Style_31"/>
    <w:rPr>
      <w:rFonts w:ascii="XO Thames" w:hAnsi="XO Thames"/>
      <w:b w:val="1"/>
      <w:sz w:val="52"/>
    </w:rPr>
  </w:style>
  <w:style w:styleId="Style_32" w:type="paragraph">
    <w:name w:val="heading 4"/>
    <w:next w:val="Style_2"/>
    <w:link w:val="Style_3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2_ch" w:type="character">
    <w:name w:val="heading 4"/>
    <w:link w:val="Style_32"/>
    <w:rPr>
      <w:rFonts w:ascii="XO Thames" w:hAnsi="XO Thames"/>
      <w:b w:val="1"/>
      <w:color w:val="595959"/>
      <w:sz w:val="26"/>
    </w:rPr>
  </w:style>
  <w:style w:styleId="Style_33" w:type="paragraph">
    <w:name w:val="heading 2"/>
    <w:next w:val="Style_2"/>
    <w:link w:val="Style_3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3_ch" w:type="character">
    <w:name w:val="heading 2"/>
    <w:link w:val="Style_33"/>
    <w:rPr>
      <w:rFonts w:ascii="XO Thames" w:hAnsi="XO Thames"/>
      <w:b w:val="1"/>
      <w:color w:val="00A0FF"/>
      <w:sz w:val="26"/>
    </w:rPr>
  </w:style>
  <w:style w:styleId="Style_1" w:type="paragraph">
    <w:name w:val="Body Text"/>
    <w:basedOn w:val="Style_2"/>
    <w:link w:val="Style_1_ch"/>
    <w:pPr>
      <w:ind/>
      <w:jc w:val="both"/>
    </w:pPr>
    <w:rPr>
      <w:sz w:val="24"/>
    </w:rPr>
  </w:style>
  <w:style w:styleId="Style_1_ch" w:type="character">
    <w:name w:val="Body Text"/>
    <w:basedOn w:val="Style_2_ch"/>
    <w:link w:val="Style_1"/>
    <w:rPr>
      <w:sz w:val="24"/>
    </w:rPr>
  </w:style>
  <w:style w:styleId="Style_34" w:type="table">
    <w:name w:val="Table Grid"/>
    <w:basedOn w:val="Style_3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2021-05-18T05:53:33Z</dcterms:modified>
</cp:coreProperties>
</file>