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0C" w:rsidRDefault="009A550C" w:rsidP="00C06BD5">
      <w:pPr>
        <w:pStyle w:val="2"/>
        <w:spacing w:before="0"/>
        <w:ind w:right="-284"/>
        <w:jc w:val="center"/>
        <w:rPr>
          <w:rFonts w:ascii="Times New Roman" w:hAnsi="Times New Roman"/>
          <w:color w:val="auto"/>
        </w:rPr>
      </w:pPr>
    </w:p>
    <w:p w:rsidR="00581200" w:rsidRPr="002C35E8" w:rsidRDefault="00581200" w:rsidP="00581200">
      <w:pPr>
        <w:spacing w:line="240" w:lineRule="auto"/>
        <w:jc w:val="center"/>
        <w:rPr>
          <w:b/>
          <w:szCs w:val="28"/>
        </w:rPr>
      </w:pPr>
      <w:r w:rsidRPr="00AA22BB">
        <w:rPr>
          <w:b/>
          <w:noProof/>
        </w:rPr>
        <w:drawing>
          <wp:inline distT="0" distB="0" distL="0" distR="0" wp14:anchorId="2CED47E7" wp14:editId="25EC2DEE">
            <wp:extent cx="723900" cy="91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E8">
        <w:rPr>
          <w:b/>
          <w:sz w:val="32"/>
          <w:szCs w:val="32"/>
        </w:rPr>
        <w:br w:type="textWrapping" w:clear="all"/>
      </w:r>
      <w:r w:rsidRPr="002C35E8">
        <w:rPr>
          <w:b/>
          <w:szCs w:val="28"/>
        </w:rPr>
        <w:t>КОНТРОЛЬНО - СЧЕТНЫЙ ОРГАН</w:t>
      </w:r>
    </w:p>
    <w:p w:rsidR="00581200" w:rsidRDefault="00581200" w:rsidP="00581200">
      <w:pPr>
        <w:spacing w:line="240" w:lineRule="auto"/>
        <w:ind w:firstLine="540"/>
        <w:jc w:val="center"/>
        <w:rPr>
          <w:b/>
          <w:szCs w:val="28"/>
        </w:rPr>
      </w:pPr>
      <w:r w:rsidRPr="002C35E8">
        <w:rPr>
          <w:b/>
          <w:szCs w:val="28"/>
        </w:rPr>
        <w:t>ГОРОД</w:t>
      </w:r>
      <w:r>
        <w:rPr>
          <w:b/>
          <w:szCs w:val="28"/>
        </w:rPr>
        <w:t xml:space="preserve">А </w:t>
      </w:r>
      <w:r w:rsidRPr="002C35E8">
        <w:rPr>
          <w:b/>
          <w:szCs w:val="28"/>
        </w:rPr>
        <w:t>ДИВНОГОРСКА</w:t>
      </w:r>
    </w:p>
    <w:p w:rsidR="00581200" w:rsidRPr="002C35E8" w:rsidRDefault="00581200" w:rsidP="00581200">
      <w:pPr>
        <w:spacing w:line="240" w:lineRule="auto"/>
        <w:ind w:firstLine="540"/>
        <w:jc w:val="center"/>
        <w:rPr>
          <w:b/>
          <w:szCs w:val="28"/>
        </w:rPr>
      </w:pPr>
    </w:p>
    <w:p w:rsidR="00581200" w:rsidRPr="00581200" w:rsidRDefault="00581200" w:rsidP="00581200">
      <w:pPr>
        <w:spacing w:line="240" w:lineRule="auto"/>
        <w:jc w:val="center"/>
        <w:rPr>
          <w:sz w:val="24"/>
          <w:szCs w:val="24"/>
        </w:rPr>
      </w:pPr>
      <w:r w:rsidRPr="00581200">
        <w:rPr>
          <w:sz w:val="24"/>
          <w:szCs w:val="24"/>
        </w:rPr>
        <w:t>663090, Красноярский край, г. Дивногорск, ул. Комсомольская, д.2, офис 312</w:t>
      </w:r>
    </w:p>
    <w:p w:rsidR="00581200" w:rsidRPr="00B67D83" w:rsidRDefault="00581200" w:rsidP="0058120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</w:t>
      </w:r>
      <w:r w:rsidRPr="00581200">
        <w:rPr>
          <w:sz w:val="24"/>
          <w:szCs w:val="24"/>
        </w:rPr>
        <w:t xml:space="preserve">   тел</w:t>
      </w:r>
      <w:r w:rsidRPr="00B67D83">
        <w:rPr>
          <w:sz w:val="24"/>
          <w:szCs w:val="24"/>
          <w:lang w:val="en-US"/>
        </w:rPr>
        <w:t xml:space="preserve">. (39144)3-05-57                                                 </w:t>
      </w:r>
      <w:r w:rsidRPr="00581200">
        <w:rPr>
          <w:sz w:val="24"/>
          <w:szCs w:val="24"/>
          <w:lang w:val="en-US"/>
        </w:rPr>
        <w:t>E</w:t>
      </w:r>
      <w:r w:rsidRPr="00B67D83">
        <w:rPr>
          <w:sz w:val="24"/>
          <w:szCs w:val="24"/>
          <w:lang w:val="en-US"/>
        </w:rPr>
        <w:t xml:space="preserve">- </w:t>
      </w:r>
      <w:r w:rsidRPr="00581200">
        <w:rPr>
          <w:sz w:val="24"/>
          <w:szCs w:val="24"/>
          <w:lang w:val="en-US"/>
        </w:rPr>
        <w:t>mail</w:t>
      </w:r>
      <w:r w:rsidRPr="00B67D83">
        <w:rPr>
          <w:sz w:val="24"/>
          <w:szCs w:val="24"/>
          <w:lang w:val="en-US"/>
        </w:rPr>
        <w:t xml:space="preserve">: </w:t>
      </w:r>
      <w:r w:rsidRPr="00581200">
        <w:rPr>
          <w:sz w:val="24"/>
          <w:szCs w:val="24"/>
          <w:lang w:val="en-US"/>
        </w:rPr>
        <w:t>Altabaevasa</w:t>
      </w:r>
      <w:r w:rsidRPr="00B67D83">
        <w:rPr>
          <w:sz w:val="24"/>
          <w:szCs w:val="24"/>
          <w:lang w:val="en-US"/>
        </w:rPr>
        <w:t>@</w:t>
      </w:r>
      <w:r w:rsidRPr="00581200">
        <w:rPr>
          <w:sz w:val="24"/>
          <w:szCs w:val="24"/>
          <w:lang w:val="en-US"/>
        </w:rPr>
        <w:t>mail</w:t>
      </w:r>
      <w:r w:rsidRPr="00B67D83">
        <w:rPr>
          <w:sz w:val="24"/>
          <w:szCs w:val="24"/>
          <w:lang w:val="en-US"/>
        </w:rPr>
        <w:t>.</w:t>
      </w:r>
      <w:r w:rsidRPr="00581200">
        <w:rPr>
          <w:sz w:val="24"/>
          <w:szCs w:val="24"/>
          <w:lang w:val="en-US"/>
        </w:rPr>
        <w:t>ru</w:t>
      </w:r>
    </w:p>
    <w:p w:rsidR="00581200" w:rsidRPr="002C35E8" w:rsidRDefault="00581200" w:rsidP="00581200">
      <w:pPr>
        <w:tabs>
          <w:tab w:val="left" w:pos="684"/>
          <w:tab w:val="left" w:pos="6828"/>
        </w:tabs>
        <w:spacing w:line="240" w:lineRule="auto"/>
        <w:ind w:firstLine="0"/>
        <w:rPr>
          <w:sz w:val="18"/>
          <w:szCs w:val="18"/>
        </w:rPr>
      </w:pPr>
      <w:r w:rsidRPr="00B67D83">
        <w:rPr>
          <w:sz w:val="24"/>
          <w:szCs w:val="24"/>
          <w:lang w:val="en-US"/>
        </w:rPr>
        <w:t xml:space="preserve">                </w:t>
      </w:r>
      <w:r w:rsidRPr="00581200">
        <w:rPr>
          <w:sz w:val="24"/>
          <w:szCs w:val="24"/>
        </w:rPr>
        <w:t>___________________________________________________________________</w:t>
      </w:r>
      <w:r w:rsidRPr="002C35E8">
        <w:rPr>
          <w:sz w:val="24"/>
          <w:szCs w:val="24"/>
        </w:rPr>
        <w:tab/>
      </w:r>
    </w:p>
    <w:p w:rsidR="00581200" w:rsidRPr="00BA7439" w:rsidRDefault="00BA7439" w:rsidP="00581200">
      <w:pPr>
        <w:rPr>
          <w:sz w:val="24"/>
          <w:szCs w:val="24"/>
        </w:rPr>
      </w:pPr>
      <w:r w:rsidRPr="00BA7439">
        <w:rPr>
          <w:sz w:val="24"/>
          <w:szCs w:val="24"/>
        </w:rPr>
        <w:t>23.08.2021</w:t>
      </w:r>
    </w:p>
    <w:p w:rsidR="00C06BD5" w:rsidRPr="00EF556C" w:rsidRDefault="00C06BD5" w:rsidP="00926C92">
      <w:pPr>
        <w:pStyle w:val="2"/>
        <w:spacing w:before="0"/>
        <w:ind w:right="-284"/>
        <w:jc w:val="center"/>
        <w:rPr>
          <w:rFonts w:ascii="Times New Roman" w:hAnsi="Times New Roman"/>
          <w:color w:val="auto"/>
        </w:rPr>
      </w:pPr>
      <w:r w:rsidRPr="00EF556C">
        <w:rPr>
          <w:rFonts w:ascii="Times New Roman" w:hAnsi="Times New Roman"/>
          <w:color w:val="auto"/>
        </w:rPr>
        <w:t>О Т Ч Е Т</w:t>
      </w:r>
    </w:p>
    <w:p w:rsidR="00C06BD5" w:rsidRPr="00EF556C" w:rsidRDefault="00C06BD5" w:rsidP="00926C92">
      <w:pPr>
        <w:pStyle w:val="2"/>
        <w:spacing w:before="0"/>
        <w:ind w:right="-284"/>
        <w:jc w:val="center"/>
        <w:rPr>
          <w:rFonts w:ascii="Times New Roman" w:hAnsi="Times New Roman"/>
          <w:color w:val="auto"/>
        </w:rPr>
      </w:pPr>
      <w:r w:rsidRPr="00EF556C">
        <w:rPr>
          <w:rFonts w:ascii="Times New Roman" w:hAnsi="Times New Roman"/>
          <w:color w:val="auto"/>
        </w:rPr>
        <w:t xml:space="preserve">о результатах </w:t>
      </w:r>
      <w:r w:rsidR="006B0FB7" w:rsidRPr="00EF556C">
        <w:rPr>
          <w:rFonts w:ascii="Times New Roman" w:hAnsi="Times New Roman"/>
          <w:color w:val="auto"/>
        </w:rPr>
        <w:t xml:space="preserve">экспертно-аналитического </w:t>
      </w:r>
      <w:r w:rsidRPr="00EF556C">
        <w:rPr>
          <w:rFonts w:ascii="Times New Roman" w:hAnsi="Times New Roman"/>
          <w:color w:val="auto"/>
        </w:rPr>
        <w:t>мероприятия</w:t>
      </w:r>
    </w:p>
    <w:p w:rsidR="006B0FB7" w:rsidRDefault="00700441" w:rsidP="00926C92">
      <w:pPr>
        <w:spacing w:line="240" w:lineRule="auto"/>
        <w:ind w:firstLine="0"/>
        <w:jc w:val="center"/>
        <w:rPr>
          <w:sz w:val="26"/>
          <w:szCs w:val="26"/>
        </w:rPr>
      </w:pPr>
      <w:r w:rsidRPr="00EF556C">
        <w:rPr>
          <w:sz w:val="26"/>
          <w:szCs w:val="26"/>
        </w:rPr>
        <w:t>«</w:t>
      </w:r>
      <w:r w:rsidR="00EF556C" w:rsidRPr="00EF556C">
        <w:rPr>
          <w:sz w:val="26"/>
          <w:szCs w:val="26"/>
        </w:rPr>
        <w:t>Проверка администрирования неналоговых доходов, направленных на пополнение бюджета городского округа</w:t>
      </w:r>
      <w:r w:rsidRPr="00EF556C">
        <w:rPr>
          <w:sz w:val="26"/>
          <w:szCs w:val="26"/>
        </w:rPr>
        <w:t>»</w:t>
      </w:r>
    </w:p>
    <w:p w:rsidR="00926C92" w:rsidRDefault="00926C92" w:rsidP="006B0FB7">
      <w:pPr>
        <w:spacing w:line="240" w:lineRule="auto"/>
        <w:rPr>
          <w:sz w:val="26"/>
          <w:szCs w:val="26"/>
        </w:rPr>
      </w:pPr>
    </w:p>
    <w:p w:rsidR="00DF3E6F" w:rsidRPr="00EF556C" w:rsidRDefault="00DF3E6F" w:rsidP="006B0FB7">
      <w:pPr>
        <w:spacing w:line="240" w:lineRule="auto"/>
        <w:rPr>
          <w:sz w:val="26"/>
          <w:szCs w:val="26"/>
        </w:rPr>
      </w:pPr>
    </w:p>
    <w:p w:rsidR="006B0FB7" w:rsidRPr="00E70777" w:rsidRDefault="00B67D83" w:rsidP="00B67D8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00441" w:rsidRPr="00E70777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6B0FB7" w:rsidRPr="00E70777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</w:t>
      </w:r>
      <w:r w:rsidR="00700441" w:rsidRPr="00E70777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6B0FB7" w:rsidRPr="00E70777" w:rsidRDefault="006B0FB7" w:rsidP="006B0FB7">
      <w:pPr>
        <w:spacing w:line="240" w:lineRule="auto"/>
        <w:rPr>
          <w:b/>
          <w:sz w:val="24"/>
          <w:szCs w:val="24"/>
        </w:rPr>
      </w:pPr>
      <w:r w:rsidRPr="00E70777">
        <w:rPr>
          <w:sz w:val="24"/>
          <w:szCs w:val="24"/>
        </w:rPr>
        <w:t>- п</w:t>
      </w:r>
      <w:r w:rsidR="00966007" w:rsidRPr="00E70777">
        <w:rPr>
          <w:sz w:val="24"/>
          <w:szCs w:val="24"/>
        </w:rPr>
        <w:t>ункт</w:t>
      </w:r>
      <w:r w:rsidRPr="00E70777">
        <w:rPr>
          <w:sz w:val="24"/>
          <w:szCs w:val="24"/>
        </w:rPr>
        <w:t xml:space="preserve"> 1.</w:t>
      </w:r>
      <w:r w:rsidR="00412EA8" w:rsidRPr="00E70777">
        <w:rPr>
          <w:sz w:val="24"/>
          <w:szCs w:val="24"/>
        </w:rPr>
        <w:t>4.5</w:t>
      </w:r>
      <w:r w:rsidRPr="00E70777">
        <w:rPr>
          <w:sz w:val="24"/>
          <w:szCs w:val="24"/>
        </w:rPr>
        <w:t xml:space="preserve"> Плана работы Контрольно-счетно</w:t>
      </w:r>
      <w:r w:rsidR="00412EA8" w:rsidRPr="00E70777">
        <w:rPr>
          <w:sz w:val="24"/>
          <w:szCs w:val="24"/>
        </w:rPr>
        <w:t xml:space="preserve">го органа </w:t>
      </w:r>
      <w:r w:rsidRPr="00E70777">
        <w:rPr>
          <w:sz w:val="24"/>
          <w:szCs w:val="24"/>
        </w:rPr>
        <w:t xml:space="preserve">города </w:t>
      </w:r>
      <w:r w:rsidR="00412EA8" w:rsidRPr="00E70777">
        <w:rPr>
          <w:sz w:val="24"/>
          <w:szCs w:val="24"/>
        </w:rPr>
        <w:t>Дивногорска</w:t>
      </w:r>
      <w:r w:rsidRPr="00E70777">
        <w:rPr>
          <w:sz w:val="24"/>
          <w:szCs w:val="24"/>
        </w:rPr>
        <w:t xml:space="preserve"> на 20</w:t>
      </w:r>
      <w:r w:rsidR="00412EA8" w:rsidRPr="00E70777">
        <w:rPr>
          <w:sz w:val="24"/>
          <w:szCs w:val="24"/>
        </w:rPr>
        <w:t>21</w:t>
      </w:r>
      <w:r w:rsidRPr="00E70777">
        <w:rPr>
          <w:sz w:val="24"/>
          <w:szCs w:val="24"/>
        </w:rPr>
        <w:t xml:space="preserve"> год</w:t>
      </w:r>
      <w:r w:rsidR="008E5994" w:rsidRPr="00E70777">
        <w:rPr>
          <w:sz w:val="24"/>
          <w:szCs w:val="24"/>
        </w:rPr>
        <w:t xml:space="preserve">, утвержденного </w:t>
      </w:r>
      <w:r w:rsidR="00412EA8" w:rsidRPr="00E70777">
        <w:rPr>
          <w:sz w:val="24"/>
          <w:szCs w:val="24"/>
        </w:rPr>
        <w:t>приказом председателя КСО</w:t>
      </w:r>
      <w:r w:rsidR="005141D1" w:rsidRPr="00E70777">
        <w:rPr>
          <w:sz w:val="24"/>
          <w:szCs w:val="24"/>
        </w:rPr>
        <w:t xml:space="preserve"> </w:t>
      </w:r>
      <w:r w:rsidR="008E5994" w:rsidRPr="00E70777">
        <w:rPr>
          <w:sz w:val="24"/>
          <w:szCs w:val="24"/>
        </w:rPr>
        <w:t>от 2</w:t>
      </w:r>
      <w:r w:rsidR="00412EA8" w:rsidRPr="00E70777">
        <w:rPr>
          <w:sz w:val="24"/>
          <w:szCs w:val="24"/>
        </w:rPr>
        <w:t>8</w:t>
      </w:r>
      <w:r w:rsidR="008E5994" w:rsidRPr="00E70777">
        <w:rPr>
          <w:sz w:val="24"/>
          <w:szCs w:val="24"/>
        </w:rPr>
        <w:t>.12.20</w:t>
      </w:r>
      <w:r w:rsidR="00412EA8" w:rsidRPr="00E70777">
        <w:rPr>
          <w:sz w:val="24"/>
          <w:szCs w:val="24"/>
        </w:rPr>
        <w:t>20</w:t>
      </w:r>
      <w:r w:rsidR="008E5994" w:rsidRPr="00E70777">
        <w:rPr>
          <w:sz w:val="24"/>
          <w:szCs w:val="24"/>
        </w:rPr>
        <w:t xml:space="preserve"> № 6</w:t>
      </w:r>
      <w:r w:rsidR="00412EA8" w:rsidRPr="00E70777">
        <w:rPr>
          <w:sz w:val="24"/>
          <w:szCs w:val="24"/>
        </w:rPr>
        <w:t>3.</w:t>
      </w:r>
      <w:r w:rsidRPr="00E70777">
        <w:rPr>
          <w:sz w:val="24"/>
          <w:szCs w:val="24"/>
        </w:rPr>
        <w:t xml:space="preserve"> </w:t>
      </w:r>
    </w:p>
    <w:p w:rsidR="00700441" w:rsidRPr="00E70777" w:rsidRDefault="00412EA8" w:rsidP="007038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b/>
          <w:sz w:val="24"/>
          <w:szCs w:val="24"/>
        </w:rPr>
        <w:t>2</w:t>
      </w:r>
      <w:r w:rsidR="007038E4" w:rsidRPr="00E707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0441" w:rsidRPr="00E7077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6B0FB7" w:rsidRPr="00E70777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</w:t>
      </w:r>
      <w:r w:rsidR="00700441" w:rsidRPr="00E70777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="005141D1" w:rsidRPr="00E70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56C" w:rsidRPr="00E70777">
        <w:rPr>
          <w:rFonts w:ascii="Times New Roman" w:hAnsi="Times New Roman"/>
          <w:sz w:val="24"/>
          <w:szCs w:val="24"/>
        </w:rPr>
        <w:t>муниципальные правовые акты и иные распорядительные документы, а также финансовые, бухгалтерские, разрешительные, исполнительные, отчетные и иные документы, связанные с администрированием неналоговых доходов местного бюджета</w:t>
      </w:r>
      <w:r w:rsidR="00700441" w:rsidRPr="00E707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146" w:rsidRPr="00E70777" w:rsidRDefault="00C00823" w:rsidP="00BC3F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D0146" w:rsidRPr="00E70777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  <w:r w:rsidR="005D2689" w:rsidRPr="00E70777">
        <w:rPr>
          <w:rFonts w:ascii="Times New Roman" w:hAnsi="Times New Roman" w:cs="Times New Roman"/>
          <w:sz w:val="24"/>
          <w:szCs w:val="24"/>
        </w:rPr>
        <w:t>Проанализировать поступление в бюджет неналоговых доходов в 20</w:t>
      </w:r>
      <w:r w:rsidR="00412EA8" w:rsidRPr="00E70777">
        <w:rPr>
          <w:rFonts w:ascii="Times New Roman" w:hAnsi="Times New Roman" w:cs="Times New Roman"/>
          <w:sz w:val="24"/>
          <w:szCs w:val="24"/>
        </w:rPr>
        <w:t>19</w:t>
      </w:r>
      <w:r w:rsidR="005D2689" w:rsidRPr="00E70777">
        <w:rPr>
          <w:rFonts w:ascii="Times New Roman" w:hAnsi="Times New Roman" w:cs="Times New Roman"/>
          <w:sz w:val="24"/>
          <w:szCs w:val="24"/>
        </w:rPr>
        <w:t>-</w:t>
      </w:r>
      <w:r w:rsidR="00D84F8F">
        <w:rPr>
          <w:rFonts w:ascii="Times New Roman" w:hAnsi="Times New Roman" w:cs="Times New Roman"/>
          <w:sz w:val="24"/>
          <w:szCs w:val="24"/>
        </w:rPr>
        <w:t xml:space="preserve"> </w:t>
      </w:r>
      <w:r w:rsidR="005D2689" w:rsidRPr="00E70777">
        <w:rPr>
          <w:rFonts w:ascii="Times New Roman" w:hAnsi="Times New Roman" w:cs="Times New Roman"/>
          <w:sz w:val="24"/>
          <w:szCs w:val="24"/>
        </w:rPr>
        <w:t>20</w:t>
      </w:r>
      <w:r w:rsidR="00412EA8" w:rsidRPr="00E70777">
        <w:rPr>
          <w:rFonts w:ascii="Times New Roman" w:hAnsi="Times New Roman" w:cs="Times New Roman"/>
          <w:sz w:val="24"/>
          <w:szCs w:val="24"/>
        </w:rPr>
        <w:t>20</w:t>
      </w:r>
      <w:r w:rsidR="005D2689" w:rsidRPr="00E70777">
        <w:rPr>
          <w:rFonts w:ascii="Times New Roman" w:hAnsi="Times New Roman" w:cs="Times New Roman"/>
          <w:sz w:val="24"/>
          <w:szCs w:val="24"/>
        </w:rPr>
        <w:t xml:space="preserve"> годах и </w:t>
      </w:r>
      <w:r w:rsidR="00B67D83" w:rsidRPr="00E70777">
        <w:rPr>
          <w:rFonts w:ascii="Times New Roman" w:hAnsi="Times New Roman" w:cs="Times New Roman"/>
          <w:sz w:val="24"/>
          <w:szCs w:val="24"/>
        </w:rPr>
        <w:t>деятельность главных администраторов бюджетных средств,</w:t>
      </w:r>
      <w:r w:rsidR="005D2689" w:rsidRPr="00E70777">
        <w:rPr>
          <w:rFonts w:ascii="Times New Roman" w:hAnsi="Times New Roman" w:cs="Times New Roman"/>
          <w:sz w:val="24"/>
          <w:szCs w:val="24"/>
        </w:rPr>
        <w:t xml:space="preserve"> направленную на пополнение доходов бюджета город</w:t>
      </w:r>
      <w:r w:rsidR="00412EA8" w:rsidRPr="00E70777">
        <w:rPr>
          <w:rFonts w:ascii="Times New Roman" w:hAnsi="Times New Roman" w:cs="Times New Roman"/>
          <w:sz w:val="24"/>
          <w:szCs w:val="24"/>
        </w:rPr>
        <w:t>а</w:t>
      </w:r>
      <w:r w:rsidR="005D2689" w:rsidRPr="00E70777">
        <w:rPr>
          <w:rFonts w:ascii="Times New Roman" w:hAnsi="Times New Roman" w:cs="Times New Roman"/>
          <w:sz w:val="24"/>
          <w:szCs w:val="24"/>
        </w:rPr>
        <w:t xml:space="preserve"> </w:t>
      </w:r>
      <w:r w:rsidR="00412EA8" w:rsidRPr="00E70777">
        <w:rPr>
          <w:rFonts w:ascii="Times New Roman" w:hAnsi="Times New Roman" w:cs="Times New Roman"/>
          <w:sz w:val="24"/>
          <w:szCs w:val="24"/>
        </w:rPr>
        <w:t>Дивногорска</w:t>
      </w:r>
      <w:r w:rsidR="005D2689" w:rsidRPr="00E70777">
        <w:rPr>
          <w:rFonts w:ascii="Times New Roman" w:hAnsi="Times New Roman" w:cs="Times New Roman"/>
          <w:sz w:val="24"/>
          <w:szCs w:val="24"/>
        </w:rPr>
        <w:t>.</w:t>
      </w:r>
    </w:p>
    <w:p w:rsidR="00C00823" w:rsidRPr="00E70777" w:rsidRDefault="000D0146" w:rsidP="00C9508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b/>
          <w:sz w:val="24"/>
          <w:szCs w:val="24"/>
        </w:rPr>
        <w:t>4</w:t>
      </w:r>
      <w:r w:rsidRPr="00E70777">
        <w:rPr>
          <w:rFonts w:ascii="Times New Roman" w:hAnsi="Times New Roman" w:cs="Times New Roman"/>
          <w:sz w:val="24"/>
          <w:szCs w:val="24"/>
        </w:rPr>
        <w:t xml:space="preserve">. </w:t>
      </w:r>
      <w:r w:rsidR="00C00823" w:rsidRPr="00E70777">
        <w:rPr>
          <w:rFonts w:ascii="Times New Roman" w:hAnsi="Times New Roman" w:cs="Times New Roman"/>
          <w:b/>
          <w:sz w:val="24"/>
          <w:szCs w:val="24"/>
        </w:rPr>
        <w:t xml:space="preserve">Объекты </w:t>
      </w:r>
      <w:r w:rsidR="00C84EF7" w:rsidRPr="00E70777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</w:t>
      </w:r>
      <w:r w:rsidR="00C00823" w:rsidRPr="00E7077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00823" w:rsidRPr="00E70777">
        <w:rPr>
          <w:rFonts w:ascii="Times New Roman" w:hAnsi="Times New Roman" w:cs="Times New Roman"/>
          <w:sz w:val="24"/>
          <w:szCs w:val="24"/>
        </w:rPr>
        <w:t>:</w:t>
      </w:r>
    </w:p>
    <w:p w:rsidR="00412EA8" w:rsidRPr="00E70777" w:rsidRDefault="00412EA8" w:rsidP="00EF55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sz w:val="24"/>
          <w:szCs w:val="24"/>
        </w:rPr>
        <w:t>- Администрация города Дивногорска (по запросам);</w:t>
      </w:r>
    </w:p>
    <w:p w:rsidR="00A476F5" w:rsidRPr="00E70777" w:rsidRDefault="00A476F5" w:rsidP="00EF55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sz w:val="24"/>
          <w:szCs w:val="24"/>
        </w:rPr>
        <w:t xml:space="preserve">- </w:t>
      </w:r>
      <w:r w:rsidR="00412EA8" w:rsidRPr="00E70777">
        <w:rPr>
          <w:rFonts w:ascii="Times New Roman" w:hAnsi="Times New Roman" w:cs="Times New Roman"/>
          <w:sz w:val="24"/>
          <w:szCs w:val="24"/>
        </w:rPr>
        <w:t>Отдел</w:t>
      </w:r>
      <w:r w:rsidR="006B0FB7" w:rsidRPr="00E70777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</w:t>
      </w:r>
      <w:r w:rsidR="00412EA8" w:rsidRPr="00E70777">
        <w:rPr>
          <w:rFonts w:ascii="Times New Roman" w:hAnsi="Times New Roman" w:cs="Times New Roman"/>
          <w:sz w:val="24"/>
          <w:szCs w:val="24"/>
        </w:rPr>
        <w:t>Дивногорска (по запросам)</w:t>
      </w:r>
      <w:r w:rsidRPr="00E70777">
        <w:rPr>
          <w:rFonts w:ascii="Times New Roman" w:hAnsi="Times New Roman" w:cs="Times New Roman"/>
          <w:sz w:val="24"/>
          <w:szCs w:val="24"/>
        </w:rPr>
        <w:t>;</w:t>
      </w:r>
    </w:p>
    <w:p w:rsidR="00412EA8" w:rsidRPr="00E70777" w:rsidRDefault="00412EA8" w:rsidP="00EF55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sz w:val="24"/>
          <w:szCs w:val="24"/>
        </w:rPr>
        <w:t>- МКУ ГХ города Дивногорска (по запросам);</w:t>
      </w:r>
    </w:p>
    <w:p w:rsidR="00412EA8" w:rsidRPr="00E70777" w:rsidRDefault="00412EA8" w:rsidP="00EF55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sz w:val="24"/>
          <w:szCs w:val="24"/>
        </w:rPr>
        <w:t>- МКУ АПБ (по запросам);</w:t>
      </w:r>
    </w:p>
    <w:p w:rsidR="00EF556C" w:rsidRPr="00E70777" w:rsidRDefault="00EF556C" w:rsidP="00EF55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sz w:val="24"/>
          <w:szCs w:val="24"/>
        </w:rPr>
        <w:t xml:space="preserve">- </w:t>
      </w:r>
      <w:r w:rsidR="00E70777" w:rsidRPr="00E70777">
        <w:rPr>
          <w:rFonts w:ascii="Times New Roman" w:hAnsi="Times New Roman" w:cs="Times New Roman"/>
          <w:sz w:val="24"/>
          <w:szCs w:val="24"/>
        </w:rPr>
        <w:t>Финансовое у</w:t>
      </w:r>
      <w:r w:rsidRPr="00E70777">
        <w:rPr>
          <w:rFonts w:ascii="Times New Roman" w:hAnsi="Times New Roman" w:cs="Times New Roman"/>
          <w:sz w:val="24"/>
          <w:szCs w:val="24"/>
        </w:rPr>
        <w:t xml:space="preserve">правление Администрации города </w:t>
      </w:r>
      <w:r w:rsidR="00E70777" w:rsidRPr="00E70777">
        <w:rPr>
          <w:rFonts w:ascii="Times New Roman" w:hAnsi="Times New Roman" w:cs="Times New Roman"/>
          <w:sz w:val="24"/>
          <w:szCs w:val="24"/>
        </w:rPr>
        <w:t>Дивногорска (по запросам).</w:t>
      </w:r>
    </w:p>
    <w:p w:rsidR="00700441" w:rsidRPr="00E70777" w:rsidRDefault="000D0146" w:rsidP="00D47A9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b/>
          <w:sz w:val="24"/>
          <w:szCs w:val="24"/>
        </w:rPr>
        <w:t>5</w:t>
      </w:r>
      <w:r w:rsidR="00C00823" w:rsidRPr="00E707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0777">
        <w:rPr>
          <w:rFonts w:ascii="Times New Roman" w:hAnsi="Times New Roman" w:cs="Times New Roman"/>
          <w:b/>
          <w:sz w:val="24"/>
          <w:szCs w:val="24"/>
        </w:rPr>
        <w:t>Исследуемый</w:t>
      </w:r>
      <w:r w:rsidR="00700441" w:rsidRPr="00E70777">
        <w:rPr>
          <w:rFonts w:ascii="Times New Roman" w:hAnsi="Times New Roman" w:cs="Times New Roman"/>
          <w:b/>
          <w:sz w:val="24"/>
          <w:szCs w:val="24"/>
        </w:rPr>
        <w:t xml:space="preserve"> период деятельности:</w:t>
      </w:r>
      <w:r w:rsidR="005141D1" w:rsidRPr="00E70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CB3" w:rsidRPr="00E70777">
        <w:rPr>
          <w:rFonts w:ascii="Times New Roman" w:hAnsi="Times New Roman" w:cs="Times New Roman"/>
          <w:sz w:val="24"/>
          <w:szCs w:val="24"/>
        </w:rPr>
        <w:t>с 01.01.</w:t>
      </w:r>
      <w:r w:rsidR="00FA6BC4" w:rsidRPr="00E70777">
        <w:rPr>
          <w:rFonts w:ascii="Times New Roman" w:hAnsi="Times New Roman" w:cs="Times New Roman"/>
          <w:sz w:val="24"/>
          <w:szCs w:val="24"/>
        </w:rPr>
        <w:t>201</w:t>
      </w:r>
      <w:r w:rsidR="00E70777" w:rsidRPr="00E70777">
        <w:rPr>
          <w:rFonts w:ascii="Times New Roman" w:hAnsi="Times New Roman" w:cs="Times New Roman"/>
          <w:sz w:val="24"/>
          <w:szCs w:val="24"/>
        </w:rPr>
        <w:t>9</w:t>
      </w:r>
      <w:r w:rsidR="00FA6BC4" w:rsidRPr="00E70777">
        <w:rPr>
          <w:rFonts w:ascii="Times New Roman" w:hAnsi="Times New Roman" w:cs="Times New Roman"/>
          <w:sz w:val="24"/>
          <w:szCs w:val="24"/>
        </w:rPr>
        <w:t xml:space="preserve"> </w:t>
      </w:r>
      <w:r w:rsidR="00991CB3" w:rsidRPr="00E70777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543179">
        <w:rPr>
          <w:rFonts w:ascii="Times New Roman" w:hAnsi="Times New Roman" w:cs="Times New Roman"/>
          <w:sz w:val="24"/>
          <w:szCs w:val="24"/>
        </w:rPr>
        <w:t>31.12.2020</w:t>
      </w:r>
      <w:r w:rsidR="00FA6BC4" w:rsidRPr="00E7077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3CF4" w:rsidRPr="00E70777" w:rsidRDefault="000D0146" w:rsidP="00C00823">
      <w:pPr>
        <w:pStyle w:val="a4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b/>
          <w:sz w:val="24"/>
          <w:szCs w:val="24"/>
        </w:rPr>
        <w:t>6</w:t>
      </w:r>
      <w:r w:rsidR="00C00823" w:rsidRPr="00E707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3CF4" w:rsidRPr="00E70777">
        <w:rPr>
          <w:rFonts w:ascii="Times New Roman" w:hAnsi="Times New Roman" w:cs="Times New Roman"/>
          <w:b/>
          <w:sz w:val="24"/>
          <w:szCs w:val="24"/>
        </w:rPr>
        <w:t>Срок</w:t>
      </w:r>
      <w:r w:rsidRPr="00E70777">
        <w:rPr>
          <w:rFonts w:ascii="Times New Roman" w:hAnsi="Times New Roman" w:cs="Times New Roman"/>
          <w:b/>
          <w:sz w:val="24"/>
          <w:szCs w:val="24"/>
        </w:rPr>
        <w:t>и</w:t>
      </w:r>
      <w:r w:rsidR="00D53CF4" w:rsidRPr="00E70777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C84EF7" w:rsidRPr="00E70777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</w:t>
      </w:r>
      <w:r w:rsidR="00D53CF4" w:rsidRPr="00E7077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FA6BC4" w:rsidRPr="00E707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6BC4" w:rsidRPr="00E70777">
        <w:rPr>
          <w:rFonts w:ascii="Times New Roman" w:hAnsi="Times New Roman" w:cs="Times New Roman"/>
          <w:sz w:val="24"/>
          <w:szCs w:val="24"/>
        </w:rPr>
        <w:t xml:space="preserve">с </w:t>
      </w:r>
      <w:r w:rsidR="005D2689" w:rsidRPr="00E70777">
        <w:rPr>
          <w:rFonts w:ascii="Times New Roman" w:hAnsi="Times New Roman" w:cs="Times New Roman"/>
          <w:sz w:val="24"/>
          <w:szCs w:val="24"/>
        </w:rPr>
        <w:t>0</w:t>
      </w:r>
      <w:r w:rsidR="00E70777" w:rsidRPr="00E70777">
        <w:rPr>
          <w:rFonts w:ascii="Times New Roman" w:hAnsi="Times New Roman" w:cs="Times New Roman"/>
          <w:sz w:val="24"/>
          <w:szCs w:val="24"/>
        </w:rPr>
        <w:t>9</w:t>
      </w:r>
      <w:r w:rsidR="00991CB3" w:rsidRPr="00E70777">
        <w:rPr>
          <w:rFonts w:ascii="Times New Roman" w:hAnsi="Times New Roman" w:cs="Times New Roman"/>
          <w:sz w:val="24"/>
          <w:szCs w:val="24"/>
        </w:rPr>
        <w:t xml:space="preserve"> </w:t>
      </w:r>
      <w:r w:rsidR="00E70777" w:rsidRPr="00E70777">
        <w:rPr>
          <w:rFonts w:ascii="Times New Roman" w:hAnsi="Times New Roman" w:cs="Times New Roman"/>
          <w:sz w:val="24"/>
          <w:szCs w:val="24"/>
        </w:rPr>
        <w:t>августа</w:t>
      </w:r>
      <w:r w:rsidR="00D53CF4" w:rsidRPr="00E70777">
        <w:rPr>
          <w:rFonts w:ascii="Times New Roman" w:hAnsi="Times New Roman" w:cs="Times New Roman"/>
          <w:sz w:val="24"/>
          <w:szCs w:val="24"/>
        </w:rPr>
        <w:t xml:space="preserve"> 20</w:t>
      </w:r>
      <w:r w:rsidR="00E70777" w:rsidRPr="00E70777">
        <w:rPr>
          <w:rFonts w:ascii="Times New Roman" w:hAnsi="Times New Roman" w:cs="Times New Roman"/>
          <w:sz w:val="24"/>
          <w:szCs w:val="24"/>
        </w:rPr>
        <w:t>21</w:t>
      </w:r>
      <w:r w:rsidR="00D53CF4" w:rsidRPr="00E7077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84F8F">
        <w:rPr>
          <w:rFonts w:ascii="Times New Roman" w:hAnsi="Times New Roman" w:cs="Times New Roman"/>
          <w:sz w:val="24"/>
          <w:szCs w:val="24"/>
        </w:rPr>
        <w:t>2</w:t>
      </w:r>
      <w:r w:rsidR="00FA3C03">
        <w:rPr>
          <w:rFonts w:ascii="Times New Roman" w:hAnsi="Times New Roman" w:cs="Times New Roman"/>
          <w:sz w:val="24"/>
          <w:szCs w:val="24"/>
        </w:rPr>
        <w:t>3</w:t>
      </w:r>
      <w:r w:rsidR="00D84F8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53CF4" w:rsidRPr="00E70777">
        <w:rPr>
          <w:rFonts w:ascii="Times New Roman" w:hAnsi="Times New Roman" w:cs="Times New Roman"/>
          <w:sz w:val="24"/>
          <w:szCs w:val="24"/>
        </w:rPr>
        <w:t xml:space="preserve"> 20</w:t>
      </w:r>
      <w:r w:rsidR="00E70777" w:rsidRPr="00E70777">
        <w:rPr>
          <w:rFonts w:ascii="Times New Roman" w:hAnsi="Times New Roman" w:cs="Times New Roman"/>
          <w:sz w:val="24"/>
          <w:szCs w:val="24"/>
        </w:rPr>
        <w:t>21</w:t>
      </w:r>
      <w:r w:rsidR="00D53CF4" w:rsidRPr="00E707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0D93" w:rsidRPr="00E70777">
        <w:rPr>
          <w:rFonts w:ascii="Times New Roman" w:hAnsi="Times New Roman" w:cs="Times New Roman"/>
          <w:sz w:val="24"/>
          <w:szCs w:val="24"/>
        </w:rPr>
        <w:t>.</w:t>
      </w:r>
    </w:p>
    <w:p w:rsidR="004C17E7" w:rsidRPr="00D84F8F" w:rsidRDefault="00DB4045" w:rsidP="00DB4045">
      <w:pPr>
        <w:spacing w:line="240" w:lineRule="auto"/>
        <w:ind w:right="-1" w:firstLine="708"/>
        <w:rPr>
          <w:sz w:val="24"/>
          <w:szCs w:val="24"/>
        </w:rPr>
      </w:pPr>
      <w:r w:rsidRPr="00D84F8F">
        <w:rPr>
          <w:sz w:val="24"/>
          <w:szCs w:val="24"/>
        </w:rPr>
        <w:t xml:space="preserve">Охваченный экспертно-аналитическим мероприятием объем денежных средств составил </w:t>
      </w:r>
      <w:r w:rsidR="004C17E7" w:rsidRPr="00D84F8F">
        <w:rPr>
          <w:sz w:val="24"/>
          <w:szCs w:val="24"/>
        </w:rPr>
        <w:t>183 204</w:t>
      </w:r>
      <w:r w:rsidR="00C9053B" w:rsidRPr="00D84F8F">
        <w:rPr>
          <w:sz w:val="24"/>
          <w:szCs w:val="24"/>
        </w:rPr>
        <w:t xml:space="preserve"> тыс.</w:t>
      </w:r>
      <w:r w:rsidRPr="00D84F8F">
        <w:rPr>
          <w:sz w:val="24"/>
          <w:szCs w:val="24"/>
        </w:rPr>
        <w:t xml:space="preserve"> руб</w:t>
      </w:r>
      <w:r w:rsidR="004C17E7" w:rsidRPr="00D84F8F">
        <w:rPr>
          <w:sz w:val="24"/>
          <w:szCs w:val="24"/>
        </w:rPr>
        <w:t>лей</w:t>
      </w:r>
      <w:r w:rsidRPr="00D84F8F">
        <w:rPr>
          <w:sz w:val="24"/>
          <w:szCs w:val="24"/>
        </w:rPr>
        <w:t>, в том числе: за 201</w:t>
      </w:r>
      <w:r w:rsidR="004C17E7" w:rsidRPr="00D84F8F">
        <w:rPr>
          <w:sz w:val="24"/>
          <w:szCs w:val="24"/>
        </w:rPr>
        <w:t>9</w:t>
      </w:r>
      <w:r w:rsidRPr="00D84F8F">
        <w:rPr>
          <w:sz w:val="24"/>
          <w:szCs w:val="24"/>
        </w:rPr>
        <w:t xml:space="preserve"> год – </w:t>
      </w:r>
      <w:r w:rsidR="004C17E7" w:rsidRPr="00D84F8F">
        <w:rPr>
          <w:sz w:val="24"/>
          <w:szCs w:val="24"/>
        </w:rPr>
        <w:t>95 099</w:t>
      </w:r>
      <w:r w:rsidR="00C9053B" w:rsidRPr="00D84F8F">
        <w:rPr>
          <w:sz w:val="24"/>
          <w:szCs w:val="24"/>
        </w:rPr>
        <w:t xml:space="preserve"> тыс. </w:t>
      </w:r>
      <w:r w:rsidRPr="00D84F8F">
        <w:rPr>
          <w:sz w:val="24"/>
          <w:szCs w:val="24"/>
        </w:rPr>
        <w:t xml:space="preserve"> руб</w:t>
      </w:r>
      <w:r w:rsidR="004C17E7" w:rsidRPr="00D84F8F">
        <w:rPr>
          <w:sz w:val="24"/>
          <w:szCs w:val="24"/>
        </w:rPr>
        <w:t>лей</w:t>
      </w:r>
      <w:r w:rsidRPr="00D84F8F">
        <w:rPr>
          <w:sz w:val="24"/>
          <w:szCs w:val="24"/>
        </w:rPr>
        <w:t>; за 20</w:t>
      </w:r>
      <w:r w:rsidR="004C17E7" w:rsidRPr="00D84F8F">
        <w:rPr>
          <w:sz w:val="24"/>
          <w:szCs w:val="24"/>
        </w:rPr>
        <w:t>20</w:t>
      </w:r>
      <w:r w:rsidRPr="00D84F8F">
        <w:rPr>
          <w:sz w:val="24"/>
          <w:szCs w:val="24"/>
        </w:rPr>
        <w:t xml:space="preserve"> год – </w:t>
      </w:r>
      <w:r w:rsidR="004C17E7" w:rsidRPr="00D84F8F">
        <w:rPr>
          <w:sz w:val="24"/>
          <w:szCs w:val="24"/>
        </w:rPr>
        <w:t>88 104,5</w:t>
      </w:r>
      <w:r w:rsidR="00C9053B" w:rsidRPr="00D84F8F">
        <w:rPr>
          <w:sz w:val="24"/>
          <w:szCs w:val="24"/>
        </w:rPr>
        <w:t xml:space="preserve"> тыс.</w:t>
      </w:r>
      <w:r w:rsidRPr="00D84F8F">
        <w:rPr>
          <w:sz w:val="24"/>
          <w:szCs w:val="24"/>
        </w:rPr>
        <w:t xml:space="preserve"> руб</w:t>
      </w:r>
      <w:r w:rsidR="004C17E7" w:rsidRPr="00D84F8F">
        <w:rPr>
          <w:sz w:val="24"/>
          <w:szCs w:val="24"/>
        </w:rPr>
        <w:t>лей.</w:t>
      </w:r>
    </w:p>
    <w:p w:rsidR="00BD12BF" w:rsidRDefault="00BD12BF" w:rsidP="00C00823">
      <w:pPr>
        <w:pStyle w:val="a4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BC4" w:rsidRPr="00481699" w:rsidRDefault="000D0146" w:rsidP="00D84F8F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699">
        <w:rPr>
          <w:rFonts w:ascii="Times New Roman" w:hAnsi="Times New Roman" w:cs="Times New Roman"/>
          <w:b/>
          <w:sz w:val="24"/>
          <w:szCs w:val="24"/>
        </w:rPr>
        <w:t>Результаты экспертно-аналитического мероприятия:</w:t>
      </w:r>
    </w:p>
    <w:p w:rsidR="00974417" w:rsidRDefault="00974417" w:rsidP="00974417">
      <w:pPr>
        <w:spacing w:line="240" w:lineRule="auto"/>
        <w:jc w:val="center"/>
        <w:textAlignment w:val="baseline"/>
        <w:rPr>
          <w:b/>
          <w:sz w:val="24"/>
          <w:szCs w:val="24"/>
        </w:rPr>
      </w:pPr>
    </w:p>
    <w:p w:rsidR="00974417" w:rsidRPr="00E54A93" w:rsidRDefault="00974417" w:rsidP="00974417">
      <w:pPr>
        <w:spacing w:line="240" w:lineRule="auto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E54A93">
        <w:rPr>
          <w:b/>
          <w:sz w:val="24"/>
          <w:szCs w:val="24"/>
        </w:rPr>
        <w:t>Реализация положений законодательства главными администраторами доходов бюджета в процессе администрирования неналоговых доходов бюджета</w:t>
      </w:r>
    </w:p>
    <w:p w:rsidR="00974417" w:rsidRPr="00974417" w:rsidRDefault="00974417" w:rsidP="00974417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6649" w:rsidRDefault="00396649" w:rsidP="00396649">
      <w:pPr>
        <w:pStyle w:val="Pa9"/>
        <w:ind w:firstLine="709"/>
        <w:jc w:val="both"/>
        <w:rPr>
          <w:color w:val="000000"/>
          <w:sz w:val="22"/>
          <w:szCs w:val="22"/>
        </w:rPr>
      </w:pPr>
      <w:r w:rsidRPr="003608A5">
        <w:rPr>
          <w:rStyle w:val="A10"/>
          <w:sz w:val="24"/>
          <w:szCs w:val="24"/>
        </w:rPr>
        <w:t>В соответствии со ст. 6 Бюджетного кодекса РФ администраторами доходов бюджета (далее – администратор доходов) являются органы го</w:t>
      </w:r>
      <w:r w:rsidRPr="003608A5">
        <w:rPr>
          <w:rStyle w:val="A10"/>
          <w:sz w:val="24"/>
          <w:szCs w:val="24"/>
        </w:rPr>
        <w:softHyphen/>
        <w:t>сударственной власти, органы местного самоу</w:t>
      </w:r>
      <w:r w:rsidRPr="003608A5">
        <w:rPr>
          <w:rStyle w:val="A10"/>
          <w:sz w:val="24"/>
          <w:szCs w:val="24"/>
        </w:rPr>
        <w:softHyphen/>
        <w:t xml:space="preserve">правления, органы управления государственных внебюджетных </w:t>
      </w:r>
      <w:r w:rsidRPr="003608A5">
        <w:rPr>
          <w:rStyle w:val="A10"/>
          <w:sz w:val="24"/>
          <w:szCs w:val="24"/>
        </w:rPr>
        <w:lastRenderedPageBreak/>
        <w:t>фондов, Банка России, а также бюджетные учреждения, созданные органами государственной власти и органами местного са</w:t>
      </w:r>
      <w:r w:rsidRPr="003608A5">
        <w:rPr>
          <w:rStyle w:val="A10"/>
          <w:sz w:val="24"/>
          <w:szCs w:val="24"/>
        </w:rPr>
        <w:softHyphen/>
        <w:t>моуправления, осуществляющие в соответствии с законодательством РФ контроль за правильно</w:t>
      </w:r>
      <w:r w:rsidRPr="003608A5">
        <w:rPr>
          <w:rStyle w:val="A10"/>
          <w:sz w:val="24"/>
          <w:szCs w:val="24"/>
        </w:rPr>
        <w:softHyphen/>
        <w:t>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</w:t>
      </w:r>
      <w:r w:rsidRPr="003608A5">
        <w:rPr>
          <w:rStyle w:val="A10"/>
          <w:sz w:val="24"/>
          <w:szCs w:val="24"/>
        </w:rPr>
        <w:softHyphen/>
        <w:t>стемы РФ</w:t>
      </w:r>
      <w:r>
        <w:rPr>
          <w:rStyle w:val="A10"/>
        </w:rPr>
        <w:t>.</w:t>
      </w:r>
    </w:p>
    <w:p w:rsidR="00396649" w:rsidRPr="003608A5" w:rsidRDefault="00396649" w:rsidP="00396649">
      <w:pPr>
        <w:pStyle w:val="Pa27"/>
        <w:ind w:firstLine="709"/>
        <w:jc w:val="both"/>
        <w:rPr>
          <w:color w:val="000000"/>
        </w:rPr>
      </w:pPr>
      <w:r w:rsidRPr="003608A5">
        <w:rPr>
          <w:rStyle w:val="A10"/>
          <w:sz w:val="24"/>
          <w:szCs w:val="24"/>
        </w:rPr>
        <w:t>В соответствии с п. 2 ст. 20 Бюджетного кодекса РФ перечень и коды главных администраторов до</w:t>
      </w:r>
      <w:r w:rsidRPr="003608A5">
        <w:rPr>
          <w:rStyle w:val="A10"/>
          <w:sz w:val="24"/>
          <w:szCs w:val="24"/>
        </w:rPr>
        <w:softHyphen/>
        <w:t>ходов бюджета, закрепляемые за ними виды (под</w:t>
      </w:r>
      <w:r w:rsidRPr="003608A5">
        <w:rPr>
          <w:rStyle w:val="A10"/>
          <w:sz w:val="24"/>
          <w:szCs w:val="24"/>
        </w:rPr>
        <w:softHyphen/>
        <w:t xml:space="preserve">виды) доходов бюджета утверждаются законом (решением) о соответствующем бюджете. </w:t>
      </w:r>
    </w:p>
    <w:p w:rsidR="00396649" w:rsidRPr="003608A5" w:rsidRDefault="00396649" w:rsidP="00396649">
      <w:pPr>
        <w:pStyle w:val="Pa9"/>
        <w:ind w:firstLine="567"/>
        <w:jc w:val="both"/>
        <w:rPr>
          <w:color w:val="000000"/>
        </w:rPr>
      </w:pPr>
      <w:r w:rsidRPr="003608A5">
        <w:rPr>
          <w:rStyle w:val="A10"/>
          <w:sz w:val="24"/>
          <w:szCs w:val="24"/>
        </w:rPr>
        <w:t>Полномочия главных администраторов (ад</w:t>
      </w:r>
      <w:r w:rsidRPr="003608A5">
        <w:rPr>
          <w:rStyle w:val="A10"/>
          <w:sz w:val="24"/>
          <w:szCs w:val="24"/>
        </w:rPr>
        <w:softHyphen/>
        <w:t>министраторов) доходов бюджета определены ст. 160.1 Бюджетного кодекса РФ и детализированы Указаниями о применении бюджетной классифи</w:t>
      </w:r>
      <w:r w:rsidRPr="003608A5">
        <w:rPr>
          <w:rStyle w:val="A10"/>
          <w:sz w:val="24"/>
          <w:szCs w:val="24"/>
        </w:rPr>
        <w:softHyphen/>
        <w:t xml:space="preserve">кации, утвержденными </w:t>
      </w:r>
      <w:r>
        <w:t>Приказом Минфина России от 06.06.2019 N 85н (ред. от 15.04.2021) "О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396649" w:rsidRDefault="00974417" w:rsidP="00396649">
      <w:pPr>
        <w:shd w:val="clear" w:color="auto" w:fill="FFFFFF"/>
        <w:spacing w:line="240" w:lineRule="auto"/>
        <w:ind w:firstLine="540"/>
        <w:rPr>
          <w:rStyle w:val="A10"/>
          <w:sz w:val="24"/>
          <w:szCs w:val="24"/>
        </w:rPr>
      </w:pPr>
      <w:r w:rsidRPr="00CF1AA9">
        <w:rPr>
          <w:rFonts w:eastAsiaTheme="minorHAnsi"/>
          <w:sz w:val="24"/>
          <w:szCs w:val="24"/>
          <w:lang w:eastAsia="en-US"/>
        </w:rPr>
        <w:t xml:space="preserve">Бюджетные полномочия главных администраторов доходов бюджета при администрировании неналоговых доходов осуществляются в соответствии с </w:t>
      </w:r>
      <w:r w:rsidR="00055089" w:rsidRPr="00055089">
        <w:rPr>
          <w:rFonts w:eastAsiaTheme="minorHAnsi"/>
          <w:sz w:val="24"/>
          <w:szCs w:val="24"/>
          <w:lang w:eastAsia="en-US"/>
        </w:rPr>
        <w:t>п. 1 ст. 160.1</w:t>
      </w:r>
      <w:r w:rsidR="00055089">
        <w:rPr>
          <w:rFonts w:eastAsiaTheme="minorHAnsi"/>
          <w:sz w:val="24"/>
          <w:szCs w:val="24"/>
          <w:lang w:eastAsia="en-US"/>
        </w:rPr>
        <w:t xml:space="preserve"> </w:t>
      </w:r>
      <w:r w:rsidRPr="00CF1AA9">
        <w:rPr>
          <w:rFonts w:eastAsiaTheme="minorHAnsi"/>
          <w:sz w:val="24"/>
          <w:szCs w:val="24"/>
          <w:lang w:eastAsia="en-US"/>
        </w:rPr>
        <w:t>Бюджетн</w:t>
      </w:r>
      <w:r w:rsidR="00055089">
        <w:rPr>
          <w:rFonts w:eastAsiaTheme="minorHAnsi"/>
          <w:sz w:val="24"/>
          <w:szCs w:val="24"/>
          <w:lang w:eastAsia="en-US"/>
        </w:rPr>
        <w:t>ого</w:t>
      </w:r>
      <w:r w:rsidRPr="00CF1AA9">
        <w:rPr>
          <w:rFonts w:eastAsiaTheme="minorHAnsi"/>
          <w:sz w:val="24"/>
          <w:szCs w:val="24"/>
          <w:lang w:eastAsia="en-US"/>
        </w:rPr>
        <w:t xml:space="preserve"> кодекс</w:t>
      </w:r>
      <w:r w:rsidR="00055089">
        <w:rPr>
          <w:rFonts w:eastAsiaTheme="minorHAnsi"/>
          <w:sz w:val="24"/>
          <w:szCs w:val="24"/>
          <w:lang w:eastAsia="en-US"/>
        </w:rPr>
        <w:t>а</w:t>
      </w:r>
      <w:r w:rsidRPr="00CF1AA9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  <w:r w:rsidR="00396649" w:rsidRPr="00396649">
        <w:rPr>
          <w:rStyle w:val="A10"/>
          <w:sz w:val="24"/>
          <w:szCs w:val="24"/>
        </w:rPr>
        <w:t xml:space="preserve"> </w:t>
      </w:r>
    </w:p>
    <w:p w:rsidR="00396649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r w:rsidRPr="004D28E2">
        <w:rPr>
          <w:rStyle w:val="A10"/>
          <w:i/>
          <w:sz w:val="24"/>
          <w:szCs w:val="24"/>
        </w:rPr>
        <w:t>Г</w:t>
      </w:r>
      <w:r w:rsidRPr="004D28E2">
        <w:rPr>
          <w:i/>
          <w:color w:val="000000"/>
          <w:sz w:val="24"/>
          <w:szCs w:val="24"/>
          <w:shd w:val="clear" w:color="auto" w:fill="FFFFFF"/>
        </w:rPr>
        <w:t>лавный администратор доходов бюджета</w:t>
      </w:r>
      <w:r w:rsidRPr="004D28E2">
        <w:rPr>
          <w:color w:val="000000"/>
          <w:sz w:val="24"/>
          <w:szCs w:val="24"/>
          <w:shd w:val="clear" w:color="auto" w:fill="FFFFFF"/>
        </w:rPr>
        <w:t xml:space="preserve"> обладает следующими бюджетными полномочиями:</w:t>
      </w:r>
      <w:r w:rsidRPr="004D28E2">
        <w:rPr>
          <w:color w:val="000000"/>
          <w:sz w:val="24"/>
          <w:szCs w:val="24"/>
        </w:rPr>
        <w:t xml:space="preserve"> 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формирует перечень подведомственных ему администраторов доходов бюджета;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0" w:name="dst2348"/>
      <w:bookmarkEnd w:id="0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1" w:name="dst2349"/>
      <w:bookmarkEnd w:id="1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представляет сведения для составления и ведения кассового плана;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2" w:name="dst2350"/>
      <w:bookmarkEnd w:id="2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3" w:name="dst6530"/>
      <w:bookmarkStart w:id="4" w:name="dst3946"/>
      <w:bookmarkEnd w:id="3"/>
      <w:bookmarkEnd w:id="4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5" w:name="dst4408"/>
      <w:bookmarkEnd w:id="5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утверждает методику прогнозирования поступлений доходов в бюджет в соответствии с общими </w:t>
      </w:r>
      <w:hyperlink r:id="rId9" w:anchor="dst100010" w:history="1">
        <w:r w:rsidRPr="004D28E2">
          <w:rPr>
            <w:sz w:val="24"/>
            <w:szCs w:val="24"/>
          </w:rPr>
          <w:t>требованиями</w:t>
        </w:r>
      </w:hyperlink>
      <w:r w:rsidRPr="004D28E2">
        <w:rPr>
          <w:sz w:val="24"/>
          <w:szCs w:val="24"/>
        </w:rPr>
        <w:t> </w:t>
      </w:r>
      <w:r w:rsidRPr="004D28E2">
        <w:rPr>
          <w:color w:val="000000"/>
          <w:sz w:val="24"/>
          <w:szCs w:val="24"/>
        </w:rPr>
        <w:t>к такой методике, установленными Правительством Российской Федерации;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6" w:name="dst2351"/>
      <w:bookmarkEnd w:id="6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7" w:name="dst2352"/>
      <w:bookmarkEnd w:id="7"/>
      <w:r w:rsidRPr="004D28E2">
        <w:rPr>
          <w:i/>
          <w:color w:val="000000"/>
          <w:sz w:val="24"/>
          <w:szCs w:val="24"/>
        </w:rPr>
        <w:t>Администратор доходов бюджета</w:t>
      </w:r>
      <w:r w:rsidRPr="004D28E2">
        <w:rPr>
          <w:color w:val="000000"/>
          <w:sz w:val="24"/>
          <w:szCs w:val="24"/>
        </w:rPr>
        <w:t xml:space="preserve"> обладает следующими бюджетными полномочиями: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8" w:name="dst2353"/>
      <w:bookmarkEnd w:id="8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9" w:name="dst2354"/>
      <w:bookmarkEnd w:id="9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осуществляет взыскание задолженности по платежам в бюджет, пеней и штрафов;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10" w:name="dst2355"/>
      <w:bookmarkEnd w:id="10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hyperlink r:id="rId10" w:anchor="dst100195" w:history="1">
        <w:r w:rsidRPr="004D28E2">
          <w:rPr>
            <w:sz w:val="24"/>
            <w:szCs w:val="24"/>
          </w:rPr>
          <w:t>порядке</w:t>
        </w:r>
      </w:hyperlink>
      <w:r w:rsidRPr="004D28E2">
        <w:rPr>
          <w:sz w:val="24"/>
          <w:szCs w:val="24"/>
        </w:rPr>
        <w:t xml:space="preserve">, </w:t>
      </w:r>
      <w:r w:rsidRPr="004D28E2">
        <w:rPr>
          <w:color w:val="000000"/>
          <w:sz w:val="24"/>
          <w:szCs w:val="24"/>
        </w:rPr>
        <w:t>установленном Министерством финансов Российской Федерации;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11" w:name="dst2356"/>
      <w:bookmarkEnd w:id="11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12" w:name="dst2357"/>
      <w:bookmarkEnd w:id="12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13" w:name="dst6531"/>
      <w:bookmarkStart w:id="14" w:name="dst3327"/>
      <w:bookmarkEnd w:id="13"/>
      <w:bookmarkEnd w:id="14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</w:t>
      </w:r>
      <w:r w:rsidRPr="004D28E2">
        <w:rPr>
          <w:color w:val="000000"/>
          <w:sz w:val="24"/>
          <w:szCs w:val="24"/>
        </w:rPr>
        <w:lastRenderedPageBreak/>
        <w:t>о государственных и муниципальных платежах в соответствии с порядком, установленным Федеральном </w:t>
      </w:r>
      <w:hyperlink r:id="rId11" w:anchor="dst126" w:history="1">
        <w:r w:rsidRPr="004D28E2">
          <w:rPr>
            <w:sz w:val="24"/>
            <w:szCs w:val="24"/>
          </w:rPr>
          <w:t>законом</w:t>
        </w:r>
      </w:hyperlink>
      <w:r w:rsidRPr="004D28E2">
        <w:rPr>
          <w:color w:val="000000"/>
          <w:sz w:val="24"/>
          <w:szCs w:val="24"/>
        </w:rPr>
        <w:t> 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396649" w:rsidRPr="004D28E2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15" w:name="dst4409"/>
      <w:bookmarkEnd w:id="15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принимает решение о признании безнадежной к взысканию задолженности по платежам в бюджет;</w:t>
      </w:r>
    </w:p>
    <w:p w:rsidR="00396649" w:rsidRDefault="00396649" w:rsidP="00396649">
      <w:pPr>
        <w:shd w:val="clear" w:color="auto" w:fill="FFFFFF"/>
        <w:spacing w:line="240" w:lineRule="auto"/>
        <w:ind w:firstLine="540"/>
        <w:rPr>
          <w:color w:val="000000"/>
          <w:sz w:val="24"/>
          <w:szCs w:val="24"/>
        </w:rPr>
      </w:pPr>
      <w:bookmarkStart w:id="16" w:name="dst2358"/>
      <w:bookmarkEnd w:id="16"/>
      <w:r>
        <w:rPr>
          <w:color w:val="000000"/>
          <w:sz w:val="24"/>
          <w:szCs w:val="24"/>
        </w:rPr>
        <w:t xml:space="preserve">- </w:t>
      </w:r>
      <w:r w:rsidRPr="004D28E2">
        <w:rPr>
          <w:color w:val="000000"/>
          <w:sz w:val="24"/>
          <w:szCs w:val="24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55089" w:rsidRPr="00D84F8F" w:rsidRDefault="00055089" w:rsidP="0005508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4F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проведения экспертно-аналитического мероприятиями установлено, что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8C12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лавными администраторами </w:t>
      </w:r>
      <w:r w:rsidRPr="00D84F8F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доходов бюджета администрирование неналоговых доходов осуществля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лось</w:t>
      </w:r>
      <w:r w:rsidRPr="00D84F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кодам доходов, закрепленным в решениях Дивногорского городского Совета депутатов о бюджете города Дивногорска.</w:t>
      </w:r>
    </w:p>
    <w:p w:rsidR="00974417" w:rsidRDefault="00055089" w:rsidP="000550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4417" w:rsidRPr="009F3E81">
        <w:rPr>
          <w:rFonts w:ascii="Times New Roman" w:hAnsi="Times New Roman" w:cs="Times New Roman"/>
          <w:sz w:val="24"/>
          <w:szCs w:val="24"/>
        </w:rPr>
        <w:t>юджетные полномочия в 2019-2020 годах осуществля</w:t>
      </w:r>
      <w:r w:rsidR="00974417">
        <w:rPr>
          <w:rFonts w:ascii="Times New Roman" w:hAnsi="Times New Roman" w:cs="Times New Roman"/>
          <w:sz w:val="24"/>
          <w:szCs w:val="24"/>
        </w:rPr>
        <w:t>ли</w:t>
      </w:r>
      <w:r w:rsidR="00974417" w:rsidRPr="009F3E81">
        <w:rPr>
          <w:rFonts w:ascii="Times New Roman" w:hAnsi="Times New Roman" w:cs="Times New Roman"/>
          <w:sz w:val="24"/>
          <w:szCs w:val="24"/>
        </w:rPr>
        <w:t>с</w:t>
      </w:r>
      <w:r w:rsidR="00974417">
        <w:rPr>
          <w:rFonts w:ascii="Times New Roman" w:hAnsi="Times New Roman" w:cs="Times New Roman"/>
          <w:sz w:val="24"/>
          <w:szCs w:val="24"/>
        </w:rPr>
        <w:t>ь</w:t>
      </w:r>
      <w:r w:rsidR="00974417" w:rsidRPr="009F3E81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города Дивногорска от 21.07.2008 №949п «Об утверждении порядка осуществления бюджетных полномочий главных администраторов доходов бюджетной системы РФ, являющихся органами местного самоуправления муниципального образования город Дивногорск и (или) находящимися в их ведении бюджетными учреждениями»</w:t>
      </w:r>
      <w:r w:rsidR="00974417">
        <w:rPr>
          <w:rFonts w:ascii="Times New Roman" w:hAnsi="Times New Roman" w:cs="Times New Roman"/>
          <w:sz w:val="24"/>
          <w:szCs w:val="24"/>
        </w:rPr>
        <w:t xml:space="preserve"> в редакции постановления от 05.07.2016 №117п (далее- Порядок).</w:t>
      </w:r>
    </w:p>
    <w:p w:rsidR="00974417" w:rsidRDefault="00974417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принятого Порядка:</w:t>
      </w:r>
    </w:p>
    <w:p w:rsidR="00974417" w:rsidRPr="00E256A4" w:rsidRDefault="00974417" w:rsidP="00974417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E256A4">
        <w:rPr>
          <w:rFonts w:eastAsiaTheme="minorHAnsi"/>
          <w:sz w:val="24"/>
          <w:szCs w:val="24"/>
          <w:lang w:eastAsia="en-US"/>
        </w:rPr>
        <w:t>- ежегодно принимаются правовые акты об осуществлении полномочий администратора доходов;</w:t>
      </w:r>
    </w:p>
    <w:p w:rsidR="00974417" w:rsidRPr="00E256A4" w:rsidRDefault="00974417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A4">
        <w:rPr>
          <w:rFonts w:ascii="Times New Roman" w:hAnsi="Times New Roman" w:cs="Times New Roman"/>
          <w:sz w:val="24"/>
          <w:szCs w:val="24"/>
        </w:rPr>
        <w:t xml:space="preserve">-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Pr="00E256A4">
        <w:rPr>
          <w:rFonts w:ascii="Times New Roman" w:hAnsi="Times New Roman" w:cs="Times New Roman"/>
          <w:sz w:val="24"/>
          <w:szCs w:val="24"/>
        </w:rPr>
        <w:t>финансовый контроль за полнотой и своевременностью осуществления подведомственными администраторами функций администрирования доходов;</w:t>
      </w:r>
    </w:p>
    <w:p w:rsidR="00974417" w:rsidRDefault="00974417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A4">
        <w:rPr>
          <w:rFonts w:ascii="Times New Roman" w:hAnsi="Times New Roman" w:cs="Times New Roman"/>
          <w:sz w:val="24"/>
          <w:szCs w:val="24"/>
        </w:rPr>
        <w:t xml:space="preserve">- формируют и предоставляют в финансовое управление администрации города </w:t>
      </w:r>
      <w:r>
        <w:rPr>
          <w:rFonts w:ascii="Times New Roman" w:hAnsi="Times New Roman" w:cs="Times New Roman"/>
          <w:sz w:val="24"/>
          <w:szCs w:val="24"/>
        </w:rPr>
        <w:t>необходимые сведения и т.д.;</w:t>
      </w:r>
    </w:p>
    <w:p w:rsidR="00974417" w:rsidRDefault="00974417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формируют и предоставляют сводную бюджетную отчетность ГАДБ;</w:t>
      </w:r>
    </w:p>
    <w:p w:rsidR="00974417" w:rsidRDefault="00974417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устанавливают порядок предоставления подведомственными администраторами доходов бюджетной отчетности;</w:t>
      </w:r>
    </w:p>
    <w:p w:rsidR="00974417" w:rsidRDefault="00974417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необходимости осуществляют полномочия администратора доходов бюджета;</w:t>
      </w:r>
    </w:p>
    <w:p w:rsidR="00C9300E" w:rsidRPr="00055089" w:rsidRDefault="00974417" w:rsidP="00055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044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финансовым управлением администрации города утверждают методику </w:t>
      </w:r>
      <w:r w:rsidRPr="00510440">
        <w:rPr>
          <w:rFonts w:ascii="Times New Roman" w:hAnsi="Times New Roman" w:cs="Times New Roman"/>
          <w:sz w:val="24"/>
          <w:szCs w:val="24"/>
        </w:rPr>
        <w:t>прогнозирован</w:t>
      </w:r>
      <w:r w:rsidR="00055089">
        <w:rPr>
          <w:rFonts w:ascii="Times New Roman" w:hAnsi="Times New Roman" w:cs="Times New Roman"/>
          <w:sz w:val="24"/>
          <w:szCs w:val="24"/>
        </w:rPr>
        <w:t xml:space="preserve">ия поступлений доходов в бюджет </w:t>
      </w:r>
      <w:r w:rsidR="00C9300E" w:rsidRPr="00055089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соответствии с общими требованиями, уста</w:t>
      </w:r>
      <w:r w:rsidR="00C9300E" w:rsidRPr="0005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новленными Правительством РФ. </w:t>
      </w:r>
    </w:p>
    <w:p w:rsidR="00974417" w:rsidRDefault="00055089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</w:t>
      </w:r>
      <w:r w:rsidR="00974417" w:rsidRPr="00F340DE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23.06.2016 №574 «Об общих требованиях к методике прогнозирования поступлений доходов в бюджеты бюджетной системы </w:t>
      </w:r>
      <w:r w:rsidR="00FC005F" w:rsidRPr="00F340DE">
        <w:rPr>
          <w:rFonts w:ascii="Times New Roman" w:hAnsi="Times New Roman" w:cs="Times New Roman"/>
          <w:sz w:val="24"/>
          <w:szCs w:val="24"/>
        </w:rPr>
        <w:t>РФ»</w:t>
      </w:r>
      <w:r w:rsidR="00FC005F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 w:rsidR="00974417">
        <w:rPr>
          <w:rFonts w:ascii="Times New Roman" w:hAnsi="Times New Roman" w:cs="Times New Roman"/>
          <w:sz w:val="24"/>
          <w:szCs w:val="24"/>
        </w:rPr>
        <w:t xml:space="preserve"> следующие м</w:t>
      </w:r>
      <w:r w:rsidR="00974417" w:rsidRPr="009403D6">
        <w:rPr>
          <w:rFonts w:ascii="Times New Roman" w:hAnsi="Times New Roman" w:cs="Times New Roman"/>
          <w:sz w:val="24"/>
          <w:szCs w:val="24"/>
        </w:rPr>
        <w:t>етодики</w:t>
      </w:r>
      <w:r w:rsidR="00974417">
        <w:rPr>
          <w:rFonts w:ascii="Times New Roman" w:hAnsi="Times New Roman" w:cs="Times New Roman"/>
          <w:sz w:val="26"/>
          <w:szCs w:val="26"/>
        </w:rPr>
        <w:t>:</w:t>
      </w:r>
    </w:p>
    <w:p w:rsidR="00055089" w:rsidRDefault="00974417" w:rsidP="009744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40DE">
        <w:rPr>
          <w:rFonts w:ascii="Times New Roman" w:hAnsi="Times New Roman" w:cs="Times New Roman"/>
          <w:sz w:val="24"/>
          <w:szCs w:val="24"/>
        </w:rPr>
        <w:t>- Методика прогнозирования поступлений доходов в бюджет</w:t>
      </w:r>
      <w:r w:rsidRPr="00F340DE">
        <w:rPr>
          <w:rFonts w:ascii="Times New Roman" w:eastAsiaTheme="minorHAnsi" w:hAnsi="Times New Roman" w:cs="Times New Roman"/>
          <w:sz w:val="24"/>
          <w:szCs w:val="24"/>
          <w:lang w:eastAsia="en-US"/>
        </w:rPr>
        <w:t>, главным администратором которых является администрация города Дивногорска, установленная распоряжением Администрации города от 22.08.2016 №2110р</w:t>
      </w:r>
      <w:r w:rsidR="0005508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C112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74417" w:rsidRDefault="00974417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DE">
        <w:rPr>
          <w:rFonts w:ascii="Times New Roman" w:hAnsi="Times New Roman" w:cs="Times New Roman"/>
          <w:sz w:val="24"/>
          <w:szCs w:val="24"/>
        </w:rPr>
        <w:t>- Методика прогнозирования поступлений доходов бюджета, администрируемых муниципальным казенным учреждением «Городское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40DE">
        <w:rPr>
          <w:rFonts w:ascii="Times New Roman" w:hAnsi="Times New Roman" w:cs="Times New Roman"/>
          <w:sz w:val="24"/>
          <w:szCs w:val="24"/>
        </w:rPr>
        <w:t>, установленная приказом учреждения от 27.06.2016 №112;</w:t>
      </w:r>
    </w:p>
    <w:p w:rsidR="00974417" w:rsidRDefault="00974417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- Методика</w:t>
      </w:r>
      <w:r w:rsidRPr="002D3353">
        <w:rPr>
          <w:rFonts w:ascii="Times New Roman" w:hAnsi="Times New Roman" w:cs="Times New Roman"/>
          <w:sz w:val="24"/>
          <w:szCs w:val="24"/>
        </w:rPr>
        <w:t xml:space="preserve"> </w:t>
      </w:r>
      <w:r w:rsidRPr="00F340DE">
        <w:rPr>
          <w:rFonts w:ascii="Times New Roman" w:hAnsi="Times New Roman" w:cs="Times New Roman"/>
          <w:sz w:val="24"/>
          <w:szCs w:val="24"/>
        </w:rPr>
        <w:t>прогнозирования поступлений д</w:t>
      </w:r>
      <w:r>
        <w:rPr>
          <w:rFonts w:ascii="Times New Roman" w:hAnsi="Times New Roman" w:cs="Times New Roman"/>
          <w:sz w:val="24"/>
          <w:szCs w:val="24"/>
        </w:rPr>
        <w:t>оходов бюджета, главным администратором которых является Отдел образования администрации города Дивногорска, утвержденная приказом учреждения от 08.08.2016 №171.</w:t>
      </w:r>
    </w:p>
    <w:p w:rsidR="00473B10" w:rsidRDefault="00055089" w:rsidP="00FC0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результатам анализа действующих методик прогнозирования </w:t>
      </w:r>
      <w:r w:rsidR="00473B10" w:rsidRPr="00473B10">
        <w:rPr>
          <w:rFonts w:ascii="Times New Roman" w:hAnsi="Times New Roman" w:cs="Times New Roman"/>
          <w:sz w:val="24"/>
          <w:szCs w:val="24"/>
          <w:u w:val="single"/>
        </w:rPr>
        <w:t xml:space="preserve">КСО </w:t>
      </w:r>
      <w:r>
        <w:rPr>
          <w:rFonts w:ascii="Times New Roman" w:hAnsi="Times New Roman" w:cs="Times New Roman"/>
          <w:sz w:val="24"/>
          <w:szCs w:val="24"/>
          <w:u w:val="single"/>
        </w:rPr>
        <w:t>выражает мнение о</w:t>
      </w:r>
      <w:r w:rsidR="00473B10" w:rsidRPr="00473B10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необходимост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473B10" w:rsidRPr="00473B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D4F">
        <w:rPr>
          <w:rFonts w:ascii="Times New Roman" w:hAnsi="Times New Roman" w:cs="Times New Roman"/>
          <w:sz w:val="24"/>
          <w:szCs w:val="24"/>
          <w:u w:val="single"/>
        </w:rPr>
        <w:t>актуализации</w:t>
      </w:r>
      <w:r w:rsidR="00390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B10" w:rsidRPr="00473B10">
        <w:rPr>
          <w:rFonts w:ascii="Times New Roman" w:hAnsi="Times New Roman" w:cs="Times New Roman"/>
          <w:sz w:val="24"/>
          <w:szCs w:val="24"/>
          <w:u w:val="single"/>
        </w:rPr>
        <w:t xml:space="preserve">данных методик с учетом внесенных изменений в </w:t>
      </w:r>
      <w:r w:rsidR="00FC005F" w:rsidRPr="00473B10">
        <w:rPr>
          <w:rFonts w:ascii="Times New Roman" w:hAnsi="Times New Roman" w:cs="Times New Roman"/>
          <w:sz w:val="24"/>
          <w:szCs w:val="24"/>
          <w:u w:val="single"/>
        </w:rPr>
        <w:t>постановлени</w:t>
      </w:r>
      <w:r w:rsidR="00473B10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C005F" w:rsidRPr="00473B10">
        <w:rPr>
          <w:rFonts w:ascii="Times New Roman" w:hAnsi="Times New Roman" w:cs="Times New Roman"/>
          <w:sz w:val="24"/>
          <w:szCs w:val="24"/>
          <w:u w:val="single"/>
        </w:rPr>
        <w:t xml:space="preserve"> Правительства РФ от 23.06.2016 №574</w:t>
      </w:r>
      <w:r w:rsidR="00390E33">
        <w:rPr>
          <w:rFonts w:ascii="Times New Roman" w:hAnsi="Times New Roman" w:cs="Times New Roman"/>
          <w:sz w:val="24"/>
          <w:szCs w:val="24"/>
          <w:u w:val="single"/>
        </w:rPr>
        <w:t xml:space="preserve"> (в редакции от 05.06.2019)</w:t>
      </w:r>
      <w:r w:rsidR="00473B10" w:rsidRPr="00473B1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90E33" w:rsidRPr="00390E33" w:rsidRDefault="00390E33" w:rsidP="00FC0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390E33">
        <w:rPr>
          <w:rFonts w:ascii="Times New Roman" w:hAnsi="Times New Roman" w:cs="Times New Roman"/>
          <w:sz w:val="24"/>
          <w:szCs w:val="24"/>
        </w:rPr>
        <w:t>Финансовым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 адрес главных администраторов доходов бюджета направлено </w:t>
      </w:r>
      <w:r w:rsidR="00654487">
        <w:rPr>
          <w:rFonts w:ascii="Times New Roman" w:hAnsi="Times New Roman" w:cs="Times New Roman"/>
          <w:sz w:val="24"/>
          <w:szCs w:val="24"/>
        </w:rPr>
        <w:t xml:space="preserve">соответствующее письмо о необходимости </w:t>
      </w:r>
      <w:r w:rsidR="00654487">
        <w:rPr>
          <w:rFonts w:ascii="Times New Roman" w:hAnsi="Times New Roman" w:cs="Times New Roman"/>
          <w:sz w:val="24"/>
          <w:szCs w:val="24"/>
        </w:rPr>
        <w:lastRenderedPageBreak/>
        <w:t>внесения дополнений и изменений в нормативные акты с последующим утверждением методик по согласованию с финансовым управлением (письмо от 12.08.2021 №01-94).</w:t>
      </w:r>
    </w:p>
    <w:p w:rsidR="00974417" w:rsidRPr="00FC005F" w:rsidRDefault="00974417" w:rsidP="00FC0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734" w:rsidRPr="00481699" w:rsidRDefault="00974417" w:rsidP="00DA0734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821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0734" w:rsidRPr="00481699">
        <w:rPr>
          <w:rFonts w:ascii="Times New Roman" w:hAnsi="Times New Roman" w:cs="Times New Roman"/>
          <w:b/>
          <w:sz w:val="24"/>
          <w:szCs w:val="24"/>
        </w:rPr>
        <w:t xml:space="preserve">Анализ поступления в бюджет </w:t>
      </w:r>
      <w:r w:rsidR="00581200" w:rsidRPr="00481699">
        <w:rPr>
          <w:rFonts w:ascii="Times New Roman" w:hAnsi="Times New Roman" w:cs="Times New Roman"/>
          <w:b/>
          <w:sz w:val="24"/>
          <w:szCs w:val="24"/>
        </w:rPr>
        <w:t>города Дивногорска</w:t>
      </w:r>
      <w:r w:rsidR="00DA0734" w:rsidRPr="00481699">
        <w:rPr>
          <w:rFonts w:ascii="Times New Roman" w:hAnsi="Times New Roman" w:cs="Times New Roman"/>
          <w:b/>
          <w:sz w:val="24"/>
          <w:szCs w:val="24"/>
        </w:rPr>
        <w:t xml:space="preserve"> неналоговых доходов </w:t>
      </w:r>
    </w:p>
    <w:p w:rsidR="00DA0734" w:rsidRPr="00481699" w:rsidRDefault="00DA0734" w:rsidP="00DA0734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A5" w:rsidRPr="00581200" w:rsidRDefault="003608A5" w:rsidP="004A2B63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581200">
        <w:rPr>
          <w:rFonts w:eastAsiaTheme="minorHAnsi"/>
          <w:sz w:val="24"/>
          <w:szCs w:val="24"/>
          <w:lang w:eastAsia="en-US"/>
        </w:rPr>
        <w:t>Неналоговые доходы городского округа города Дивногорска утверждаются ежегодно решением Дивногорского городского Совета депутатов о бюджете города Дивногорска на текущий год и плановый период в соответствии с Бюджетным Кодексом Российской Федерации, приказами Министерства финансов Российской Федерации, Казначейства России.</w:t>
      </w:r>
    </w:p>
    <w:p w:rsidR="000D0146" w:rsidRPr="00D24897" w:rsidRDefault="004A3302" w:rsidP="00396649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983D58">
        <w:rPr>
          <w:rFonts w:eastAsiaTheme="minorHAnsi"/>
          <w:sz w:val="24"/>
          <w:szCs w:val="24"/>
          <w:lang w:eastAsia="en-US"/>
        </w:rPr>
        <w:t xml:space="preserve">В городе </w:t>
      </w:r>
      <w:r w:rsidR="00983D58">
        <w:rPr>
          <w:rFonts w:eastAsiaTheme="minorHAnsi"/>
          <w:sz w:val="24"/>
          <w:szCs w:val="24"/>
          <w:lang w:eastAsia="en-US"/>
        </w:rPr>
        <w:t>Дивногорске</w:t>
      </w:r>
      <w:r w:rsidRPr="00983D58">
        <w:rPr>
          <w:rFonts w:eastAsiaTheme="minorHAnsi"/>
          <w:sz w:val="24"/>
          <w:szCs w:val="24"/>
          <w:lang w:eastAsia="en-US"/>
        </w:rPr>
        <w:t xml:space="preserve"> н</w:t>
      </w:r>
      <w:r w:rsidR="00915A86" w:rsidRPr="00983D58">
        <w:rPr>
          <w:rFonts w:eastAsiaTheme="minorHAnsi"/>
          <w:sz w:val="24"/>
          <w:szCs w:val="24"/>
          <w:lang w:eastAsia="en-US"/>
        </w:rPr>
        <w:t>а основании реш</w:t>
      </w:r>
      <w:r w:rsidR="00BE5642" w:rsidRPr="00983D58">
        <w:rPr>
          <w:rFonts w:eastAsiaTheme="minorHAnsi"/>
          <w:sz w:val="24"/>
          <w:szCs w:val="24"/>
          <w:lang w:eastAsia="en-US"/>
        </w:rPr>
        <w:t xml:space="preserve">ений </w:t>
      </w:r>
      <w:r w:rsidR="00983D58" w:rsidRPr="00581200">
        <w:rPr>
          <w:rFonts w:eastAsiaTheme="minorHAnsi"/>
          <w:sz w:val="24"/>
          <w:szCs w:val="24"/>
          <w:lang w:eastAsia="en-US"/>
        </w:rPr>
        <w:t xml:space="preserve">Дивногорского городского Совета депутатов </w:t>
      </w:r>
      <w:r w:rsidR="00E46128" w:rsidRPr="00983D58">
        <w:rPr>
          <w:rFonts w:eastAsiaTheme="minorHAnsi"/>
          <w:sz w:val="24"/>
          <w:szCs w:val="24"/>
          <w:lang w:eastAsia="en-US"/>
        </w:rPr>
        <w:t>о бюджете</w:t>
      </w:r>
      <w:r w:rsidR="00983D58">
        <w:rPr>
          <w:rFonts w:eastAsiaTheme="minorHAnsi"/>
          <w:sz w:val="24"/>
          <w:szCs w:val="24"/>
          <w:lang w:eastAsia="en-US"/>
        </w:rPr>
        <w:t xml:space="preserve"> города </w:t>
      </w:r>
      <w:r w:rsidRPr="00983D58">
        <w:rPr>
          <w:rFonts w:eastAsiaTheme="minorHAnsi"/>
          <w:sz w:val="24"/>
          <w:szCs w:val="24"/>
          <w:lang w:eastAsia="en-US"/>
        </w:rPr>
        <w:t>производится администрирование следующих неналоговых доходов</w:t>
      </w:r>
      <w:r w:rsidR="00396649">
        <w:rPr>
          <w:rFonts w:eastAsiaTheme="minorHAnsi"/>
          <w:sz w:val="24"/>
          <w:szCs w:val="24"/>
          <w:lang w:eastAsia="en-US"/>
        </w:rPr>
        <w:t>.</w:t>
      </w:r>
      <w:r w:rsidRPr="00983D58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2273"/>
        <w:gridCol w:w="3828"/>
        <w:gridCol w:w="3543"/>
      </w:tblGrid>
      <w:tr w:rsidR="00395ACE" w:rsidRPr="00BD12BF" w:rsidTr="0067467D">
        <w:trPr>
          <w:trHeight w:val="58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CE" w:rsidRPr="00396649" w:rsidRDefault="00E46128" w:rsidP="00BE5642">
            <w:pPr>
              <w:autoSpaceDE w:val="0"/>
              <w:autoSpaceDN w:val="0"/>
              <w:adjustRightInd w:val="0"/>
              <w:spacing w:line="240" w:lineRule="auto"/>
              <w:ind w:firstLine="39"/>
              <w:jc w:val="center"/>
              <w:rPr>
                <w:b/>
                <w:sz w:val="20"/>
              </w:rPr>
            </w:pPr>
            <w:r w:rsidRPr="00396649">
              <w:rPr>
                <w:rFonts w:eastAsiaTheme="minorHAnsi"/>
                <w:b/>
                <w:sz w:val="20"/>
                <w:lang w:eastAsia="en-US"/>
              </w:rPr>
              <w:t xml:space="preserve">Вид, подвид </w:t>
            </w:r>
            <w:r w:rsidR="00BE5642" w:rsidRPr="00396649">
              <w:rPr>
                <w:rFonts w:eastAsiaTheme="minorHAnsi"/>
                <w:b/>
                <w:sz w:val="20"/>
                <w:lang w:eastAsia="en-US"/>
              </w:rPr>
              <w:t>доходов</w:t>
            </w:r>
            <w:r w:rsidRPr="00396649">
              <w:rPr>
                <w:rFonts w:eastAsiaTheme="minorHAnsi"/>
                <w:b/>
                <w:sz w:val="20"/>
                <w:lang w:eastAsia="en-US"/>
              </w:rPr>
              <w:t xml:space="preserve"> бюджета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CE" w:rsidRPr="00396649" w:rsidRDefault="00395ACE" w:rsidP="00E4612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96649">
              <w:rPr>
                <w:b/>
                <w:sz w:val="20"/>
              </w:rPr>
              <w:t>Наименовани</w:t>
            </w:r>
            <w:r w:rsidR="00BE5642" w:rsidRPr="00396649">
              <w:rPr>
                <w:b/>
                <w:sz w:val="20"/>
              </w:rPr>
              <w:t xml:space="preserve">е </w:t>
            </w:r>
            <w:r w:rsidR="00E46128" w:rsidRPr="00396649">
              <w:rPr>
                <w:b/>
                <w:sz w:val="20"/>
              </w:rPr>
              <w:t xml:space="preserve">вида, подвида </w:t>
            </w:r>
            <w:r w:rsidR="00BE5642" w:rsidRPr="00396649">
              <w:rPr>
                <w:rFonts w:eastAsiaTheme="minorHAnsi"/>
                <w:b/>
                <w:sz w:val="20"/>
                <w:lang w:eastAsia="en-US"/>
              </w:rPr>
              <w:t>доходов</w:t>
            </w:r>
            <w:r w:rsidR="00E46128" w:rsidRPr="00396649">
              <w:rPr>
                <w:rFonts w:eastAsiaTheme="minorHAnsi"/>
                <w:b/>
                <w:sz w:val="20"/>
                <w:lang w:eastAsia="en-US"/>
              </w:rPr>
              <w:t xml:space="preserve">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42" w:rsidRPr="00396649" w:rsidRDefault="00E46128" w:rsidP="00E46128">
            <w:pPr>
              <w:spacing w:line="240" w:lineRule="auto"/>
              <w:ind w:firstLine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396649">
              <w:rPr>
                <w:rFonts w:eastAsiaTheme="minorHAnsi"/>
                <w:b/>
                <w:sz w:val="20"/>
                <w:lang w:eastAsia="en-US"/>
              </w:rPr>
              <w:t>Главные а</w:t>
            </w:r>
            <w:r w:rsidR="00BE5642" w:rsidRPr="00396649">
              <w:rPr>
                <w:rFonts w:eastAsiaTheme="minorHAnsi"/>
                <w:b/>
                <w:sz w:val="20"/>
                <w:lang w:eastAsia="en-US"/>
              </w:rPr>
              <w:t>дминистраторы</w:t>
            </w:r>
            <w:r w:rsidRPr="00396649">
              <w:rPr>
                <w:rFonts w:eastAsiaTheme="minorHAnsi"/>
                <w:b/>
                <w:sz w:val="20"/>
                <w:lang w:eastAsia="en-US"/>
              </w:rPr>
              <w:t xml:space="preserve"> доходов городского бюджета</w:t>
            </w:r>
          </w:p>
        </w:tc>
      </w:tr>
      <w:tr w:rsidR="00915A86" w:rsidRPr="00BD12BF" w:rsidTr="0067467D">
        <w:trPr>
          <w:trHeight w:val="86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6" w:rsidRPr="0067467D" w:rsidRDefault="00915A86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6" w:rsidRPr="0067467D" w:rsidRDefault="00395ACE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86" w:rsidRPr="0067467D" w:rsidRDefault="00380A88" w:rsidP="00380A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rFonts w:eastAsiaTheme="minorHAnsi"/>
                <w:sz w:val="20"/>
                <w:lang w:eastAsia="en-US"/>
              </w:rPr>
              <w:t>Администрация</w:t>
            </w:r>
            <w:r w:rsidR="00983D58" w:rsidRPr="0067467D">
              <w:rPr>
                <w:rFonts w:eastAsiaTheme="minorHAnsi"/>
                <w:sz w:val="20"/>
                <w:lang w:eastAsia="en-US"/>
              </w:rPr>
              <w:t>,</w:t>
            </w:r>
            <w:r w:rsidR="00395ACE" w:rsidRPr="0067467D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4A3302" w:rsidRPr="0067467D">
              <w:rPr>
                <w:sz w:val="20"/>
              </w:rPr>
              <w:t xml:space="preserve">структурные подразделения </w:t>
            </w:r>
            <w:r w:rsidRPr="0067467D">
              <w:rPr>
                <w:sz w:val="20"/>
              </w:rPr>
              <w:t>а</w:t>
            </w:r>
            <w:r w:rsidR="004A3302" w:rsidRPr="0067467D">
              <w:rPr>
                <w:sz w:val="20"/>
              </w:rPr>
              <w:t>дминистрации города</w:t>
            </w:r>
            <w:r w:rsidR="00983D58" w:rsidRPr="0067467D">
              <w:rPr>
                <w:sz w:val="20"/>
              </w:rPr>
              <w:t>, МКУ</w:t>
            </w:r>
            <w:r w:rsidRPr="0067467D">
              <w:rPr>
                <w:sz w:val="20"/>
              </w:rPr>
              <w:t xml:space="preserve"> ГХ</w:t>
            </w:r>
          </w:p>
        </w:tc>
      </w:tr>
      <w:tr w:rsidR="00915A86" w:rsidRPr="00BD12BF" w:rsidTr="0067467D">
        <w:trPr>
          <w:trHeight w:val="5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6" w:rsidRPr="0067467D" w:rsidRDefault="00915A86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1 12 00000 00 0000 000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6" w:rsidRPr="0067467D" w:rsidRDefault="00395ACE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86" w:rsidRPr="0067467D" w:rsidRDefault="00395ACE" w:rsidP="0068218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 xml:space="preserve">органы государственной власти РФ </w:t>
            </w:r>
          </w:p>
        </w:tc>
      </w:tr>
      <w:tr w:rsidR="00915A86" w:rsidRPr="00BD12BF" w:rsidTr="0067467D">
        <w:trPr>
          <w:trHeight w:val="60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6" w:rsidRPr="0067467D" w:rsidRDefault="00915A86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1 13 00000 00 0000 000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6" w:rsidRPr="0067467D" w:rsidRDefault="00395ACE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86" w:rsidRPr="0067467D" w:rsidRDefault="00380A88" w:rsidP="004A330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rFonts w:eastAsiaTheme="minorHAnsi"/>
                <w:sz w:val="20"/>
                <w:lang w:eastAsia="en-US"/>
              </w:rPr>
              <w:t>Администрация,</w:t>
            </w:r>
            <w:r w:rsidR="004A3302" w:rsidRPr="0067467D">
              <w:rPr>
                <w:sz w:val="20"/>
              </w:rPr>
              <w:t xml:space="preserve"> структурные подразделения Администрации города</w:t>
            </w:r>
          </w:p>
        </w:tc>
      </w:tr>
      <w:tr w:rsidR="00915A86" w:rsidRPr="00BD12BF" w:rsidTr="0067467D">
        <w:trPr>
          <w:trHeight w:val="5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6" w:rsidRPr="0067467D" w:rsidRDefault="00915A86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1 14 00000 00 0000 000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6" w:rsidRPr="0067467D" w:rsidRDefault="00395ACE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86" w:rsidRPr="0067467D" w:rsidRDefault="004A3302" w:rsidP="004A330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Администрации города</w:t>
            </w:r>
          </w:p>
        </w:tc>
      </w:tr>
      <w:tr w:rsidR="00380A88" w:rsidRPr="00BD12BF" w:rsidTr="0067467D">
        <w:trPr>
          <w:trHeight w:val="36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A88" w:rsidRPr="0067467D" w:rsidRDefault="00380A88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1 15 00000 00 0000 000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88" w:rsidRPr="0067467D" w:rsidRDefault="00380A88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Административные платежи и сборы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A88" w:rsidRPr="0067467D" w:rsidRDefault="00380A88" w:rsidP="004A330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Администрации города</w:t>
            </w:r>
          </w:p>
        </w:tc>
      </w:tr>
      <w:tr w:rsidR="00915A86" w:rsidRPr="00BD12BF" w:rsidTr="0067467D">
        <w:trPr>
          <w:trHeight w:val="38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6" w:rsidRPr="0067467D" w:rsidRDefault="00915A86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6" w:rsidRPr="0067467D" w:rsidRDefault="00395ACE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86" w:rsidRPr="0067467D" w:rsidRDefault="00395ACE" w:rsidP="0068218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органы государствен</w:t>
            </w:r>
            <w:r w:rsidR="00380A88" w:rsidRPr="0067467D">
              <w:rPr>
                <w:sz w:val="20"/>
              </w:rPr>
              <w:t xml:space="preserve">ной власти РФ, администрация </w:t>
            </w:r>
            <w:r w:rsidR="004A3302" w:rsidRPr="0067467D">
              <w:rPr>
                <w:sz w:val="20"/>
              </w:rPr>
              <w:t>города</w:t>
            </w:r>
            <w:r w:rsidR="00380A88" w:rsidRPr="0067467D">
              <w:rPr>
                <w:sz w:val="20"/>
              </w:rPr>
              <w:t>, структурные подразделения администрации города, МКУ АПБ</w:t>
            </w:r>
          </w:p>
        </w:tc>
      </w:tr>
      <w:tr w:rsidR="00915A86" w:rsidRPr="00BD12BF" w:rsidTr="0067467D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86" w:rsidRPr="0067467D" w:rsidRDefault="00915A86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1 17 00000 00 0000 000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86" w:rsidRPr="0067467D" w:rsidRDefault="00395ACE" w:rsidP="00395AC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Прочие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86" w:rsidRPr="0067467D" w:rsidRDefault="004A3302" w:rsidP="00380A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7467D">
              <w:rPr>
                <w:sz w:val="20"/>
              </w:rPr>
              <w:t>Администраци</w:t>
            </w:r>
            <w:r w:rsidR="00380A88" w:rsidRPr="0067467D">
              <w:rPr>
                <w:sz w:val="20"/>
              </w:rPr>
              <w:t>я</w:t>
            </w:r>
            <w:r w:rsidRPr="0067467D">
              <w:rPr>
                <w:sz w:val="20"/>
              </w:rPr>
              <w:t xml:space="preserve"> города</w:t>
            </w:r>
          </w:p>
        </w:tc>
      </w:tr>
    </w:tbl>
    <w:p w:rsidR="003F55E0" w:rsidRPr="00C40312" w:rsidRDefault="003F55E0" w:rsidP="003F55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12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</w:t>
      </w:r>
      <w:r w:rsidR="0067467D">
        <w:rPr>
          <w:rFonts w:ascii="Times New Roman" w:hAnsi="Times New Roman" w:cs="Times New Roman"/>
          <w:sz w:val="24"/>
          <w:szCs w:val="24"/>
        </w:rPr>
        <w:t>,</w:t>
      </w:r>
      <w:r w:rsidRPr="00C40312">
        <w:rPr>
          <w:rFonts w:ascii="Times New Roman" w:hAnsi="Times New Roman" w:cs="Times New Roman"/>
          <w:sz w:val="24"/>
          <w:szCs w:val="24"/>
        </w:rPr>
        <w:t xml:space="preserve"> администрирующие в 201</w:t>
      </w:r>
      <w:r w:rsidR="00C40312" w:rsidRPr="00C40312">
        <w:rPr>
          <w:rFonts w:ascii="Times New Roman" w:hAnsi="Times New Roman" w:cs="Times New Roman"/>
          <w:sz w:val="24"/>
          <w:szCs w:val="24"/>
        </w:rPr>
        <w:t>9</w:t>
      </w:r>
      <w:r w:rsidRPr="00C40312">
        <w:rPr>
          <w:rFonts w:ascii="Times New Roman" w:hAnsi="Times New Roman" w:cs="Times New Roman"/>
          <w:sz w:val="24"/>
          <w:szCs w:val="24"/>
        </w:rPr>
        <w:t>- 20</w:t>
      </w:r>
      <w:r w:rsidR="00C40312" w:rsidRPr="00C40312">
        <w:rPr>
          <w:rFonts w:ascii="Times New Roman" w:hAnsi="Times New Roman" w:cs="Times New Roman"/>
          <w:sz w:val="24"/>
          <w:szCs w:val="24"/>
        </w:rPr>
        <w:t>2</w:t>
      </w:r>
      <w:r w:rsidR="00543179">
        <w:rPr>
          <w:rFonts w:ascii="Times New Roman" w:hAnsi="Times New Roman" w:cs="Times New Roman"/>
          <w:sz w:val="24"/>
          <w:szCs w:val="24"/>
        </w:rPr>
        <w:t>0</w:t>
      </w:r>
      <w:r w:rsidRPr="00C40312">
        <w:rPr>
          <w:rFonts w:ascii="Times New Roman" w:hAnsi="Times New Roman" w:cs="Times New Roman"/>
          <w:sz w:val="24"/>
          <w:szCs w:val="24"/>
        </w:rPr>
        <w:t xml:space="preserve"> годах неналоговые доходы являлись:</w:t>
      </w:r>
    </w:p>
    <w:p w:rsidR="00C40312" w:rsidRPr="00E70777" w:rsidRDefault="00C40312" w:rsidP="00C403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sz w:val="24"/>
          <w:szCs w:val="24"/>
        </w:rPr>
        <w:t>- Администрация города Дивногорска;</w:t>
      </w:r>
    </w:p>
    <w:p w:rsidR="00C40312" w:rsidRPr="00E70777" w:rsidRDefault="00C40312" w:rsidP="00C403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sz w:val="24"/>
          <w:szCs w:val="24"/>
        </w:rPr>
        <w:t xml:space="preserve">- Отдел образования Администрации города </w:t>
      </w:r>
      <w:r>
        <w:rPr>
          <w:rFonts w:ascii="Times New Roman" w:hAnsi="Times New Roman" w:cs="Times New Roman"/>
          <w:sz w:val="24"/>
          <w:szCs w:val="24"/>
        </w:rPr>
        <w:t>Дивногорска</w:t>
      </w:r>
      <w:r w:rsidRPr="00E70777">
        <w:rPr>
          <w:rFonts w:ascii="Times New Roman" w:hAnsi="Times New Roman" w:cs="Times New Roman"/>
          <w:sz w:val="24"/>
          <w:szCs w:val="24"/>
        </w:rPr>
        <w:t>;</w:t>
      </w:r>
    </w:p>
    <w:p w:rsidR="00C40312" w:rsidRPr="00E70777" w:rsidRDefault="00C40312" w:rsidP="00C403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ГХ города Дивногорска</w:t>
      </w:r>
      <w:r w:rsidRPr="00E70777">
        <w:rPr>
          <w:rFonts w:ascii="Times New Roman" w:hAnsi="Times New Roman" w:cs="Times New Roman"/>
          <w:sz w:val="24"/>
          <w:szCs w:val="24"/>
        </w:rPr>
        <w:t>;</w:t>
      </w:r>
    </w:p>
    <w:p w:rsidR="00C40312" w:rsidRPr="00E70777" w:rsidRDefault="00C40312" w:rsidP="00C403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АПБ</w:t>
      </w:r>
      <w:r w:rsidRPr="00E70777">
        <w:rPr>
          <w:rFonts w:ascii="Times New Roman" w:hAnsi="Times New Roman" w:cs="Times New Roman"/>
          <w:sz w:val="24"/>
          <w:szCs w:val="24"/>
        </w:rPr>
        <w:t>;</w:t>
      </w:r>
    </w:p>
    <w:p w:rsidR="00C40312" w:rsidRPr="00E70777" w:rsidRDefault="00C40312" w:rsidP="00C403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7">
        <w:rPr>
          <w:rFonts w:ascii="Times New Roman" w:hAnsi="Times New Roman" w:cs="Times New Roman"/>
          <w:sz w:val="24"/>
          <w:szCs w:val="24"/>
        </w:rPr>
        <w:t xml:space="preserve">- Финансовое управление Администрации города </w:t>
      </w:r>
      <w:r>
        <w:rPr>
          <w:rFonts w:ascii="Times New Roman" w:hAnsi="Times New Roman" w:cs="Times New Roman"/>
          <w:sz w:val="24"/>
          <w:szCs w:val="24"/>
        </w:rPr>
        <w:t>Дивногорска</w:t>
      </w:r>
      <w:r w:rsidRPr="00E70777">
        <w:rPr>
          <w:rFonts w:ascii="Times New Roman" w:hAnsi="Times New Roman" w:cs="Times New Roman"/>
          <w:sz w:val="24"/>
          <w:szCs w:val="24"/>
        </w:rPr>
        <w:t>.</w:t>
      </w:r>
    </w:p>
    <w:p w:rsidR="003F55E0" w:rsidRDefault="00B13214" w:rsidP="003F55E0">
      <w:pPr>
        <w:pStyle w:val="a7"/>
        <w:spacing w:before="0" w:beforeAutospacing="0" w:after="0" w:afterAutospacing="0"/>
        <w:ind w:firstLine="709"/>
      </w:pPr>
      <w:r>
        <w:t>Основную</w:t>
      </w:r>
      <w:r w:rsidR="005141D1" w:rsidRPr="00543179">
        <w:t xml:space="preserve"> </w:t>
      </w:r>
      <w:r w:rsidR="003F55E0" w:rsidRPr="00543179">
        <w:t>долю неналоговых доходов администриру</w:t>
      </w:r>
      <w:r w:rsidR="00542D73">
        <w:t>е</w:t>
      </w:r>
      <w:r w:rsidR="003F55E0" w:rsidRPr="00543179">
        <w:t xml:space="preserve">т </w:t>
      </w:r>
      <w:r w:rsidR="00543179" w:rsidRPr="00543179">
        <w:t>администрация города</w:t>
      </w:r>
      <w:r w:rsidR="003F55E0" w:rsidRPr="00543179">
        <w:t xml:space="preserve"> (в 201</w:t>
      </w:r>
      <w:r w:rsidR="00543179" w:rsidRPr="00543179">
        <w:t>9</w:t>
      </w:r>
      <w:r w:rsidR="003F55E0" w:rsidRPr="00543179">
        <w:t xml:space="preserve"> году – </w:t>
      </w:r>
      <w:r w:rsidR="00543179" w:rsidRPr="00543179">
        <w:t>94</w:t>
      </w:r>
      <w:r w:rsidR="003F55E0" w:rsidRPr="00543179">
        <w:t>%, в 20</w:t>
      </w:r>
      <w:r w:rsidR="00543179" w:rsidRPr="00543179">
        <w:t>20</w:t>
      </w:r>
      <w:r w:rsidR="003F55E0" w:rsidRPr="00543179">
        <w:t xml:space="preserve"> году – </w:t>
      </w:r>
      <w:r w:rsidR="00543179" w:rsidRPr="00543179">
        <w:t>88</w:t>
      </w:r>
      <w:r w:rsidR="003F55E0" w:rsidRPr="00543179">
        <w:t>%).</w:t>
      </w:r>
    </w:p>
    <w:p w:rsidR="00396649" w:rsidRDefault="00396649" w:rsidP="00396649">
      <w:pPr>
        <w:pStyle w:val="ConsPlusNormal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65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684"/>
        <w:gridCol w:w="992"/>
        <w:gridCol w:w="851"/>
        <w:gridCol w:w="992"/>
        <w:gridCol w:w="1128"/>
        <w:gridCol w:w="6"/>
      </w:tblGrid>
      <w:tr w:rsidR="0070746C" w:rsidRPr="00DF3FF2" w:rsidTr="00396649">
        <w:trPr>
          <w:gridAfter w:val="1"/>
          <w:wAfter w:w="6" w:type="dxa"/>
          <w:trHeight w:val="336"/>
        </w:trPr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46C" w:rsidRPr="009833FC" w:rsidRDefault="00396649" w:rsidP="00C4119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="0070746C" w:rsidRPr="00DF3FF2">
              <w:rPr>
                <w:color w:val="000000"/>
                <w:sz w:val="18"/>
                <w:szCs w:val="18"/>
              </w:rPr>
              <w:t> </w:t>
            </w:r>
            <w:r w:rsidR="0070746C" w:rsidRPr="009833F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46C" w:rsidRPr="00DF3FF2" w:rsidRDefault="0070746C" w:rsidP="00C4119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46C" w:rsidRPr="00DF3FF2" w:rsidRDefault="0070746C" w:rsidP="00C4119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70746C" w:rsidRPr="00DF3FF2" w:rsidTr="00C41192">
        <w:trPr>
          <w:trHeight w:val="405"/>
        </w:trPr>
        <w:tc>
          <w:tcPr>
            <w:tcW w:w="56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46C" w:rsidRPr="00DF3FF2" w:rsidRDefault="0070746C" w:rsidP="00C4119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46C" w:rsidRPr="00737DCF" w:rsidRDefault="0070746C" w:rsidP="00C41192">
            <w:pPr>
              <w:spacing w:line="240" w:lineRule="auto"/>
              <w:ind w:left="-105" w:right="-112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37DCF">
              <w:rPr>
                <w:bCs/>
                <w:color w:val="000000"/>
                <w:sz w:val="18"/>
                <w:szCs w:val="18"/>
              </w:rPr>
              <w:t>Исполне</w:t>
            </w:r>
            <w:r>
              <w:rPr>
                <w:bCs/>
                <w:color w:val="000000"/>
                <w:sz w:val="18"/>
                <w:szCs w:val="18"/>
              </w:rPr>
              <w:t xml:space="preserve">ние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746C" w:rsidRPr="00737DCF" w:rsidRDefault="0070746C" w:rsidP="00C41192">
            <w:pPr>
              <w:spacing w:line="240" w:lineRule="auto"/>
              <w:ind w:left="-105" w:right="-112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37DCF">
              <w:rPr>
                <w:bCs/>
                <w:color w:val="000000"/>
                <w:sz w:val="18"/>
                <w:szCs w:val="18"/>
              </w:rPr>
              <w:t>Структура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46C" w:rsidRPr="00737DCF" w:rsidRDefault="0070746C" w:rsidP="00C41192">
            <w:pPr>
              <w:spacing w:line="240" w:lineRule="auto"/>
              <w:ind w:left="-105" w:right="-112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37DCF">
              <w:rPr>
                <w:bCs/>
                <w:color w:val="000000"/>
                <w:sz w:val="18"/>
                <w:szCs w:val="18"/>
              </w:rPr>
              <w:t>Исполне</w:t>
            </w:r>
            <w:r>
              <w:rPr>
                <w:bCs/>
                <w:color w:val="000000"/>
                <w:sz w:val="18"/>
                <w:szCs w:val="18"/>
              </w:rPr>
              <w:t xml:space="preserve">ние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746C" w:rsidRPr="00737DCF" w:rsidRDefault="0070746C" w:rsidP="00C41192">
            <w:pPr>
              <w:spacing w:line="240" w:lineRule="auto"/>
              <w:ind w:left="-105" w:right="-112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37DCF">
              <w:rPr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70746C" w:rsidRPr="00DF3FF2" w:rsidTr="00C41192">
        <w:trPr>
          <w:trHeight w:val="36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46C" w:rsidRPr="00DF3FF2" w:rsidRDefault="0070746C" w:rsidP="00396649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НАЛОГОВЫЕ И НЕНАЛОГОВЫЕ ДОХОДЫ</w:t>
            </w:r>
            <w:r w:rsidR="00396649">
              <w:rPr>
                <w:color w:val="000000"/>
                <w:sz w:val="18"/>
                <w:szCs w:val="18"/>
              </w:rPr>
              <w:t>,     ( в тыс. рублей)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31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416076,2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-109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546804,3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0746C" w:rsidRPr="00DF3FF2" w:rsidTr="00C41192">
        <w:trPr>
          <w:trHeight w:val="184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46C" w:rsidRPr="00DF3FF2" w:rsidRDefault="0070746C" w:rsidP="00C41192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31"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320976,8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-109"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458104,5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84</w:t>
            </w:r>
          </w:p>
        </w:tc>
      </w:tr>
      <w:tr w:rsidR="0070746C" w:rsidRPr="00DF3FF2" w:rsidTr="00C41192">
        <w:trPr>
          <w:trHeight w:val="14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46C" w:rsidRPr="00DF3FF2" w:rsidRDefault="0070746C" w:rsidP="00C41192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31"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95099,4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-109"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88104,5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70746C" w:rsidRPr="00DF3FF2" w:rsidTr="00C41192">
        <w:trPr>
          <w:trHeight w:val="458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46C" w:rsidRPr="00DF3FF2" w:rsidRDefault="0070746C" w:rsidP="00C41192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31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83692,5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-109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71096,3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</w:tr>
      <w:tr w:rsidR="0070746C" w:rsidRPr="00DF3FF2" w:rsidTr="00C41192">
        <w:trPr>
          <w:trHeight w:val="137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46C" w:rsidRPr="00DF3FF2" w:rsidRDefault="0070746C" w:rsidP="00C41192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31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-109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70746C" w:rsidRPr="00DF3FF2" w:rsidTr="00C41192">
        <w:trPr>
          <w:trHeight w:val="354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46C" w:rsidRPr="00DF3FF2" w:rsidRDefault="0070746C" w:rsidP="00C41192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31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-109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70746C" w:rsidRPr="00DF3FF2" w:rsidTr="00C41192">
        <w:trPr>
          <w:trHeight w:val="238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6C" w:rsidRPr="00DF3FF2" w:rsidRDefault="0070746C" w:rsidP="00C41192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31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-109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0746C" w:rsidRPr="00DF3FF2" w:rsidTr="00C41192">
        <w:trPr>
          <w:trHeight w:val="141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46C" w:rsidRPr="00DF3FF2" w:rsidRDefault="0070746C" w:rsidP="00C41192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 платежи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31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-109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0746C" w:rsidRPr="00DF3FF2" w:rsidTr="00C41192">
        <w:trPr>
          <w:trHeight w:val="1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46C" w:rsidRPr="00DF3FF2" w:rsidRDefault="0070746C" w:rsidP="00C41192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31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-109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70746C" w:rsidRPr="00DF3FF2" w:rsidTr="00C41192">
        <w:trPr>
          <w:trHeight w:val="120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746C" w:rsidRPr="00DF3FF2" w:rsidRDefault="0070746C" w:rsidP="00C41192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31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right="-109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46C" w:rsidRPr="00DF3FF2" w:rsidRDefault="0070746C" w:rsidP="00C41192">
            <w:pPr>
              <w:spacing w:line="240" w:lineRule="auto"/>
              <w:ind w:left="-108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70746C" w:rsidRPr="004F420D" w:rsidRDefault="0070746C" w:rsidP="00707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0D">
        <w:rPr>
          <w:rFonts w:ascii="Times New Roman" w:hAnsi="Times New Roman" w:cs="Times New Roman"/>
          <w:sz w:val="24"/>
          <w:szCs w:val="24"/>
        </w:rPr>
        <w:lastRenderedPageBreak/>
        <w:t xml:space="preserve">В 2020 году доля неналоговых доходов </w:t>
      </w:r>
      <w:r w:rsidRPr="004F420D">
        <w:rPr>
          <w:rFonts w:ascii="Times New Roman" w:eastAsiaTheme="minorHAnsi" w:hAnsi="Times New Roman" w:cs="Times New Roman"/>
          <w:sz w:val="24"/>
          <w:szCs w:val="24"/>
        </w:rPr>
        <w:t xml:space="preserve">в структуре собственных доходов составила </w:t>
      </w:r>
      <w:r w:rsidR="00396649">
        <w:rPr>
          <w:rFonts w:ascii="Times New Roman" w:eastAsiaTheme="minorHAnsi" w:hAnsi="Times New Roman" w:cs="Times New Roman"/>
          <w:sz w:val="24"/>
          <w:szCs w:val="24"/>
        </w:rPr>
        <w:t>88 105 тыс. рублей, или</w:t>
      </w:r>
      <w:r w:rsidRPr="004F420D">
        <w:rPr>
          <w:rFonts w:ascii="Times New Roman" w:eastAsiaTheme="minorHAnsi" w:hAnsi="Times New Roman" w:cs="Times New Roman"/>
          <w:sz w:val="24"/>
          <w:szCs w:val="24"/>
        </w:rPr>
        <w:t>16%, что на 7% меньше показателя 2019 года</w:t>
      </w:r>
      <w:r w:rsidR="00396649">
        <w:rPr>
          <w:rFonts w:ascii="Times New Roman" w:eastAsiaTheme="minorHAnsi" w:hAnsi="Times New Roman" w:cs="Times New Roman"/>
          <w:sz w:val="24"/>
          <w:szCs w:val="24"/>
        </w:rPr>
        <w:t xml:space="preserve"> (95 099 тыс. рублей)</w:t>
      </w:r>
      <w:r w:rsidRPr="004F420D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70746C" w:rsidRDefault="0070746C" w:rsidP="007074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</w:t>
      </w:r>
      <w:r w:rsidRPr="004F420D">
        <w:rPr>
          <w:rFonts w:ascii="Times New Roman" w:eastAsiaTheme="minorHAnsi" w:hAnsi="Times New Roman" w:cs="Times New Roman"/>
          <w:sz w:val="24"/>
          <w:szCs w:val="24"/>
        </w:rPr>
        <w:t>оля неналоговых доходов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с</w:t>
      </w:r>
      <w:r w:rsidRPr="004F420D">
        <w:rPr>
          <w:rFonts w:ascii="Times New Roman" w:eastAsiaTheme="minorHAnsi" w:hAnsi="Times New Roman" w:cs="Times New Roman"/>
          <w:sz w:val="24"/>
          <w:szCs w:val="24"/>
        </w:rPr>
        <w:t>труктур</w:t>
      </w: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4F420D">
        <w:rPr>
          <w:rFonts w:ascii="Times New Roman" w:eastAsiaTheme="minorHAnsi" w:hAnsi="Times New Roman" w:cs="Times New Roman"/>
          <w:sz w:val="24"/>
          <w:szCs w:val="24"/>
        </w:rPr>
        <w:t xml:space="preserve"> собственных доходов </w:t>
      </w:r>
      <w:r>
        <w:rPr>
          <w:rFonts w:ascii="Times New Roman" w:eastAsiaTheme="minorHAnsi" w:hAnsi="Times New Roman" w:cs="Times New Roman"/>
          <w:sz w:val="24"/>
          <w:szCs w:val="24"/>
        </w:rPr>
        <w:t>в динамике</w:t>
      </w:r>
      <w:r w:rsidR="002E6F9A">
        <w:rPr>
          <w:rFonts w:ascii="Times New Roman" w:eastAsiaTheme="minorHAnsi" w:hAnsi="Times New Roman" w:cs="Times New Roman"/>
          <w:sz w:val="24"/>
          <w:szCs w:val="24"/>
        </w:rPr>
        <w:t xml:space="preserve"> 2014-2020 г.г.</w:t>
      </w:r>
      <w:r w:rsidRPr="004F420D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7B121D" w:rsidRPr="004F420D" w:rsidRDefault="007B121D" w:rsidP="007074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A420F4" wp14:editId="31B99FF9">
            <wp:extent cx="5631180" cy="18973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746C" w:rsidRPr="004F420D" w:rsidRDefault="0070746C" w:rsidP="007074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F420D">
        <w:rPr>
          <w:rFonts w:ascii="Times New Roman" w:eastAsiaTheme="minorHAnsi" w:hAnsi="Times New Roman" w:cs="Times New Roman"/>
          <w:sz w:val="24"/>
          <w:szCs w:val="24"/>
        </w:rPr>
        <w:t>Таким образом, доля неналоговы</w:t>
      </w:r>
      <w:r>
        <w:rPr>
          <w:rFonts w:ascii="Times New Roman" w:eastAsiaTheme="minorHAnsi" w:hAnsi="Times New Roman" w:cs="Times New Roman"/>
          <w:sz w:val="24"/>
          <w:szCs w:val="24"/>
        </w:rPr>
        <w:t>х</w:t>
      </w:r>
      <w:r w:rsidRPr="004F420D">
        <w:rPr>
          <w:rFonts w:ascii="Times New Roman" w:eastAsiaTheme="minorHAnsi" w:hAnsi="Times New Roman" w:cs="Times New Roman"/>
          <w:sz w:val="24"/>
          <w:szCs w:val="24"/>
        </w:rPr>
        <w:t xml:space="preserve"> доходов с 201</w:t>
      </w:r>
      <w:r w:rsidR="007B121D">
        <w:rPr>
          <w:rFonts w:ascii="Times New Roman" w:eastAsiaTheme="minorHAnsi" w:hAnsi="Times New Roman" w:cs="Times New Roman"/>
          <w:sz w:val="24"/>
          <w:szCs w:val="24"/>
        </w:rPr>
        <w:t xml:space="preserve">6 </w:t>
      </w:r>
      <w:r w:rsidRPr="004F420D">
        <w:rPr>
          <w:rFonts w:ascii="Times New Roman" w:eastAsiaTheme="minorHAnsi" w:hAnsi="Times New Roman" w:cs="Times New Roman"/>
          <w:sz w:val="24"/>
          <w:szCs w:val="24"/>
        </w:rPr>
        <w:t xml:space="preserve">года в бюджете города ежегодно снижается. </w:t>
      </w:r>
    </w:p>
    <w:p w:rsidR="00D13A9E" w:rsidRDefault="002E6F9A" w:rsidP="003F55E0">
      <w:pPr>
        <w:pStyle w:val="a7"/>
        <w:spacing w:before="0" w:beforeAutospacing="0" w:after="0" w:afterAutospacing="0"/>
        <w:ind w:firstLine="709"/>
      </w:pPr>
      <w:r>
        <w:t>Ниже в таблице</w:t>
      </w:r>
      <w:r w:rsidR="00D13A9E">
        <w:t xml:space="preserve"> представлена информация о </w:t>
      </w:r>
      <w:r w:rsidR="007B121D">
        <w:t xml:space="preserve">плановых и фактических </w:t>
      </w:r>
      <w:r w:rsidR="00D13A9E">
        <w:t>показателях бюджета за проверяемый период.</w:t>
      </w:r>
    </w:p>
    <w:p w:rsidR="00B42272" w:rsidRPr="00D13A9E" w:rsidRDefault="00D13A9E" w:rsidP="00D13A9E">
      <w:pPr>
        <w:pStyle w:val="a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D13A9E">
        <w:rPr>
          <w:sz w:val="20"/>
          <w:szCs w:val="20"/>
        </w:rPr>
        <w:t>(тыс. рублей)</w:t>
      </w:r>
    </w:p>
    <w:tbl>
      <w:tblPr>
        <w:tblStyle w:val="afd"/>
        <w:tblW w:w="9748" w:type="dxa"/>
        <w:tblLayout w:type="fixed"/>
        <w:tblLook w:val="04A0" w:firstRow="1" w:lastRow="0" w:firstColumn="1" w:lastColumn="0" w:noHBand="0" w:noVBand="1"/>
      </w:tblPr>
      <w:tblGrid>
        <w:gridCol w:w="2234"/>
        <w:gridCol w:w="821"/>
        <w:gridCol w:w="1022"/>
        <w:gridCol w:w="570"/>
        <w:gridCol w:w="878"/>
        <w:gridCol w:w="536"/>
        <w:gridCol w:w="795"/>
        <w:gridCol w:w="851"/>
        <w:gridCol w:w="567"/>
        <w:gridCol w:w="850"/>
        <w:gridCol w:w="624"/>
      </w:tblGrid>
      <w:tr w:rsidR="001241F1" w:rsidTr="007E039D">
        <w:tc>
          <w:tcPr>
            <w:tcW w:w="2235" w:type="dxa"/>
            <w:vMerge w:val="restart"/>
          </w:tcPr>
          <w:p w:rsidR="001241F1" w:rsidRPr="000A135F" w:rsidRDefault="001241F1" w:rsidP="003F55E0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0A135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gridSpan w:val="5"/>
          </w:tcPr>
          <w:p w:rsidR="001241F1" w:rsidRDefault="001241F1" w:rsidP="000A135F">
            <w:pPr>
              <w:pStyle w:val="a7"/>
              <w:spacing w:before="0" w:beforeAutospacing="0" w:after="0" w:afterAutospacing="0"/>
              <w:jc w:val="center"/>
            </w:pPr>
            <w:r>
              <w:t>2019 год</w:t>
            </w:r>
          </w:p>
        </w:tc>
        <w:tc>
          <w:tcPr>
            <w:tcW w:w="3686" w:type="dxa"/>
            <w:gridSpan w:val="5"/>
          </w:tcPr>
          <w:p w:rsidR="001241F1" w:rsidRDefault="001241F1" w:rsidP="000A135F">
            <w:pPr>
              <w:pStyle w:val="a7"/>
              <w:spacing w:before="0" w:beforeAutospacing="0" w:after="0" w:afterAutospacing="0"/>
              <w:jc w:val="center"/>
            </w:pPr>
            <w:r>
              <w:t>2020 год</w:t>
            </w:r>
          </w:p>
        </w:tc>
      </w:tr>
      <w:tr w:rsidR="001241F1" w:rsidTr="007E039D">
        <w:tc>
          <w:tcPr>
            <w:tcW w:w="2235" w:type="dxa"/>
            <w:vMerge/>
          </w:tcPr>
          <w:p w:rsidR="001241F1" w:rsidRDefault="001241F1" w:rsidP="001241F1">
            <w:pPr>
              <w:pStyle w:val="a7"/>
              <w:spacing w:before="0" w:beforeAutospacing="0" w:after="0" w:afterAutospacing="0"/>
            </w:pPr>
          </w:p>
        </w:tc>
        <w:tc>
          <w:tcPr>
            <w:tcW w:w="821" w:type="dxa"/>
          </w:tcPr>
          <w:p w:rsidR="001241F1" w:rsidRPr="00CC0804" w:rsidRDefault="001241F1" w:rsidP="007E039D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CC0804">
              <w:rPr>
                <w:sz w:val="16"/>
                <w:szCs w:val="16"/>
              </w:rPr>
              <w:t>Первоначальная</w:t>
            </w:r>
            <w:r>
              <w:rPr>
                <w:sz w:val="16"/>
                <w:szCs w:val="16"/>
              </w:rPr>
              <w:t xml:space="preserve"> </w:t>
            </w:r>
            <w:r w:rsidRPr="00CC0804">
              <w:rPr>
                <w:sz w:val="16"/>
                <w:szCs w:val="16"/>
              </w:rPr>
              <w:t>редакци</w:t>
            </w:r>
            <w:r w:rsidR="0067467D">
              <w:rPr>
                <w:sz w:val="16"/>
                <w:szCs w:val="16"/>
              </w:rPr>
              <w:t>бюджета</w:t>
            </w:r>
            <w:r w:rsidRPr="00CC0804">
              <w:rPr>
                <w:sz w:val="16"/>
                <w:szCs w:val="16"/>
              </w:rPr>
              <w:t xml:space="preserve"> №34-</w:t>
            </w:r>
            <w:r w:rsidR="007E039D">
              <w:rPr>
                <w:sz w:val="16"/>
                <w:szCs w:val="16"/>
              </w:rPr>
              <w:t>2</w:t>
            </w:r>
            <w:r w:rsidRPr="00CC0804">
              <w:rPr>
                <w:sz w:val="16"/>
                <w:szCs w:val="16"/>
              </w:rPr>
              <w:t>49</w:t>
            </w:r>
          </w:p>
        </w:tc>
        <w:tc>
          <w:tcPr>
            <w:tcW w:w="1022" w:type="dxa"/>
          </w:tcPr>
          <w:p w:rsidR="0067467D" w:rsidRDefault="001241F1" w:rsidP="0067467D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C0804">
              <w:rPr>
                <w:sz w:val="16"/>
                <w:szCs w:val="16"/>
              </w:rPr>
              <w:t xml:space="preserve">Последняя редакция </w:t>
            </w:r>
            <w:r w:rsidR="0067467D">
              <w:rPr>
                <w:sz w:val="16"/>
                <w:szCs w:val="16"/>
              </w:rPr>
              <w:t>бюджета</w:t>
            </w:r>
          </w:p>
          <w:p w:rsidR="001241F1" w:rsidRPr="00CC0804" w:rsidRDefault="001241F1" w:rsidP="0067467D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C0804">
              <w:rPr>
                <w:sz w:val="16"/>
                <w:szCs w:val="16"/>
              </w:rPr>
              <w:t>№50-322</w:t>
            </w:r>
          </w:p>
        </w:tc>
        <w:tc>
          <w:tcPr>
            <w:tcW w:w="570" w:type="dxa"/>
          </w:tcPr>
          <w:p w:rsidR="001241F1" w:rsidRPr="00CC0804" w:rsidRDefault="001241F1" w:rsidP="0067467D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C0804">
              <w:rPr>
                <w:sz w:val="16"/>
                <w:szCs w:val="16"/>
              </w:rPr>
              <w:t>% изменений</w:t>
            </w:r>
          </w:p>
        </w:tc>
        <w:tc>
          <w:tcPr>
            <w:tcW w:w="878" w:type="dxa"/>
          </w:tcPr>
          <w:p w:rsidR="001241F1" w:rsidRPr="00CC0804" w:rsidRDefault="001241F1" w:rsidP="0067467D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C0804">
              <w:rPr>
                <w:sz w:val="16"/>
                <w:szCs w:val="16"/>
              </w:rPr>
              <w:t>Исполнение</w:t>
            </w:r>
          </w:p>
        </w:tc>
        <w:tc>
          <w:tcPr>
            <w:tcW w:w="536" w:type="dxa"/>
          </w:tcPr>
          <w:p w:rsidR="001241F1" w:rsidRPr="00CC0804" w:rsidRDefault="001241F1" w:rsidP="0067467D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  <w:tc>
          <w:tcPr>
            <w:tcW w:w="795" w:type="dxa"/>
          </w:tcPr>
          <w:p w:rsidR="001241F1" w:rsidRPr="00CC0804" w:rsidRDefault="001241F1" w:rsidP="0067467D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C0804">
              <w:rPr>
                <w:sz w:val="16"/>
                <w:szCs w:val="16"/>
              </w:rPr>
              <w:t>Первоначальная</w:t>
            </w:r>
          </w:p>
          <w:p w:rsidR="001241F1" w:rsidRPr="00CC0804" w:rsidRDefault="0067467D" w:rsidP="0067467D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1241F1" w:rsidRPr="00CC0804">
              <w:rPr>
                <w:sz w:val="16"/>
                <w:szCs w:val="16"/>
              </w:rPr>
              <w:t xml:space="preserve">едакция </w:t>
            </w:r>
            <w:r>
              <w:rPr>
                <w:sz w:val="16"/>
                <w:szCs w:val="16"/>
              </w:rPr>
              <w:t xml:space="preserve">бюджета </w:t>
            </w:r>
            <w:r w:rsidR="001241F1" w:rsidRPr="00CC0804">
              <w:rPr>
                <w:sz w:val="16"/>
                <w:szCs w:val="16"/>
              </w:rPr>
              <w:t>49-316</w:t>
            </w:r>
          </w:p>
        </w:tc>
        <w:tc>
          <w:tcPr>
            <w:tcW w:w="850" w:type="dxa"/>
          </w:tcPr>
          <w:p w:rsidR="001241F1" w:rsidRPr="00CC0804" w:rsidRDefault="001241F1" w:rsidP="0067467D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C0804">
              <w:rPr>
                <w:sz w:val="16"/>
                <w:szCs w:val="16"/>
              </w:rPr>
              <w:t>Последняя редакция</w:t>
            </w:r>
            <w:r w:rsidR="0067467D">
              <w:rPr>
                <w:sz w:val="16"/>
                <w:szCs w:val="16"/>
              </w:rPr>
              <w:t xml:space="preserve"> бюджета</w:t>
            </w:r>
            <w:r w:rsidRPr="00CC0804">
              <w:rPr>
                <w:sz w:val="16"/>
                <w:szCs w:val="16"/>
              </w:rPr>
              <w:t xml:space="preserve"> №6-39</w:t>
            </w:r>
          </w:p>
        </w:tc>
        <w:tc>
          <w:tcPr>
            <w:tcW w:w="567" w:type="dxa"/>
          </w:tcPr>
          <w:p w:rsidR="001241F1" w:rsidRPr="00CC0804" w:rsidRDefault="001241F1" w:rsidP="0067467D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C0804">
              <w:rPr>
                <w:sz w:val="16"/>
                <w:szCs w:val="16"/>
              </w:rPr>
              <w:t>% изменений</w:t>
            </w:r>
          </w:p>
        </w:tc>
        <w:tc>
          <w:tcPr>
            <w:tcW w:w="850" w:type="dxa"/>
          </w:tcPr>
          <w:p w:rsidR="001241F1" w:rsidRPr="00CC0804" w:rsidRDefault="001241F1" w:rsidP="0067467D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C0804">
              <w:rPr>
                <w:sz w:val="16"/>
                <w:szCs w:val="16"/>
              </w:rPr>
              <w:t>Исполнение</w:t>
            </w:r>
          </w:p>
        </w:tc>
        <w:tc>
          <w:tcPr>
            <w:tcW w:w="624" w:type="dxa"/>
          </w:tcPr>
          <w:p w:rsidR="001241F1" w:rsidRPr="00CC0804" w:rsidRDefault="001241F1" w:rsidP="0067467D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1241F1" w:rsidTr="007E039D">
        <w:tc>
          <w:tcPr>
            <w:tcW w:w="2234" w:type="dxa"/>
            <w:vAlign w:val="bottom"/>
          </w:tcPr>
          <w:p w:rsidR="001241F1" w:rsidRPr="00DF3FF2" w:rsidRDefault="001241F1" w:rsidP="00B42272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73821,0</w:t>
            </w:r>
          </w:p>
        </w:tc>
        <w:tc>
          <w:tcPr>
            <w:tcW w:w="1022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82800,9</w:t>
            </w:r>
          </w:p>
        </w:tc>
        <w:tc>
          <w:tcPr>
            <w:tcW w:w="57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 w:rsidRPr="001241F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78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color w:val="000000"/>
                <w:sz w:val="18"/>
                <w:szCs w:val="18"/>
              </w:rPr>
              <w:t>83692,5</w:t>
            </w:r>
          </w:p>
        </w:tc>
        <w:tc>
          <w:tcPr>
            <w:tcW w:w="536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95" w:type="dxa"/>
          </w:tcPr>
          <w:p w:rsidR="001241F1" w:rsidRPr="001241F1" w:rsidRDefault="00F04123" w:rsidP="00F04123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70849</w:t>
            </w:r>
          </w:p>
        </w:tc>
        <w:tc>
          <w:tcPr>
            <w:tcW w:w="85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68197,3</w:t>
            </w:r>
          </w:p>
        </w:tc>
        <w:tc>
          <w:tcPr>
            <w:tcW w:w="567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71096,3</w:t>
            </w:r>
          </w:p>
        </w:tc>
        <w:tc>
          <w:tcPr>
            <w:tcW w:w="623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1241F1" w:rsidTr="007E039D">
        <w:tc>
          <w:tcPr>
            <w:tcW w:w="2234" w:type="dxa"/>
            <w:vAlign w:val="bottom"/>
          </w:tcPr>
          <w:p w:rsidR="001241F1" w:rsidRPr="00DF3FF2" w:rsidRDefault="001241F1" w:rsidP="000A135F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82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967</w:t>
            </w:r>
          </w:p>
        </w:tc>
        <w:tc>
          <w:tcPr>
            <w:tcW w:w="1022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305,0</w:t>
            </w:r>
          </w:p>
        </w:tc>
        <w:tc>
          <w:tcPr>
            <w:tcW w:w="57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32</w:t>
            </w:r>
          </w:p>
        </w:tc>
        <w:tc>
          <w:tcPr>
            <w:tcW w:w="878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290,8</w:t>
            </w:r>
          </w:p>
        </w:tc>
        <w:tc>
          <w:tcPr>
            <w:tcW w:w="536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95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134</w:t>
            </w:r>
          </w:p>
        </w:tc>
        <w:tc>
          <w:tcPr>
            <w:tcW w:w="85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756,4</w:t>
            </w:r>
          </w:p>
        </w:tc>
        <w:tc>
          <w:tcPr>
            <w:tcW w:w="567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565</w:t>
            </w:r>
          </w:p>
        </w:tc>
        <w:tc>
          <w:tcPr>
            <w:tcW w:w="85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1233,1</w:t>
            </w:r>
          </w:p>
        </w:tc>
        <w:tc>
          <w:tcPr>
            <w:tcW w:w="623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</w:tr>
      <w:tr w:rsidR="001241F1" w:rsidTr="007E039D">
        <w:tc>
          <w:tcPr>
            <w:tcW w:w="2234" w:type="dxa"/>
            <w:vAlign w:val="bottom"/>
          </w:tcPr>
          <w:p w:rsidR="001241F1" w:rsidRPr="00DF3FF2" w:rsidRDefault="001241F1" w:rsidP="000A135F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2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3129,9</w:t>
            </w:r>
          </w:p>
        </w:tc>
        <w:tc>
          <w:tcPr>
            <w:tcW w:w="1022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5805,8</w:t>
            </w:r>
          </w:p>
        </w:tc>
        <w:tc>
          <w:tcPr>
            <w:tcW w:w="57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185</w:t>
            </w:r>
          </w:p>
        </w:tc>
        <w:tc>
          <w:tcPr>
            <w:tcW w:w="878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5069,7</w:t>
            </w:r>
          </w:p>
        </w:tc>
        <w:tc>
          <w:tcPr>
            <w:tcW w:w="536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95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3430</w:t>
            </w:r>
          </w:p>
        </w:tc>
        <w:tc>
          <w:tcPr>
            <w:tcW w:w="85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10583,6</w:t>
            </w:r>
          </w:p>
        </w:tc>
        <w:tc>
          <w:tcPr>
            <w:tcW w:w="567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423</w:t>
            </w:r>
          </w:p>
        </w:tc>
        <w:tc>
          <w:tcPr>
            <w:tcW w:w="85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10572,1</w:t>
            </w:r>
          </w:p>
        </w:tc>
        <w:tc>
          <w:tcPr>
            <w:tcW w:w="623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241F1" w:rsidTr="007E039D">
        <w:tc>
          <w:tcPr>
            <w:tcW w:w="2234" w:type="dxa"/>
          </w:tcPr>
          <w:p w:rsidR="001241F1" w:rsidRPr="00DF3FF2" w:rsidRDefault="001241F1" w:rsidP="000A135F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2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2500</w:t>
            </w:r>
          </w:p>
        </w:tc>
        <w:tc>
          <w:tcPr>
            <w:tcW w:w="1022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15153</w:t>
            </w:r>
          </w:p>
        </w:tc>
        <w:tc>
          <w:tcPr>
            <w:tcW w:w="57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606</w:t>
            </w:r>
          </w:p>
        </w:tc>
        <w:tc>
          <w:tcPr>
            <w:tcW w:w="878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3712,1</w:t>
            </w:r>
          </w:p>
        </w:tc>
        <w:tc>
          <w:tcPr>
            <w:tcW w:w="536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95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2364,0</w:t>
            </w:r>
          </w:p>
        </w:tc>
        <w:tc>
          <w:tcPr>
            <w:tcW w:w="567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2683,5</w:t>
            </w:r>
          </w:p>
        </w:tc>
        <w:tc>
          <w:tcPr>
            <w:tcW w:w="623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1241F1" w:rsidTr="007E039D">
        <w:tc>
          <w:tcPr>
            <w:tcW w:w="2234" w:type="dxa"/>
          </w:tcPr>
          <w:p w:rsidR="001241F1" w:rsidRPr="00DF3FF2" w:rsidRDefault="001241F1" w:rsidP="000A135F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 платежи и сборы</w:t>
            </w:r>
          </w:p>
        </w:tc>
        <w:tc>
          <w:tcPr>
            <w:tcW w:w="82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42</w:t>
            </w:r>
          </w:p>
        </w:tc>
        <w:tc>
          <w:tcPr>
            <w:tcW w:w="1022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85</w:t>
            </w:r>
          </w:p>
        </w:tc>
        <w:tc>
          <w:tcPr>
            <w:tcW w:w="57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202</w:t>
            </w:r>
          </w:p>
        </w:tc>
        <w:tc>
          <w:tcPr>
            <w:tcW w:w="878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87,3</w:t>
            </w:r>
          </w:p>
        </w:tc>
        <w:tc>
          <w:tcPr>
            <w:tcW w:w="536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95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124,0</w:t>
            </w:r>
          </w:p>
        </w:tc>
        <w:tc>
          <w:tcPr>
            <w:tcW w:w="567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128,3</w:t>
            </w:r>
          </w:p>
        </w:tc>
        <w:tc>
          <w:tcPr>
            <w:tcW w:w="623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1241F1" w:rsidTr="007E039D">
        <w:tc>
          <w:tcPr>
            <w:tcW w:w="2234" w:type="dxa"/>
          </w:tcPr>
          <w:p w:rsidR="001241F1" w:rsidRPr="00DF3FF2" w:rsidRDefault="001241F1" w:rsidP="000A135F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2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1388</w:t>
            </w:r>
          </w:p>
        </w:tc>
        <w:tc>
          <w:tcPr>
            <w:tcW w:w="1022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1712,7</w:t>
            </w:r>
          </w:p>
        </w:tc>
        <w:tc>
          <w:tcPr>
            <w:tcW w:w="57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123</w:t>
            </w:r>
          </w:p>
        </w:tc>
        <w:tc>
          <w:tcPr>
            <w:tcW w:w="878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1893,2</w:t>
            </w:r>
          </w:p>
        </w:tc>
        <w:tc>
          <w:tcPr>
            <w:tcW w:w="536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95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216</w:t>
            </w:r>
          </w:p>
        </w:tc>
        <w:tc>
          <w:tcPr>
            <w:tcW w:w="85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1751,4</w:t>
            </w:r>
          </w:p>
        </w:tc>
        <w:tc>
          <w:tcPr>
            <w:tcW w:w="567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811</w:t>
            </w:r>
          </w:p>
        </w:tc>
        <w:tc>
          <w:tcPr>
            <w:tcW w:w="85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1975,8</w:t>
            </w:r>
          </w:p>
        </w:tc>
        <w:tc>
          <w:tcPr>
            <w:tcW w:w="623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1241F1" w:rsidTr="007E039D">
        <w:tc>
          <w:tcPr>
            <w:tcW w:w="2234" w:type="dxa"/>
          </w:tcPr>
          <w:p w:rsidR="001241F1" w:rsidRPr="00DF3FF2" w:rsidRDefault="001241F1" w:rsidP="000A135F">
            <w:pPr>
              <w:spacing w:line="240" w:lineRule="auto"/>
              <w:ind w:left="-94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DF3FF2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2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769</w:t>
            </w:r>
          </w:p>
        </w:tc>
        <w:tc>
          <w:tcPr>
            <w:tcW w:w="1022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357,5</w:t>
            </w:r>
          </w:p>
        </w:tc>
        <w:tc>
          <w:tcPr>
            <w:tcW w:w="57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46</w:t>
            </w:r>
          </w:p>
        </w:tc>
        <w:tc>
          <w:tcPr>
            <w:tcW w:w="878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353,3</w:t>
            </w:r>
          </w:p>
        </w:tc>
        <w:tc>
          <w:tcPr>
            <w:tcW w:w="536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95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426</w:t>
            </w:r>
          </w:p>
        </w:tc>
        <w:tc>
          <w:tcPr>
            <w:tcW w:w="851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426,0</w:t>
            </w:r>
          </w:p>
        </w:tc>
        <w:tc>
          <w:tcPr>
            <w:tcW w:w="567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241F1" w:rsidRPr="001241F1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1241F1">
              <w:rPr>
                <w:sz w:val="18"/>
                <w:szCs w:val="18"/>
              </w:rPr>
              <w:t>412,4</w:t>
            </w:r>
          </w:p>
        </w:tc>
        <w:tc>
          <w:tcPr>
            <w:tcW w:w="623" w:type="dxa"/>
          </w:tcPr>
          <w:p w:rsidR="001241F1" w:rsidRPr="001241F1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1241F1" w:rsidTr="007E039D">
        <w:tc>
          <w:tcPr>
            <w:tcW w:w="2234" w:type="dxa"/>
          </w:tcPr>
          <w:p w:rsidR="001241F1" w:rsidRPr="00F04123" w:rsidRDefault="001241F1" w:rsidP="000A135F">
            <w:pPr>
              <w:spacing w:line="240" w:lineRule="auto"/>
              <w:ind w:left="-94" w:right="-108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04123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1" w:type="dxa"/>
          </w:tcPr>
          <w:p w:rsidR="001241F1" w:rsidRPr="00F04123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F04123">
              <w:rPr>
                <w:b/>
                <w:sz w:val="18"/>
                <w:szCs w:val="18"/>
              </w:rPr>
              <w:t>82616,9</w:t>
            </w:r>
          </w:p>
        </w:tc>
        <w:tc>
          <w:tcPr>
            <w:tcW w:w="1022" w:type="dxa"/>
          </w:tcPr>
          <w:p w:rsidR="001241F1" w:rsidRPr="00F04123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F04123">
              <w:rPr>
                <w:b/>
                <w:sz w:val="18"/>
                <w:szCs w:val="18"/>
              </w:rPr>
              <w:t>106220,4</w:t>
            </w:r>
          </w:p>
        </w:tc>
        <w:tc>
          <w:tcPr>
            <w:tcW w:w="570" w:type="dxa"/>
          </w:tcPr>
          <w:p w:rsidR="001241F1" w:rsidRPr="00F04123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F04123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878" w:type="dxa"/>
          </w:tcPr>
          <w:p w:rsidR="001241F1" w:rsidRPr="00F04123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F04123">
              <w:rPr>
                <w:b/>
                <w:sz w:val="18"/>
                <w:szCs w:val="18"/>
              </w:rPr>
              <w:t>95099,4</w:t>
            </w:r>
          </w:p>
        </w:tc>
        <w:tc>
          <w:tcPr>
            <w:tcW w:w="536" w:type="dxa"/>
          </w:tcPr>
          <w:p w:rsidR="001241F1" w:rsidRPr="00F04123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F04123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95" w:type="dxa"/>
          </w:tcPr>
          <w:p w:rsidR="001241F1" w:rsidRPr="00F04123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F04123">
              <w:rPr>
                <w:b/>
                <w:sz w:val="18"/>
                <w:szCs w:val="18"/>
              </w:rPr>
              <w:t>77627</w:t>
            </w:r>
          </w:p>
        </w:tc>
        <w:tc>
          <w:tcPr>
            <w:tcW w:w="851" w:type="dxa"/>
          </w:tcPr>
          <w:p w:rsidR="001241F1" w:rsidRPr="00F04123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F04123">
              <w:rPr>
                <w:b/>
                <w:sz w:val="18"/>
                <w:szCs w:val="18"/>
              </w:rPr>
              <w:t>84205,4</w:t>
            </w:r>
          </w:p>
        </w:tc>
        <w:tc>
          <w:tcPr>
            <w:tcW w:w="567" w:type="dxa"/>
          </w:tcPr>
          <w:p w:rsidR="001241F1" w:rsidRPr="00F04123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F04123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850" w:type="dxa"/>
          </w:tcPr>
          <w:p w:rsidR="001241F1" w:rsidRPr="00F04123" w:rsidRDefault="001241F1" w:rsidP="00D13A9E">
            <w:pPr>
              <w:pStyle w:val="a7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F04123">
              <w:rPr>
                <w:b/>
                <w:sz w:val="18"/>
                <w:szCs w:val="18"/>
              </w:rPr>
              <w:t>88104,5</w:t>
            </w:r>
          </w:p>
        </w:tc>
        <w:tc>
          <w:tcPr>
            <w:tcW w:w="623" w:type="dxa"/>
          </w:tcPr>
          <w:p w:rsidR="001241F1" w:rsidRPr="00F04123" w:rsidRDefault="00F04123" w:rsidP="00D13A9E">
            <w:pPr>
              <w:pStyle w:val="a7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F04123">
              <w:rPr>
                <w:b/>
                <w:sz w:val="18"/>
                <w:szCs w:val="18"/>
              </w:rPr>
              <w:t>105</w:t>
            </w:r>
          </w:p>
        </w:tc>
      </w:tr>
    </w:tbl>
    <w:p w:rsidR="00693472" w:rsidRDefault="007E039D" w:rsidP="006D48AB">
      <w:pPr>
        <w:shd w:val="clear" w:color="auto" w:fill="FBFBFB"/>
        <w:spacing w:line="240" w:lineRule="auto"/>
        <w:rPr>
          <w:sz w:val="24"/>
          <w:szCs w:val="24"/>
        </w:rPr>
      </w:pPr>
      <w:r w:rsidRPr="00B86C75">
        <w:rPr>
          <w:sz w:val="24"/>
          <w:szCs w:val="24"/>
        </w:rPr>
        <w:t>По</w:t>
      </w:r>
      <w:r w:rsidR="007C0DE9" w:rsidRPr="00B86C75">
        <w:rPr>
          <w:sz w:val="24"/>
          <w:szCs w:val="24"/>
        </w:rPr>
        <w:t xml:space="preserve"> данн</w:t>
      </w:r>
      <w:r w:rsidRPr="00B86C75">
        <w:rPr>
          <w:sz w:val="24"/>
          <w:szCs w:val="24"/>
        </w:rPr>
        <w:t>ым</w:t>
      </w:r>
      <w:r w:rsidR="007C0DE9" w:rsidRPr="00B86C75">
        <w:rPr>
          <w:sz w:val="24"/>
          <w:szCs w:val="24"/>
        </w:rPr>
        <w:t xml:space="preserve"> таблицы можно сделать вывод об увеличении плановых показателей на конец 2019 года на</w:t>
      </w:r>
      <w:r w:rsidR="00693472" w:rsidRPr="00B86C75">
        <w:rPr>
          <w:sz w:val="24"/>
          <w:szCs w:val="24"/>
        </w:rPr>
        <w:t xml:space="preserve"> 29%, на конец 2020 года- на 8%.</w:t>
      </w:r>
    </w:p>
    <w:p w:rsidR="007A6589" w:rsidRPr="007A6589" w:rsidRDefault="007A6589" w:rsidP="007A65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показатели</w:t>
      </w:r>
      <w:r w:rsidRPr="007A6589">
        <w:rPr>
          <w:rFonts w:ascii="Times New Roman" w:hAnsi="Times New Roman" w:cs="Times New Roman"/>
          <w:sz w:val="24"/>
          <w:szCs w:val="24"/>
        </w:rPr>
        <w:t xml:space="preserve"> неналоговых доходов различны при планировании и фактическом их исполнении и не подчиняются какой–либо систематической зависимости.</w:t>
      </w:r>
    </w:p>
    <w:p w:rsidR="00693472" w:rsidRDefault="007E039D" w:rsidP="00693472">
      <w:pPr>
        <w:shd w:val="clear" w:color="auto" w:fill="FFFFFF"/>
        <w:spacing w:line="240" w:lineRule="auto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="00CC0804" w:rsidRPr="00DC7542">
        <w:rPr>
          <w:color w:val="000000"/>
          <w:spacing w:val="-1"/>
          <w:sz w:val="24"/>
          <w:szCs w:val="24"/>
        </w:rPr>
        <w:t xml:space="preserve">ри анализе результатов прогнозирования доходов видно, что </w:t>
      </w:r>
      <w:r w:rsidR="00CC0804" w:rsidRPr="00DC7542">
        <w:rPr>
          <w:color w:val="000000"/>
          <w:spacing w:val="7"/>
          <w:sz w:val="24"/>
          <w:szCs w:val="24"/>
        </w:rPr>
        <w:t xml:space="preserve">разброс отклонений </w:t>
      </w:r>
      <w:r w:rsidR="00693472">
        <w:rPr>
          <w:color w:val="000000"/>
          <w:spacing w:val="7"/>
          <w:sz w:val="24"/>
          <w:szCs w:val="24"/>
        </w:rPr>
        <w:t>конечных</w:t>
      </w:r>
      <w:r w:rsidR="00CC0804" w:rsidRPr="00DC7542">
        <w:rPr>
          <w:color w:val="000000"/>
          <w:spacing w:val="7"/>
          <w:sz w:val="24"/>
          <w:szCs w:val="24"/>
        </w:rPr>
        <w:t xml:space="preserve"> значений от </w:t>
      </w:r>
      <w:r w:rsidR="00693472">
        <w:rPr>
          <w:color w:val="000000"/>
          <w:spacing w:val="7"/>
          <w:sz w:val="24"/>
          <w:szCs w:val="24"/>
        </w:rPr>
        <w:t xml:space="preserve">первоначальных </w:t>
      </w:r>
      <w:r w:rsidR="00CC0804" w:rsidRPr="00DC7542">
        <w:rPr>
          <w:color w:val="000000"/>
          <w:spacing w:val="7"/>
          <w:sz w:val="24"/>
          <w:szCs w:val="24"/>
        </w:rPr>
        <w:t>прогнозных значителен (минималь</w:t>
      </w:r>
      <w:r w:rsidR="00CC0804" w:rsidRPr="00DC7542">
        <w:rPr>
          <w:color w:val="000000"/>
          <w:spacing w:val="2"/>
          <w:sz w:val="24"/>
          <w:szCs w:val="24"/>
        </w:rPr>
        <w:t xml:space="preserve">ное– </w:t>
      </w:r>
      <w:r w:rsidR="00693472">
        <w:rPr>
          <w:color w:val="000000"/>
          <w:spacing w:val="2"/>
          <w:sz w:val="24"/>
          <w:szCs w:val="24"/>
        </w:rPr>
        <w:t>32</w:t>
      </w:r>
      <w:r w:rsidR="00CC0804" w:rsidRPr="00DC7542">
        <w:rPr>
          <w:color w:val="000000"/>
          <w:spacing w:val="2"/>
          <w:sz w:val="24"/>
          <w:szCs w:val="24"/>
        </w:rPr>
        <w:t xml:space="preserve">%, максимальное – </w:t>
      </w:r>
      <w:r w:rsidR="00693472">
        <w:rPr>
          <w:color w:val="000000"/>
          <w:spacing w:val="2"/>
          <w:sz w:val="24"/>
          <w:szCs w:val="24"/>
        </w:rPr>
        <w:t>811</w:t>
      </w:r>
      <w:r w:rsidR="00CC0804" w:rsidRPr="00DC7542">
        <w:rPr>
          <w:color w:val="000000"/>
          <w:spacing w:val="2"/>
          <w:sz w:val="24"/>
          <w:szCs w:val="24"/>
        </w:rPr>
        <w:t xml:space="preserve">%). </w:t>
      </w:r>
      <w:r w:rsidR="00693472">
        <w:rPr>
          <w:color w:val="000000"/>
          <w:spacing w:val="2"/>
          <w:sz w:val="24"/>
          <w:szCs w:val="24"/>
        </w:rPr>
        <w:t xml:space="preserve">Максимальный разброс показателей состоялся по </w:t>
      </w:r>
      <w:r w:rsidR="00CC0804" w:rsidRPr="00DC7542">
        <w:rPr>
          <w:color w:val="000000"/>
          <w:spacing w:val="-1"/>
          <w:sz w:val="24"/>
          <w:szCs w:val="24"/>
        </w:rPr>
        <w:t>доход</w:t>
      </w:r>
      <w:r w:rsidR="00693472">
        <w:rPr>
          <w:color w:val="000000"/>
          <w:spacing w:val="-1"/>
          <w:sz w:val="24"/>
          <w:szCs w:val="24"/>
        </w:rPr>
        <w:t>ам</w:t>
      </w:r>
      <w:r w:rsidR="00693472" w:rsidRPr="00693472">
        <w:rPr>
          <w:color w:val="000000"/>
          <w:sz w:val="18"/>
          <w:szCs w:val="18"/>
        </w:rPr>
        <w:t xml:space="preserve"> </w:t>
      </w:r>
      <w:r w:rsidR="00693472" w:rsidRPr="00693472">
        <w:rPr>
          <w:color w:val="000000"/>
          <w:sz w:val="24"/>
          <w:szCs w:val="24"/>
        </w:rPr>
        <w:t>от оказания платных услуг (работ) и компенсации затрат государства</w:t>
      </w:r>
      <w:r w:rsidR="00693472">
        <w:rPr>
          <w:color w:val="000000"/>
          <w:spacing w:val="-1"/>
          <w:sz w:val="24"/>
          <w:szCs w:val="24"/>
        </w:rPr>
        <w:t>,</w:t>
      </w:r>
      <w:r w:rsidR="00CC0804" w:rsidRPr="00DC7542">
        <w:rPr>
          <w:color w:val="000000"/>
          <w:spacing w:val="-1"/>
          <w:sz w:val="24"/>
          <w:szCs w:val="24"/>
        </w:rPr>
        <w:t xml:space="preserve"> </w:t>
      </w:r>
      <w:r w:rsidR="00693472">
        <w:rPr>
          <w:color w:val="000000"/>
          <w:spacing w:val="-1"/>
          <w:sz w:val="24"/>
          <w:szCs w:val="24"/>
        </w:rPr>
        <w:t>от продажи материальных и нематериальных активов, а также штрафов, санкций</w:t>
      </w:r>
      <w:r w:rsidR="00CC0804" w:rsidRPr="00DC7542">
        <w:rPr>
          <w:color w:val="000000"/>
          <w:spacing w:val="-1"/>
          <w:sz w:val="24"/>
          <w:szCs w:val="24"/>
        </w:rPr>
        <w:t xml:space="preserve">, т.е. по определенным видам доходов </w:t>
      </w:r>
      <w:r w:rsidR="00CC0804" w:rsidRPr="00DC7542">
        <w:rPr>
          <w:color w:val="000000"/>
          <w:spacing w:val="2"/>
          <w:sz w:val="24"/>
          <w:szCs w:val="24"/>
        </w:rPr>
        <w:t xml:space="preserve">качество прогноза низкое. </w:t>
      </w:r>
    </w:p>
    <w:p w:rsidR="008E5732" w:rsidRDefault="008E5732" w:rsidP="002E6F9A">
      <w:pPr>
        <w:spacing w:line="240" w:lineRule="auto"/>
        <w:rPr>
          <w:sz w:val="24"/>
          <w:szCs w:val="24"/>
        </w:rPr>
      </w:pPr>
      <w:r w:rsidRPr="003668BA">
        <w:rPr>
          <w:spacing w:val="2"/>
          <w:sz w:val="24"/>
          <w:szCs w:val="24"/>
        </w:rPr>
        <w:t>Итоговое за год значение выполне</w:t>
      </w:r>
      <w:r w:rsidRPr="003668BA">
        <w:rPr>
          <w:spacing w:val="6"/>
          <w:sz w:val="24"/>
          <w:szCs w:val="24"/>
        </w:rPr>
        <w:t>ния прогноза</w:t>
      </w:r>
      <w:r w:rsidR="00B86C75">
        <w:rPr>
          <w:spacing w:val="6"/>
          <w:sz w:val="24"/>
          <w:szCs w:val="24"/>
        </w:rPr>
        <w:t xml:space="preserve"> на 90% и 105%</w:t>
      </w:r>
      <w:r w:rsidRPr="003668BA">
        <w:rPr>
          <w:spacing w:val="6"/>
          <w:sz w:val="24"/>
          <w:szCs w:val="24"/>
        </w:rPr>
        <w:t xml:space="preserve"> получается за счет нивелирования разнонаправленности отклонений </w:t>
      </w:r>
      <w:r w:rsidRPr="003668BA">
        <w:rPr>
          <w:sz w:val="24"/>
          <w:szCs w:val="24"/>
        </w:rPr>
        <w:t xml:space="preserve">фактических сумм от прогнозных по таким доходам, как доходы от использования имущества, находящегося в государственной </w:t>
      </w:r>
      <w:r w:rsidRPr="003668BA">
        <w:rPr>
          <w:sz w:val="24"/>
          <w:szCs w:val="24"/>
        </w:rPr>
        <w:lastRenderedPageBreak/>
        <w:t>и муниципальной собственности, доходы от оказания платных услуг (работ) и компенсации затрат государства и доходы от продажи материальных и нематериальных активов, что позволяет сделать вывод о корректировке плановых показателей</w:t>
      </w:r>
      <w:r w:rsidRPr="003668BA">
        <w:rPr>
          <w:rFonts w:ascii="Tahoma" w:hAnsi="Tahoma" w:cs="Tahoma"/>
          <w:sz w:val="24"/>
          <w:szCs w:val="24"/>
        </w:rPr>
        <w:t xml:space="preserve"> </w:t>
      </w:r>
      <w:r w:rsidRPr="003668BA">
        <w:rPr>
          <w:sz w:val="24"/>
          <w:szCs w:val="24"/>
        </w:rPr>
        <w:t>под реально поступающие доходы.</w:t>
      </w:r>
    </w:p>
    <w:p w:rsidR="007B121D" w:rsidRPr="00BE30BC" w:rsidRDefault="007B121D" w:rsidP="002E6F9A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3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2020 году по сравнению с 2019 годом общий объем неналоговых доходов снизился на 7 %, снизились доходы </w:t>
      </w:r>
      <w:r w:rsidRPr="00BE30BC">
        <w:rPr>
          <w:rFonts w:ascii="Times New Roman" w:hAnsi="Times New Roman" w:cs="Times New Roman"/>
          <w:sz w:val="24"/>
          <w:szCs w:val="24"/>
        </w:rPr>
        <w:t xml:space="preserve">от использования имущества, находящегося в муниципальной собственности </w:t>
      </w:r>
      <w:r w:rsidRPr="00BE30B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7% и составили 71 096,3 тыс. рублей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этом</w:t>
      </w:r>
      <w:r w:rsidRPr="00BE3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выросли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B729A">
        <w:rPr>
          <w:rFonts w:ascii="Times New Roman" w:hAnsi="Times New Roman" w:cs="Times New Roman"/>
          <w:color w:val="000000"/>
          <w:sz w:val="24"/>
          <w:szCs w:val="24"/>
        </w:rPr>
        <w:t>оходы от оказания платных услуг (работ) и компенсации затрат государства</w:t>
      </w:r>
      <w:r w:rsidRPr="00BE3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составили 10 572,1 тыс. рублей, а доходы от продажи активов и доходы, </w:t>
      </w:r>
      <w:r w:rsidRPr="00BE30BC">
        <w:rPr>
          <w:rFonts w:ascii="Times New Roman" w:hAnsi="Times New Roman" w:cs="Times New Roman"/>
          <w:sz w:val="24"/>
          <w:szCs w:val="24"/>
        </w:rPr>
        <w:t>полученные от штрафов, санкций и возмещения ущерба</w:t>
      </w:r>
      <w:r w:rsidRPr="00BE3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остались практически на прежнем уровне.</w:t>
      </w:r>
    </w:p>
    <w:p w:rsidR="007B121D" w:rsidRDefault="007B121D" w:rsidP="002E6F9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BE30BC">
        <w:rPr>
          <w:rFonts w:eastAsiaTheme="minorHAnsi"/>
          <w:sz w:val="24"/>
          <w:szCs w:val="24"/>
          <w:lang w:eastAsia="en-US"/>
        </w:rPr>
        <w:t>Снижение доходов от использования имущества, находящегося в государственной и муниципальной собственности связано с ростом недоимки и уменьшение</w:t>
      </w:r>
      <w:r>
        <w:rPr>
          <w:rFonts w:eastAsiaTheme="minorHAnsi"/>
          <w:sz w:val="24"/>
          <w:szCs w:val="24"/>
          <w:lang w:eastAsia="en-US"/>
        </w:rPr>
        <w:t>м</w:t>
      </w:r>
      <w:r w:rsidRPr="00BE30BC">
        <w:rPr>
          <w:rFonts w:eastAsiaTheme="minorHAnsi"/>
          <w:sz w:val="24"/>
          <w:szCs w:val="24"/>
          <w:lang w:eastAsia="en-US"/>
        </w:rPr>
        <w:t xml:space="preserve"> объема доходов, получаемых</w:t>
      </w:r>
      <w:r>
        <w:rPr>
          <w:rFonts w:eastAsiaTheme="minorHAnsi"/>
          <w:sz w:val="24"/>
          <w:szCs w:val="24"/>
          <w:lang w:eastAsia="en-US"/>
        </w:rPr>
        <w:t xml:space="preserve"> в виде арендной платы</w:t>
      </w:r>
      <w:r w:rsidRPr="00BE30BC">
        <w:rPr>
          <w:rFonts w:eastAsiaTheme="minorHAnsi"/>
          <w:sz w:val="24"/>
          <w:szCs w:val="24"/>
          <w:lang w:eastAsia="en-US"/>
        </w:rPr>
        <w:t xml:space="preserve"> за земли после разграничения</w:t>
      </w:r>
      <w:r>
        <w:rPr>
          <w:rFonts w:eastAsiaTheme="minorHAnsi"/>
          <w:sz w:val="24"/>
          <w:szCs w:val="24"/>
          <w:lang w:eastAsia="en-US"/>
        </w:rPr>
        <w:t xml:space="preserve"> государственной собственности</w:t>
      </w:r>
      <w:r w:rsidRPr="00BE30BC">
        <w:rPr>
          <w:rFonts w:eastAsiaTheme="minorHAnsi"/>
          <w:sz w:val="24"/>
          <w:szCs w:val="24"/>
          <w:lang w:eastAsia="en-US"/>
        </w:rPr>
        <w:t>.</w:t>
      </w:r>
    </w:p>
    <w:p w:rsidR="002E6F9A" w:rsidRDefault="007B121D" w:rsidP="002E6F9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Рост доходов</w:t>
      </w:r>
      <w:r w:rsidRPr="00BE30BC">
        <w:rPr>
          <w:rFonts w:eastAsiaTheme="minorHAnsi"/>
          <w:sz w:val="24"/>
          <w:szCs w:val="24"/>
          <w:lang w:eastAsia="en-US"/>
        </w:rPr>
        <w:t xml:space="preserve"> от оказания платных услуг (работ) и компенсации затрат государства</w:t>
      </w:r>
      <w:r>
        <w:rPr>
          <w:rFonts w:eastAsiaTheme="minorHAnsi"/>
          <w:sz w:val="24"/>
          <w:szCs w:val="24"/>
          <w:lang w:eastAsia="en-US"/>
        </w:rPr>
        <w:t xml:space="preserve"> вызван увеличением доходов от компенсации затрат государства.</w:t>
      </w:r>
    </w:p>
    <w:p w:rsidR="004C724F" w:rsidRPr="00BA7439" w:rsidRDefault="00BA7439" w:rsidP="00BA74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39">
        <w:rPr>
          <w:rFonts w:ascii="Times New Roman" w:eastAsiaTheme="minorHAnsi" w:hAnsi="Times New Roman" w:cs="Times New Roman"/>
          <w:sz w:val="24"/>
          <w:szCs w:val="24"/>
        </w:rPr>
        <w:t>В условиях недостатка финансовых средств значительно вырастает роль неналоговых исто</w:t>
      </w:r>
      <w:r w:rsidRPr="00BA7439">
        <w:rPr>
          <w:rFonts w:ascii="Times New Roman" w:eastAsiaTheme="minorHAnsi" w:hAnsi="Times New Roman" w:cs="Times New Roman"/>
          <w:sz w:val="24"/>
          <w:szCs w:val="24"/>
        </w:rPr>
        <w:t>чников доходов местного бюджета и о</w:t>
      </w:r>
      <w:r w:rsidR="002E6F9A" w:rsidRPr="00BA7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бъективное составление прогноза поступления доходов в бюджет дает возможность точно определить объемы имеющихся </w:t>
      </w:r>
      <w:r w:rsidR="004C724F" w:rsidRPr="00BA7439">
        <w:rPr>
          <w:rFonts w:ascii="Times New Roman" w:hAnsi="Times New Roman" w:cs="Times New Roman"/>
          <w:sz w:val="24"/>
          <w:szCs w:val="24"/>
        </w:rPr>
        <w:t xml:space="preserve">в распоряжении </w:t>
      </w:r>
      <w:r w:rsidR="003668BA" w:rsidRPr="00BA743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C724F" w:rsidRPr="00BA7439">
        <w:rPr>
          <w:rFonts w:ascii="Times New Roman" w:hAnsi="Times New Roman" w:cs="Times New Roman"/>
          <w:sz w:val="24"/>
          <w:szCs w:val="24"/>
        </w:rPr>
        <w:t>финансовых</w:t>
      </w:r>
      <w:r w:rsidR="003668BA" w:rsidRPr="00BA7439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3668BA" w:rsidRPr="003668BA" w:rsidRDefault="003668BA" w:rsidP="002E6F9A">
      <w:pPr>
        <w:spacing w:line="240" w:lineRule="auto"/>
        <w:rPr>
          <w:spacing w:val="-2"/>
          <w:sz w:val="24"/>
          <w:szCs w:val="24"/>
        </w:rPr>
      </w:pPr>
      <w:r w:rsidRPr="003668BA">
        <w:rPr>
          <w:spacing w:val="6"/>
          <w:sz w:val="24"/>
          <w:szCs w:val="24"/>
        </w:rPr>
        <w:t>Не</w:t>
      </w:r>
      <w:r w:rsidR="002E6F9A">
        <w:rPr>
          <w:spacing w:val="6"/>
          <w:sz w:val="24"/>
          <w:szCs w:val="24"/>
        </w:rPr>
        <w:t xml:space="preserve"> </w:t>
      </w:r>
      <w:r w:rsidRPr="003668BA">
        <w:rPr>
          <w:spacing w:val="6"/>
          <w:sz w:val="24"/>
          <w:szCs w:val="24"/>
        </w:rPr>
        <w:t>достижение</w:t>
      </w:r>
      <w:r w:rsidR="004C724F" w:rsidRPr="003668BA">
        <w:rPr>
          <w:spacing w:val="6"/>
          <w:sz w:val="24"/>
          <w:szCs w:val="24"/>
        </w:rPr>
        <w:t xml:space="preserve"> </w:t>
      </w:r>
      <w:r w:rsidR="004C724F" w:rsidRPr="003668BA">
        <w:rPr>
          <w:spacing w:val="12"/>
          <w:sz w:val="24"/>
          <w:szCs w:val="24"/>
        </w:rPr>
        <w:t xml:space="preserve">планируемого уровня </w:t>
      </w:r>
      <w:r w:rsidR="002E6F9A">
        <w:rPr>
          <w:spacing w:val="12"/>
          <w:sz w:val="24"/>
          <w:szCs w:val="24"/>
        </w:rPr>
        <w:t xml:space="preserve">утвержденных </w:t>
      </w:r>
      <w:r w:rsidR="004C724F" w:rsidRPr="003668BA">
        <w:rPr>
          <w:spacing w:val="12"/>
          <w:sz w:val="24"/>
          <w:szCs w:val="24"/>
        </w:rPr>
        <w:t xml:space="preserve">поступлений, </w:t>
      </w:r>
      <w:r w:rsidR="004C724F" w:rsidRPr="003668BA">
        <w:rPr>
          <w:spacing w:val="-2"/>
          <w:sz w:val="24"/>
          <w:szCs w:val="24"/>
        </w:rPr>
        <w:t xml:space="preserve">формирует </w:t>
      </w:r>
      <w:r w:rsidR="004C724F" w:rsidRPr="003668BA">
        <w:rPr>
          <w:spacing w:val="1"/>
          <w:sz w:val="24"/>
          <w:szCs w:val="24"/>
        </w:rPr>
        <w:t xml:space="preserve">риск </w:t>
      </w:r>
      <w:r w:rsidR="002E6F9A" w:rsidRPr="003668BA">
        <w:rPr>
          <w:spacing w:val="1"/>
          <w:sz w:val="24"/>
          <w:szCs w:val="24"/>
        </w:rPr>
        <w:t>не</w:t>
      </w:r>
      <w:r w:rsidR="002E6F9A">
        <w:rPr>
          <w:spacing w:val="1"/>
          <w:sz w:val="24"/>
          <w:szCs w:val="24"/>
        </w:rPr>
        <w:t>выполнения</w:t>
      </w:r>
      <w:r w:rsidR="004C724F" w:rsidRPr="003668BA">
        <w:rPr>
          <w:spacing w:val="1"/>
          <w:sz w:val="24"/>
          <w:szCs w:val="24"/>
        </w:rPr>
        <w:t xml:space="preserve"> </w:t>
      </w:r>
      <w:r w:rsidRPr="003668BA">
        <w:rPr>
          <w:spacing w:val="1"/>
          <w:sz w:val="24"/>
          <w:szCs w:val="24"/>
        </w:rPr>
        <w:t xml:space="preserve">принятых </w:t>
      </w:r>
      <w:r w:rsidR="004C724F" w:rsidRPr="003668BA">
        <w:rPr>
          <w:spacing w:val="1"/>
          <w:sz w:val="24"/>
          <w:szCs w:val="24"/>
        </w:rPr>
        <w:t>обязательств</w:t>
      </w:r>
      <w:r w:rsidRPr="003668BA">
        <w:rPr>
          <w:spacing w:val="1"/>
          <w:sz w:val="24"/>
          <w:szCs w:val="24"/>
        </w:rPr>
        <w:t>.</w:t>
      </w:r>
      <w:r w:rsidR="004C724F" w:rsidRPr="003668BA">
        <w:rPr>
          <w:spacing w:val="1"/>
          <w:sz w:val="24"/>
          <w:szCs w:val="24"/>
        </w:rPr>
        <w:t xml:space="preserve"> Некорректный </w:t>
      </w:r>
      <w:r w:rsidR="004C724F" w:rsidRPr="003668BA">
        <w:rPr>
          <w:sz w:val="24"/>
          <w:szCs w:val="24"/>
        </w:rPr>
        <w:t xml:space="preserve">расчет предполагаемых сумм поступлений в бюджет (как в сторону завышения, так и </w:t>
      </w:r>
      <w:r w:rsidR="004C724F" w:rsidRPr="003668BA">
        <w:rPr>
          <w:spacing w:val="-2"/>
          <w:sz w:val="24"/>
          <w:szCs w:val="24"/>
        </w:rPr>
        <w:t>в сторону занижения относительно фактически поступивших доходов) влечет отрица</w:t>
      </w:r>
      <w:r w:rsidR="004C724F" w:rsidRPr="003668BA">
        <w:rPr>
          <w:spacing w:val="-1"/>
          <w:sz w:val="24"/>
          <w:szCs w:val="24"/>
        </w:rPr>
        <w:t xml:space="preserve">тельные последствия либо в виде нехватки средств для финансирования обязательств, </w:t>
      </w:r>
      <w:r w:rsidR="004C724F" w:rsidRPr="003668BA">
        <w:rPr>
          <w:spacing w:val="-2"/>
          <w:sz w:val="24"/>
          <w:szCs w:val="24"/>
        </w:rPr>
        <w:t xml:space="preserve">либо в виде появления их «излишков», которые не имеют запланированных направлений использования. </w:t>
      </w:r>
    </w:p>
    <w:p w:rsidR="00DC7542" w:rsidRPr="00DC7542" w:rsidRDefault="00DC7542" w:rsidP="002E6F9A">
      <w:pPr>
        <w:shd w:val="clear" w:color="auto" w:fill="FFFFFF"/>
        <w:spacing w:line="240" w:lineRule="auto"/>
        <w:rPr>
          <w:color w:val="000000"/>
          <w:spacing w:val="5"/>
          <w:sz w:val="24"/>
          <w:szCs w:val="24"/>
        </w:rPr>
      </w:pPr>
      <w:r w:rsidRPr="00DC7542">
        <w:rPr>
          <w:color w:val="000000"/>
          <w:spacing w:val="4"/>
          <w:sz w:val="24"/>
          <w:szCs w:val="24"/>
        </w:rPr>
        <w:t>В соответствии с Бюджетным кодексом РФ контроль за правильностью исчисле</w:t>
      </w:r>
      <w:r w:rsidRPr="00DC7542">
        <w:rPr>
          <w:color w:val="000000"/>
          <w:spacing w:val="-1"/>
          <w:sz w:val="24"/>
          <w:szCs w:val="24"/>
        </w:rPr>
        <w:t xml:space="preserve">ния, полнотой и своевременностью уплаты, начисление и учет платежей, являющихся </w:t>
      </w:r>
      <w:r w:rsidRPr="00DC7542">
        <w:rPr>
          <w:color w:val="000000"/>
          <w:spacing w:val="4"/>
          <w:sz w:val="24"/>
          <w:szCs w:val="24"/>
        </w:rPr>
        <w:t xml:space="preserve">доходами бюджетов бюджетной системы РФ, осуществляет главный администратор </w:t>
      </w:r>
      <w:r w:rsidR="003668BA">
        <w:rPr>
          <w:color w:val="000000"/>
          <w:spacing w:val="4"/>
          <w:sz w:val="24"/>
          <w:szCs w:val="24"/>
        </w:rPr>
        <w:t>(</w:t>
      </w:r>
      <w:r w:rsidRPr="00DC7542">
        <w:rPr>
          <w:color w:val="000000"/>
          <w:spacing w:val="5"/>
          <w:sz w:val="24"/>
          <w:szCs w:val="24"/>
        </w:rPr>
        <w:t xml:space="preserve">администратор) доходов бюджета. </w:t>
      </w:r>
    </w:p>
    <w:p w:rsidR="00DA0734" w:rsidRPr="00682189" w:rsidRDefault="00DA0734" w:rsidP="00851DD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4417" w:rsidRPr="00CF1AA9" w:rsidRDefault="00974417" w:rsidP="00974417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21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1AA9">
        <w:rPr>
          <w:rFonts w:ascii="Times New Roman" w:hAnsi="Times New Roman" w:cs="Times New Roman"/>
          <w:b/>
          <w:sz w:val="24"/>
          <w:szCs w:val="24"/>
        </w:rPr>
        <w:t>Анализ планирования, учета и контроля полноты и своевременности поступления денежных средств по неналоговым доходам главными администраторами доходов бюджета</w:t>
      </w:r>
    </w:p>
    <w:p w:rsidR="00974417" w:rsidRPr="006E4B52" w:rsidRDefault="00974417" w:rsidP="00974417">
      <w:pPr>
        <w:spacing w:line="240" w:lineRule="auto"/>
        <w:ind w:firstLine="708"/>
        <w:jc w:val="center"/>
        <w:rPr>
          <w:sz w:val="26"/>
          <w:szCs w:val="26"/>
        </w:rPr>
      </w:pPr>
    </w:p>
    <w:p w:rsidR="00974417" w:rsidRPr="009B5CA2" w:rsidRDefault="00C62485" w:rsidP="009B5CA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78D3">
        <w:rPr>
          <w:rFonts w:ascii="Times New Roman" w:hAnsi="Times New Roman" w:cs="Times New Roman"/>
          <w:sz w:val="24"/>
          <w:szCs w:val="24"/>
        </w:rPr>
        <w:t xml:space="preserve">Во исполнение полномочий, установленных п.2 ст. 160.1 Бюджетного кодекса РФ главные администраторы (администраторы) </w:t>
      </w:r>
      <w:r w:rsidR="00974417" w:rsidRPr="009B5CA2">
        <w:rPr>
          <w:rFonts w:ascii="Times New Roman" w:hAnsi="Times New Roman" w:cs="Times New Roman"/>
          <w:iCs/>
          <w:sz w:val="24"/>
          <w:szCs w:val="24"/>
        </w:rPr>
        <w:t>формируют и представляют в финансовое управление прогноз поступления доходов, сведения, необходимые для составления проекта городского бюджета на очередной финансовый год и плановый период</w:t>
      </w:r>
      <w:r w:rsidR="00974417" w:rsidRPr="009B5CA2">
        <w:rPr>
          <w:rFonts w:ascii="Times New Roman" w:hAnsi="Times New Roman" w:cs="Times New Roman"/>
          <w:iCs/>
          <w:sz w:val="26"/>
          <w:szCs w:val="26"/>
        </w:rPr>
        <w:t>.</w:t>
      </w:r>
    </w:p>
    <w:p w:rsidR="004078D3" w:rsidRDefault="00974417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D3">
        <w:rPr>
          <w:rFonts w:ascii="Times New Roman" w:hAnsi="Times New Roman" w:cs="Times New Roman"/>
          <w:sz w:val="24"/>
          <w:szCs w:val="24"/>
        </w:rPr>
        <w:t xml:space="preserve">При этом неналоговые доходы, имеющие систематически регулярный характер главными администраторами доходов бюджета, как правило, включаются в </w:t>
      </w:r>
      <w:r w:rsidRPr="004078D3">
        <w:rPr>
          <w:rFonts w:ascii="Times New Roman" w:hAnsi="Times New Roman" w:cs="Times New Roman"/>
          <w:iCs/>
          <w:sz w:val="24"/>
          <w:szCs w:val="24"/>
        </w:rPr>
        <w:t>прогноз поступления доходов на очередной финансовый год</w:t>
      </w:r>
      <w:r w:rsidR="00C62485" w:rsidRPr="004078D3">
        <w:rPr>
          <w:rFonts w:ascii="Times New Roman" w:hAnsi="Times New Roman" w:cs="Times New Roman"/>
          <w:sz w:val="24"/>
          <w:szCs w:val="24"/>
        </w:rPr>
        <w:t xml:space="preserve"> с применением метода прямого расчета</w:t>
      </w:r>
      <w:r w:rsidR="004078D3">
        <w:rPr>
          <w:rFonts w:ascii="Times New Roman" w:hAnsi="Times New Roman" w:cs="Times New Roman"/>
          <w:sz w:val="24"/>
          <w:szCs w:val="24"/>
        </w:rPr>
        <w:t>, основанного на объемных и стоимостных показателях.</w:t>
      </w:r>
      <w:r w:rsidR="00C62485" w:rsidRPr="00407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17" w:rsidRPr="004078D3" w:rsidRDefault="004078D3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D3">
        <w:rPr>
          <w:rFonts w:ascii="Times New Roman" w:hAnsi="Times New Roman" w:cs="Times New Roman"/>
          <w:sz w:val="24"/>
          <w:szCs w:val="24"/>
        </w:rPr>
        <w:t>Отдельные неналоговые доходы, как правило, не могут быть запланированы, так как поступают в бюджет от граждан и юридических лиц в результате добровольно  принятых обязательств в рамках заключенных с муниципальным образованием договоров и соглашений или вытекают из нарушений норм действующего законодательства (</w:t>
      </w:r>
      <w:r w:rsidRPr="004078D3">
        <w:rPr>
          <w:rFonts w:ascii="Times New Roman" w:hAnsi="Times New Roman" w:cs="Times New Roman"/>
          <w:i/>
          <w:sz w:val="24"/>
          <w:szCs w:val="24"/>
        </w:rPr>
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округов, прочие   поступления от денежных взысканий (штрафов) и иных сумм в возмещение  ущерба, зачисляем</w:t>
      </w:r>
      <w:r>
        <w:rPr>
          <w:rFonts w:ascii="Times New Roman" w:hAnsi="Times New Roman" w:cs="Times New Roman"/>
          <w:i/>
          <w:sz w:val="24"/>
          <w:szCs w:val="24"/>
        </w:rPr>
        <w:t xml:space="preserve">ые в бюджеты городских округов) </w:t>
      </w:r>
      <w:r>
        <w:rPr>
          <w:rFonts w:ascii="Times New Roman" w:hAnsi="Times New Roman" w:cs="Times New Roman"/>
          <w:sz w:val="24"/>
          <w:szCs w:val="24"/>
        </w:rPr>
        <w:t xml:space="preserve">и прогнозируются </w:t>
      </w:r>
      <w:r w:rsidR="00974417" w:rsidRPr="004078D3">
        <w:rPr>
          <w:rFonts w:ascii="Times New Roman" w:hAnsi="Times New Roman" w:cs="Times New Roman"/>
          <w:sz w:val="24"/>
          <w:szCs w:val="24"/>
        </w:rPr>
        <w:t>исходя из фактических поступлений за предыдущие периоды с учетом динамики, темпов инфляции и изменений в законодательстве.</w:t>
      </w:r>
    </w:p>
    <w:p w:rsidR="00C907B2" w:rsidRPr="004078D3" w:rsidRDefault="00C907B2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8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основании ст. 160.1 БК РФ главный администратор доходов </w:t>
      </w:r>
      <w:r w:rsidR="009B5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бюджета </w:t>
      </w:r>
      <w:r w:rsidRPr="004078D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города Дивногорска ежегодно наделяет полномочиями администратора доходов бюджета МКУ АПБ</w:t>
      </w:r>
      <w:r w:rsidR="00582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8294D" w:rsidRPr="005829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доходы от использования имущества</w:t>
      </w:r>
      <w:r w:rsidR="0058294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078D3">
        <w:rPr>
          <w:rFonts w:ascii="Times New Roman" w:hAnsi="Times New Roman" w:cs="Times New Roman"/>
          <w:sz w:val="24"/>
          <w:szCs w:val="24"/>
          <w:shd w:val="clear" w:color="auto" w:fill="FFFFFF"/>
        </w:rPr>
        <w:t>, отдел архитектуры и градостроительства</w:t>
      </w:r>
      <w:r w:rsidR="00582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8294D" w:rsidRPr="005829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платежи при пользовании природными ресурсами, доходы в части восстановительной стоимости сносимых зеленых насаждений, платежи за выполнение определенных функций, административные штрафы</w:t>
      </w:r>
      <w:r w:rsidR="0058294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078D3">
        <w:rPr>
          <w:rFonts w:ascii="Times New Roman" w:hAnsi="Times New Roman" w:cs="Times New Roman"/>
          <w:sz w:val="24"/>
          <w:szCs w:val="24"/>
          <w:shd w:val="clear" w:color="auto" w:fill="FFFFFF"/>
        </w:rPr>
        <w:t>, ответственного секретаря административной комиссии</w:t>
      </w:r>
      <w:r w:rsidR="00582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8294D" w:rsidRPr="005829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административные штрафы</w:t>
      </w:r>
      <w:r w:rsidR="0058294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07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бухгалтерию администрации</w:t>
      </w:r>
      <w:r w:rsidR="00582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8294D" w:rsidRPr="005829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доходы от перечисления части прибыли, доходы от компенсации затрат, штрафы, возмещение ущерба, убытков</w:t>
      </w:r>
      <w:r w:rsidR="0058294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078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A4D" w:rsidRPr="004078D3" w:rsidRDefault="00DA0734" w:rsidP="00CB3A4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4078D3">
        <w:rPr>
          <w:rFonts w:eastAsiaTheme="minorHAnsi"/>
          <w:sz w:val="24"/>
          <w:szCs w:val="24"/>
        </w:rPr>
        <w:t xml:space="preserve">Проведенный </w:t>
      </w:r>
      <w:r w:rsidR="00BE30BC" w:rsidRPr="004078D3">
        <w:rPr>
          <w:rFonts w:eastAsiaTheme="minorHAnsi"/>
          <w:sz w:val="24"/>
          <w:szCs w:val="24"/>
        </w:rPr>
        <w:t>анализ формирования</w:t>
      </w:r>
      <w:r w:rsidRPr="004078D3">
        <w:rPr>
          <w:rFonts w:eastAsiaTheme="minorHAnsi"/>
          <w:sz w:val="24"/>
          <w:szCs w:val="24"/>
        </w:rPr>
        <w:t xml:space="preserve"> неналоговых доходов в городе </w:t>
      </w:r>
      <w:r w:rsidR="00BE30BC" w:rsidRPr="004078D3">
        <w:rPr>
          <w:rFonts w:eastAsiaTheme="minorHAnsi"/>
          <w:sz w:val="24"/>
          <w:szCs w:val="24"/>
        </w:rPr>
        <w:t>Дивногорске</w:t>
      </w:r>
      <w:r w:rsidRPr="004078D3">
        <w:rPr>
          <w:rFonts w:eastAsiaTheme="minorHAnsi"/>
          <w:sz w:val="24"/>
          <w:szCs w:val="24"/>
        </w:rPr>
        <w:t xml:space="preserve"> показывает, что </w:t>
      </w:r>
      <w:r w:rsidR="00CB3A4D" w:rsidRPr="004078D3">
        <w:rPr>
          <w:rFonts w:eastAsiaTheme="minorHAnsi"/>
          <w:sz w:val="24"/>
          <w:szCs w:val="24"/>
          <w:lang w:eastAsia="en-US"/>
        </w:rPr>
        <w:t xml:space="preserve">основным источником неналоговых доходов являются </w:t>
      </w:r>
      <w:r w:rsidRPr="004078D3">
        <w:rPr>
          <w:sz w:val="24"/>
          <w:szCs w:val="24"/>
        </w:rPr>
        <w:t>дохо</w:t>
      </w:r>
      <w:r w:rsidR="00CB3A4D" w:rsidRPr="004078D3">
        <w:rPr>
          <w:sz w:val="24"/>
          <w:szCs w:val="24"/>
        </w:rPr>
        <w:t>ды</w:t>
      </w:r>
      <w:r w:rsidRPr="004078D3">
        <w:rPr>
          <w:sz w:val="24"/>
          <w:szCs w:val="24"/>
        </w:rPr>
        <w:t xml:space="preserve"> от использования имущества, находящегося в муниципальной собственности (доходы, полученные в виде арендной платы за земельные участки, доходы от сдачи в аренду имущества и т.д.)</w:t>
      </w:r>
      <w:r w:rsidR="006B729A" w:rsidRPr="004078D3">
        <w:rPr>
          <w:sz w:val="24"/>
          <w:szCs w:val="24"/>
        </w:rPr>
        <w:t>, доля которых более 80% в общем объеме неналоговых доходов</w:t>
      </w:r>
      <w:r w:rsidR="00823CC1" w:rsidRPr="004078D3">
        <w:rPr>
          <w:sz w:val="24"/>
          <w:szCs w:val="24"/>
        </w:rPr>
        <w:t>.</w:t>
      </w:r>
      <w:r w:rsidRPr="004078D3">
        <w:rPr>
          <w:sz w:val="24"/>
          <w:szCs w:val="24"/>
        </w:rPr>
        <w:t xml:space="preserve"> </w:t>
      </w:r>
    </w:p>
    <w:p w:rsidR="00974417" w:rsidRPr="00CF1AA9" w:rsidRDefault="00974417" w:rsidP="009744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78D3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проведенному анализу бюджетной отчетности в городском округе города Дивногорска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1AA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наблюдается </w:t>
      </w:r>
      <w:r w:rsidRPr="00CF1AA9">
        <w:rPr>
          <w:rFonts w:ascii="Times New Roman" w:hAnsi="Times New Roman" w:cs="Times New Roman"/>
          <w:b/>
          <w:i/>
          <w:sz w:val="24"/>
          <w:szCs w:val="24"/>
        </w:rPr>
        <w:t>увеличение дебиторской задолженности по неналоговым доходам</w:t>
      </w:r>
      <w:r w:rsidRPr="00CF1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417" w:rsidRPr="00D07548" w:rsidRDefault="00974417" w:rsidP="009744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54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дебиторской задолженности за период с 01.01.2019 по 01.01.2021 годы по видам</w:t>
      </w:r>
      <w:r w:rsidRPr="00D07548">
        <w:rPr>
          <w:rFonts w:ascii="Times New Roman" w:hAnsi="Times New Roman" w:cs="Times New Roman"/>
          <w:sz w:val="24"/>
          <w:szCs w:val="24"/>
        </w:rPr>
        <w:t xml:space="preserve"> доходов бюджета представлено </w:t>
      </w:r>
      <w:r w:rsidR="009B5CA2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D07548">
        <w:rPr>
          <w:rFonts w:ascii="Times New Roman" w:hAnsi="Times New Roman" w:cs="Times New Roman"/>
          <w:sz w:val="24"/>
          <w:szCs w:val="24"/>
        </w:rPr>
        <w:t xml:space="preserve">в </w:t>
      </w:r>
      <w:r w:rsidR="009B5CA2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D07548">
        <w:rPr>
          <w:rFonts w:ascii="Times New Roman" w:eastAsiaTheme="minorHAnsi" w:hAnsi="Times New Roman" w:cs="Times New Roman"/>
          <w:sz w:val="24"/>
          <w:szCs w:val="24"/>
          <w:lang w:eastAsia="en-US"/>
        </w:rPr>
        <w:t>аблице.</w:t>
      </w:r>
    </w:p>
    <w:p w:rsidR="00974417" w:rsidRPr="008275A3" w:rsidRDefault="00974417" w:rsidP="00974417">
      <w:pPr>
        <w:spacing w:line="240" w:lineRule="auto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9B5CA2">
        <w:rPr>
          <w:sz w:val="24"/>
          <w:szCs w:val="24"/>
        </w:rPr>
        <w:t xml:space="preserve">                </w:t>
      </w:r>
      <w:r w:rsidRPr="008275A3">
        <w:rPr>
          <w:sz w:val="22"/>
          <w:szCs w:val="22"/>
        </w:rPr>
        <w:t>(в тыс. рублей)</w:t>
      </w:r>
    </w:p>
    <w:tbl>
      <w:tblPr>
        <w:tblStyle w:val="afd"/>
        <w:tblW w:w="9854" w:type="dxa"/>
        <w:jc w:val="center"/>
        <w:tblLook w:val="04A0" w:firstRow="1" w:lastRow="0" w:firstColumn="1" w:lastColumn="0" w:noHBand="0" w:noVBand="1"/>
      </w:tblPr>
      <w:tblGrid>
        <w:gridCol w:w="1887"/>
        <w:gridCol w:w="1128"/>
        <w:gridCol w:w="1150"/>
        <w:gridCol w:w="1148"/>
        <w:gridCol w:w="1116"/>
        <w:gridCol w:w="835"/>
        <w:gridCol w:w="816"/>
        <w:gridCol w:w="929"/>
        <w:gridCol w:w="845"/>
      </w:tblGrid>
      <w:tr w:rsidR="00974417" w:rsidRPr="00663BF9" w:rsidTr="00FC005F">
        <w:trPr>
          <w:jc w:val="center"/>
        </w:trPr>
        <w:tc>
          <w:tcPr>
            <w:tcW w:w="1889" w:type="dxa"/>
            <w:vAlign w:val="center"/>
          </w:tcPr>
          <w:p w:rsidR="00974417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542" w:type="dxa"/>
            <w:gridSpan w:val="4"/>
            <w:vAlign w:val="center"/>
          </w:tcPr>
          <w:p w:rsidR="00974417" w:rsidRPr="00663BF9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Дебиторская задолженность по состоянию </w:t>
            </w:r>
          </w:p>
        </w:tc>
        <w:tc>
          <w:tcPr>
            <w:tcW w:w="835" w:type="dxa"/>
            <w:vMerge w:val="restart"/>
            <w:vAlign w:val="center"/>
          </w:tcPr>
          <w:p w:rsidR="00974417" w:rsidRPr="00663BF9" w:rsidRDefault="00974417" w:rsidP="00FC005F">
            <w:pPr>
              <w:spacing w:line="240" w:lineRule="auto"/>
              <w:jc w:val="center"/>
              <w:rPr>
                <w:sz w:val="20"/>
              </w:rPr>
            </w:pPr>
            <w:r w:rsidRPr="00663BF9">
              <w:rPr>
                <w:sz w:val="20"/>
              </w:rPr>
              <w:t>Р</w:t>
            </w:r>
            <w:r>
              <w:rPr>
                <w:sz w:val="20"/>
              </w:rPr>
              <w:t>Р</w:t>
            </w:r>
            <w:r w:rsidRPr="00663BF9">
              <w:rPr>
                <w:sz w:val="20"/>
              </w:rPr>
              <w:t>ост за 20</w:t>
            </w:r>
            <w:r>
              <w:rPr>
                <w:sz w:val="20"/>
              </w:rPr>
              <w:t xml:space="preserve">19 год </w:t>
            </w:r>
          </w:p>
        </w:tc>
        <w:tc>
          <w:tcPr>
            <w:tcW w:w="816" w:type="dxa"/>
            <w:vMerge w:val="restart"/>
            <w:vAlign w:val="center"/>
          </w:tcPr>
          <w:p w:rsidR="00974417" w:rsidRPr="00663BF9" w:rsidRDefault="00974417" w:rsidP="00FC005F">
            <w:pPr>
              <w:spacing w:line="240" w:lineRule="auto"/>
              <w:ind w:left="-112" w:right="-46" w:firstLine="0"/>
              <w:jc w:val="center"/>
              <w:rPr>
                <w:sz w:val="20"/>
              </w:rPr>
            </w:pPr>
            <w:r w:rsidRPr="00663BF9">
              <w:rPr>
                <w:sz w:val="20"/>
              </w:rPr>
              <w:t>% увеличе-ния</w:t>
            </w:r>
          </w:p>
          <w:p w:rsidR="00974417" w:rsidRPr="00663BF9" w:rsidRDefault="00974417" w:rsidP="00FC005F">
            <w:pPr>
              <w:spacing w:line="240" w:lineRule="auto"/>
              <w:ind w:left="-112" w:right="-34"/>
              <w:jc w:val="center"/>
              <w:rPr>
                <w:sz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974417" w:rsidRPr="00663BF9" w:rsidRDefault="00974417" w:rsidP="00FC005F">
            <w:pPr>
              <w:spacing w:line="240" w:lineRule="auto"/>
              <w:ind w:firstLine="0"/>
              <w:rPr>
                <w:sz w:val="20"/>
              </w:rPr>
            </w:pPr>
            <w:r w:rsidRPr="00663BF9">
              <w:rPr>
                <w:sz w:val="20"/>
              </w:rPr>
              <w:t>Рост за 20</w:t>
            </w:r>
            <w:r>
              <w:rPr>
                <w:sz w:val="20"/>
              </w:rPr>
              <w:t>20</w:t>
            </w:r>
            <w:r w:rsidRPr="00663BF9">
              <w:rPr>
                <w:sz w:val="20"/>
              </w:rPr>
              <w:t xml:space="preserve"> год </w:t>
            </w:r>
          </w:p>
        </w:tc>
        <w:tc>
          <w:tcPr>
            <w:tcW w:w="845" w:type="dxa"/>
            <w:vMerge w:val="restart"/>
            <w:vAlign w:val="center"/>
          </w:tcPr>
          <w:p w:rsidR="00974417" w:rsidRPr="00663BF9" w:rsidRDefault="00974417" w:rsidP="00FC005F">
            <w:pPr>
              <w:spacing w:line="240" w:lineRule="auto"/>
              <w:ind w:left="-91" w:right="-26" w:firstLine="0"/>
              <w:jc w:val="center"/>
              <w:rPr>
                <w:sz w:val="20"/>
              </w:rPr>
            </w:pPr>
            <w:r w:rsidRPr="00663BF9">
              <w:rPr>
                <w:sz w:val="20"/>
              </w:rPr>
              <w:t>% увеличе-ния</w:t>
            </w:r>
          </w:p>
          <w:p w:rsidR="00974417" w:rsidRPr="00663BF9" w:rsidRDefault="00974417" w:rsidP="00FC005F">
            <w:pPr>
              <w:spacing w:line="240" w:lineRule="auto"/>
              <w:ind w:left="-91" w:right="-26"/>
              <w:jc w:val="center"/>
              <w:rPr>
                <w:sz w:val="20"/>
              </w:rPr>
            </w:pPr>
          </w:p>
        </w:tc>
      </w:tr>
      <w:tr w:rsidR="00D07548" w:rsidRPr="00663BF9" w:rsidTr="00FC005F">
        <w:trPr>
          <w:jc w:val="center"/>
        </w:trPr>
        <w:tc>
          <w:tcPr>
            <w:tcW w:w="1889" w:type="dxa"/>
            <w:vAlign w:val="center"/>
          </w:tcPr>
          <w:p w:rsidR="00974417" w:rsidRPr="00663BF9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главного администратора доходов бюджета</w:t>
            </w:r>
          </w:p>
        </w:tc>
        <w:tc>
          <w:tcPr>
            <w:tcW w:w="1128" w:type="dxa"/>
            <w:vAlign w:val="center"/>
          </w:tcPr>
          <w:p w:rsidR="00974417" w:rsidRPr="00663BF9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63BF9">
              <w:rPr>
                <w:sz w:val="20"/>
              </w:rPr>
              <w:t>на 01.01.201</w:t>
            </w:r>
            <w:r>
              <w:rPr>
                <w:sz w:val="20"/>
              </w:rPr>
              <w:t>9</w:t>
            </w:r>
          </w:p>
        </w:tc>
        <w:tc>
          <w:tcPr>
            <w:tcW w:w="1150" w:type="dxa"/>
            <w:vAlign w:val="center"/>
          </w:tcPr>
          <w:p w:rsidR="00974417" w:rsidRPr="00663BF9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63BF9">
              <w:rPr>
                <w:sz w:val="20"/>
              </w:rPr>
              <w:t>на 01.01.20</w:t>
            </w:r>
            <w:r>
              <w:rPr>
                <w:sz w:val="20"/>
              </w:rPr>
              <w:t>20</w:t>
            </w:r>
          </w:p>
        </w:tc>
        <w:tc>
          <w:tcPr>
            <w:tcW w:w="1148" w:type="dxa"/>
            <w:vAlign w:val="center"/>
          </w:tcPr>
          <w:p w:rsidR="00974417" w:rsidRPr="00663BF9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63BF9">
              <w:rPr>
                <w:sz w:val="20"/>
              </w:rPr>
              <w:t>на 01.01.20</w:t>
            </w:r>
            <w:r>
              <w:rPr>
                <w:sz w:val="20"/>
              </w:rPr>
              <w:t>21</w:t>
            </w:r>
          </w:p>
        </w:tc>
        <w:tc>
          <w:tcPr>
            <w:tcW w:w="1116" w:type="dxa"/>
            <w:vAlign w:val="center"/>
          </w:tcPr>
          <w:p w:rsidR="00D07548" w:rsidRDefault="00974417" w:rsidP="00FC005F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07548">
              <w:rPr>
                <w:i/>
                <w:sz w:val="20"/>
              </w:rPr>
              <w:t>На 01.07.2021</w:t>
            </w:r>
          </w:p>
          <w:p w:rsidR="00974417" w:rsidRPr="0067467D" w:rsidRDefault="00D07548" w:rsidP="00FC005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67467D">
              <w:rPr>
                <w:i/>
                <w:sz w:val="16"/>
                <w:szCs w:val="16"/>
              </w:rPr>
              <w:t>справочно</w:t>
            </w:r>
          </w:p>
        </w:tc>
        <w:tc>
          <w:tcPr>
            <w:tcW w:w="835" w:type="dxa"/>
            <w:vMerge/>
            <w:vAlign w:val="center"/>
          </w:tcPr>
          <w:p w:rsidR="00974417" w:rsidRPr="00663BF9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  <w:vMerge/>
            <w:vAlign w:val="center"/>
          </w:tcPr>
          <w:p w:rsidR="00974417" w:rsidRPr="00663BF9" w:rsidRDefault="00974417" w:rsidP="00FC005F">
            <w:pPr>
              <w:spacing w:line="240" w:lineRule="auto"/>
              <w:ind w:left="-112" w:right="-34" w:firstLine="0"/>
              <w:jc w:val="center"/>
              <w:rPr>
                <w:sz w:val="20"/>
              </w:rPr>
            </w:pPr>
          </w:p>
        </w:tc>
        <w:tc>
          <w:tcPr>
            <w:tcW w:w="927" w:type="dxa"/>
            <w:vMerge/>
            <w:vAlign w:val="center"/>
          </w:tcPr>
          <w:p w:rsidR="00974417" w:rsidRPr="00663BF9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</w:tcPr>
          <w:p w:rsidR="00974417" w:rsidRPr="00663BF9" w:rsidRDefault="00974417" w:rsidP="00FC005F">
            <w:pPr>
              <w:spacing w:line="240" w:lineRule="auto"/>
              <w:ind w:left="-91" w:right="-26" w:firstLine="0"/>
              <w:jc w:val="center"/>
              <w:rPr>
                <w:sz w:val="20"/>
              </w:rPr>
            </w:pPr>
          </w:p>
        </w:tc>
      </w:tr>
      <w:tr w:rsidR="00D07548" w:rsidRPr="007950FD" w:rsidTr="00FC005F">
        <w:trPr>
          <w:trHeight w:val="451"/>
          <w:jc w:val="center"/>
        </w:trPr>
        <w:tc>
          <w:tcPr>
            <w:tcW w:w="1889" w:type="dxa"/>
            <w:vAlign w:val="center"/>
          </w:tcPr>
          <w:p w:rsidR="00974417" w:rsidRPr="00663BF9" w:rsidRDefault="00974417" w:rsidP="00FC005F">
            <w:pPr>
              <w:spacing w:line="240" w:lineRule="auto"/>
              <w:ind w:right="-170" w:firstLine="0"/>
              <w:jc w:val="left"/>
              <w:rPr>
                <w:b/>
                <w:sz w:val="20"/>
              </w:rPr>
            </w:pPr>
            <w:r w:rsidRPr="00663BF9">
              <w:rPr>
                <w:b/>
                <w:sz w:val="20"/>
              </w:rPr>
              <w:t>Всего</w:t>
            </w:r>
            <w:r>
              <w:rPr>
                <w:b/>
                <w:sz w:val="20"/>
              </w:rPr>
              <w:t xml:space="preserve"> по неналоговым доходам:</w:t>
            </w:r>
          </w:p>
        </w:tc>
        <w:tc>
          <w:tcPr>
            <w:tcW w:w="1128" w:type="dxa"/>
            <w:vAlign w:val="center"/>
          </w:tcPr>
          <w:p w:rsidR="00974417" w:rsidRPr="00663BF9" w:rsidRDefault="00974417" w:rsidP="00FC005F">
            <w:pPr>
              <w:spacing w:line="240" w:lineRule="auto"/>
              <w:ind w:left="-142" w:right="-12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74 201,4</w:t>
            </w:r>
          </w:p>
        </w:tc>
        <w:tc>
          <w:tcPr>
            <w:tcW w:w="1150" w:type="dxa"/>
            <w:vAlign w:val="center"/>
          </w:tcPr>
          <w:p w:rsidR="00974417" w:rsidRPr="00663BF9" w:rsidRDefault="00974417" w:rsidP="00FC005F">
            <w:pPr>
              <w:spacing w:line="240" w:lineRule="auto"/>
              <w:ind w:left="-142" w:right="-12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63 893,4</w:t>
            </w:r>
          </w:p>
        </w:tc>
        <w:tc>
          <w:tcPr>
            <w:tcW w:w="1148" w:type="dxa"/>
            <w:vAlign w:val="center"/>
          </w:tcPr>
          <w:p w:rsidR="00974417" w:rsidRPr="00663BF9" w:rsidRDefault="00974417" w:rsidP="00FC005F">
            <w:pPr>
              <w:spacing w:line="240" w:lineRule="auto"/>
              <w:ind w:left="-142" w:right="-12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81 158,5</w:t>
            </w:r>
          </w:p>
        </w:tc>
        <w:tc>
          <w:tcPr>
            <w:tcW w:w="1116" w:type="dxa"/>
            <w:vAlign w:val="center"/>
          </w:tcPr>
          <w:p w:rsidR="00974417" w:rsidRPr="009B5CA2" w:rsidRDefault="00974417" w:rsidP="00FC005F">
            <w:pPr>
              <w:spacing w:line="240" w:lineRule="auto"/>
              <w:ind w:left="-142" w:right="-120" w:firstLine="0"/>
              <w:jc w:val="center"/>
              <w:rPr>
                <w:b/>
                <w:i/>
                <w:sz w:val="20"/>
              </w:rPr>
            </w:pPr>
            <w:r w:rsidRPr="009B5CA2">
              <w:rPr>
                <w:b/>
                <w:i/>
                <w:sz w:val="20"/>
              </w:rPr>
              <w:t>80 178,8</w:t>
            </w:r>
          </w:p>
        </w:tc>
        <w:tc>
          <w:tcPr>
            <w:tcW w:w="835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-10 308</w:t>
            </w:r>
          </w:p>
        </w:tc>
        <w:tc>
          <w:tcPr>
            <w:tcW w:w="816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27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+17 265,1</w:t>
            </w:r>
          </w:p>
        </w:tc>
        <w:tc>
          <w:tcPr>
            <w:tcW w:w="845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</w:t>
            </w:r>
          </w:p>
        </w:tc>
      </w:tr>
      <w:tr w:rsidR="00D07548" w:rsidRPr="007950FD" w:rsidTr="00FC005F">
        <w:trPr>
          <w:jc w:val="center"/>
        </w:trPr>
        <w:tc>
          <w:tcPr>
            <w:tcW w:w="1889" w:type="dxa"/>
            <w:vAlign w:val="center"/>
          </w:tcPr>
          <w:p w:rsidR="00974417" w:rsidRPr="00663BF9" w:rsidRDefault="00974417" w:rsidP="00FC005F">
            <w:pPr>
              <w:spacing w:line="240" w:lineRule="auto"/>
              <w:ind w:left="-63" w:right="-129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Аренда земли </w:t>
            </w:r>
          </w:p>
        </w:tc>
        <w:tc>
          <w:tcPr>
            <w:tcW w:w="1128" w:type="dxa"/>
            <w:vAlign w:val="center"/>
          </w:tcPr>
          <w:p w:rsidR="00974417" w:rsidRPr="00663BF9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63 693,5</w:t>
            </w:r>
          </w:p>
        </w:tc>
        <w:tc>
          <w:tcPr>
            <w:tcW w:w="1150" w:type="dxa"/>
            <w:vAlign w:val="center"/>
          </w:tcPr>
          <w:p w:rsidR="00974417" w:rsidRPr="00663BF9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53 318,2</w:t>
            </w:r>
          </w:p>
        </w:tc>
        <w:tc>
          <w:tcPr>
            <w:tcW w:w="1148" w:type="dxa"/>
            <w:vAlign w:val="center"/>
          </w:tcPr>
          <w:p w:rsidR="00974417" w:rsidRPr="00663BF9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61 793,5</w:t>
            </w:r>
          </w:p>
        </w:tc>
        <w:tc>
          <w:tcPr>
            <w:tcW w:w="1116" w:type="dxa"/>
            <w:vAlign w:val="center"/>
          </w:tcPr>
          <w:p w:rsidR="00974417" w:rsidRPr="009B5CA2" w:rsidRDefault="00974417" w:rsidP="00FC005F">
            <w:pPr>
              <w:spacing w:line="240" w:lineRule="auto"/>
              <w:ind w:left="-142" w:right="-120" w:firstLine="0"/>
              <w:jc w:val="center"/>
              <w:rPr>
                <w:i/>
                <w:sz w:val="20"/>
              </w:rPr>
            </w:pPr>
            <w:r w:rsidRPr="009B5CA2">
              <w:rPr>
                <w:i/>
                <w:sz w:val="20"/>
              </w:rPr>
              <w:t>61 064,2</w:t>
            </w:r>
          </w:p>
        </w:tc>
        <w:tc>
          <w:tcPr>
            <w:tcW w:w="835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-10 375,3</w:t>
            </w:r>
          </w:p>
        </w:tc>
        <w:tc>
          <w:tcPr>
            <w:tcW w:w="816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7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+8 475,3</w:t>
            </w:r>
          </w:p>
        </w:tc>
        <w:tc>
          <w:tcPr>
            <w:tcW w:w="845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D07548" w:rsidRPr="007950FD" w:rsidTr="00FC005F">
        <w:trPr>
          <w:jc w:val="center"/>
        </w:trPr>
        <w:tc>
          <w:tcPr>
            <w:tcW w:w="1889" w:type="dxa"/>
            <w:vAlign w:val="center"/>
          </w:tcPr>
          <w:p w:rsidR="00974417" w:rsidRPr="00663BF9" w:rsidRDefault="00974417" w:rsidP="00FC005F">
            <w:pPr>
              <w:spacing w:line="240" w:lineRule="auto"/>
              <w:ind w:left="-63" w:right="-129" w:firstLine="0"/>
              <w:jc w:val="left"/>
              <w:rPr>
                <w:sz w:val="20"/>
              </w:rPr>
            </w:pPr>
            <w:r>
              <w:rPr>
                <w:sz w:val="20"/>
              </w:rPr>
              <w:t>Аренда помещений, имущества</w:t>
            </w:r>
          </w:p>
        </w:tc>
        <w:tc>
          <w:tcPr>
            <w:tcW w:w="1128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5 158,7</w:t>
            </w:r>
          </w:p>
        </w:tc>
        <w:tc>
          <w:tcPr>
            <w:tcW w:w="1150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4 418,5</w:t>
            </w:r>
          </w:p>
        </w:tc>
        <w:tc>
          <w:tcPr>
            <w:tcW w:w="1148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4 478,2</w:t>
            </w:r>
          </w:p>
        </w:tc>
        <w:tc>
          <w:tcPr>
            <w:tcW w:w="1116" w:type="dxa"/>
            <w:vAlign w:val="center"/>
          </w:tcPr>
          <w:p w:rsidR="00974417" w:rsidRPr="009B5CA2" w:rsidRDefault="00974417" w:rsidP="00FC005F">
            <w:pPr>
              <w:spacing w:line="240" w:lineRule="auto"/>
              <w:ind w:left="-142" w:right="-120" w:firstLine="0"/>
              <w:jc w:val="center"/>
              <w:rPr>
                <w:i/>
                <w:sz w:val="20"/>
              </w:rPr>
            </w:pPr>
            <w:r w:rsidRPr="009B5CA2">
              <w:rPr>
                <w:i/>
                <w:sz w:val="20"/>
              </w:rPr>
              <w:t>4 483,5</w:t>
            </w:r>
          </w:p>
        </w:tc>
        <w:tc>
          <w:tcPr>
            <w:tcW w:w="835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-740,2</w:t>
            </w:r>
          </w:p>
        </w:tc>
        <w:tc>
          <w:tcPr>
            <w:tcW w:w="816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7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+59,7</w:t>
            </w:r>
          </w:p>
        </w:tc>
        <w:tc>
          <w:tcPr>
            <w:tcW w:w="845" w:type="dxa"/>
            <w:vAlign w:val="center"/>
          </w:tcPr>
          <w:p w:rsidR="00974417" w:rsidRPr="007950FD" w:rsidRDefault="00974417" w:rsidP="00FC005F">
            <w:pPr>
              <w:spacing w:line="240" w:lineRule="auto"/>
              <w:ind w:left="-142" w:right="-120" w:firstLine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D07548" w:rsidRPr="00663BF9" w:rsidTr="00FC005F">
        <w:trPr>
          <w:trHeight w:val="533"/>
          <w:jc w:val="center"/>
        </w:trPr>
        <w:tc>
          <w:tcPr>
            <w:tcW w:w="1889" w:type="dxa"/>
            <w:vAlign w:val="center"/>
          </w:tcPr>
          <w:p w:rsidR="00974417" w:rsidRPr="00663BF9" w:rsidRDefault="00974417" w:rsidP="00FC005F">
            <w:pPr>
              <w:spacing w:line="240" w:lineRule="auto"/>
              <w:ind w:left="-63" w:right="-129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доходы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74417" w:rsidRPr="004208AB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5 349,2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74417" w:rsidRPr="004208AB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6 156,7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74417" w:rsidRPr="004208AB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14 886,8</w:t>
            </w:r>
          </w:p>
        </w:tc>
        <w:tc>
          <w:tcPr>
            <w:tcW w:w="1116" w:type="dxa"/>
            <w:vAlign w:val="center"/>
          </w:tcPr>
          <w:p w:rsidR="00974417" w:rsidRPr="009B5CA2" w:rsidRDefault="00974417" w:rsidP="00FC005F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9B5CA2">
              <w:rPr>
                <w:i/>
                <w:sz w:val="20"/>
              </w:rPr>
              <w:t>14 631,2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74417" w:rsidRPr="004208AB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+807,5</w:t>
            </w:r>
          </w:p>
        </w:tc>
        <w:tc>
          <w:tcPr>
            <w:tcW w:w="816" w:type="dxa"/>
            <w:vAlign w:val="center"/>
          </w:tcPr>
          <w:p w:rsidR="00974417" w:rsidRPr="00663BF9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115,1</w:t>
            </w:r>
          </w:p>
        </w:tc>
        <w:tc>
          <w:tcPr>
            <w:tcW w:w="927" w:type="dxa"/>
            <w:vAlign w:val="center"/>
          </w:tcPr>
          <w:p w:rsidR="00974417" w:rsidRPr="00663BF9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+8 730,1</w:t>
            </w:r>
          </w:p>
        </w:tc>
        <w:tc>
          <w:tcPr>
            <w:tcW w:w="845" w:type="dxa"/>
            <w:vAlign w:val="center"/>
          </w:tcPr>
          <w:p w:rsidR="00974417" w:rsidRPr="00663BF9" w:rsidRDefault="00974417" w:rsidP="00FC005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</w:tr>
    </w:tbl>
    <w:p w:rsidR="00974417" w:rsidRPr="008F34AB" w:rsidRDefault="00974417" w:rsidP="009744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B">
        <w:rPr>
          <w:rFonts w:ascii="Times New Roman" w:hAnsi="Times New Roman" w:cs="Times New Roman"/>
          <w:sz w:val="24"/>
          <w:szCs w:val="24"/>
        </w:rPr>
        <w:t xml:space="preserve">Таким образом, дебиторская задолженность за проверяемый период выросла на </w:t>
      </w:r>
      <w:r w:rsidR="006B729A">
        <w:rPr>
          <w:rFonts w:ascii="Times New Roman" w:hAnsi="Times New Roman" w:cs="Times New Roman"/>
          <w:sz w:val="24"/>
          <w:szCs w:val="24"/>
        </w:rPr>
        <w:t>17 265,1</w:t>
      </w:r>
      <w:r w:rsidRPr="008F34AB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6B729A">
        <w:rPr>
          <w:rFonts w:ascii="Times New Roman" w:hAnsi="Times New Roman" w:cs="Times New Roman"/>
          <w:sz w:val="24"/>
          <w:szCs w:val="24"/>
        </w:rPr>
        <w:t>27</w:t>
      </w:r>
      <w:r w:rsidRPr="008F34AB">
        <w:rPr>
          <w:rFonts w:ascii="Times New Roman" w:hAnsi="Times New Roman" w:cs="Times New Roman"/>
          <w:sz w:val="24"/>
          <w:szCs w:val="24"/>
        </w:rPr>
        <w:t> % и составила 81 158,5 тыс. рублей.</w:t>
      </w:r>
    </w:p>
    <w:p w:rsidR="00974417" w:rsidRPr="008F34AB" w:rsidRDefault="00974417" w:rsidP="00974417">
      <w:pPr>
        <w:spacing w:line="240" w:lineRule="auto"/>
        <w:rPr>
          <w:sz w:val="24"/>
          <w:szCs w:val="24"/>
        </w:rPr>
      </w:pPr>
      <w:r w:rsidRPr="008F34AB">
        <w:rPr>
          <w:sz w:val="24"/>
          <w:szCs w:val="24"/>
        </w:rPr>
        <w:t>Наибольшая дебиторская задолженность сложилась по следующим неналоговым доходам:</w:t>
      </w:r>
    </w:p>
    <w:p w:rsidR="00974417" w:rsidRPr="008F34AB" w:rsidRDefault="00974417" w:rsidP="00974417">
      <w:pPr>
        <w:spacing w:line="240" w:lineRule="auto"/>
        <w:rPr>
          <w:sz w:val="24"/>
          <w:szCs w:val="24"/>
        </w:rPr>
      </w:pPr>
      <w:r w:rsidRPr="008F34AB">
        <w:rPr>
          <w:sz w:val="24"/>
          <w:szCs w:val="24"/>
        </w:rPr>
        <w:t>- КБК 906 111 05024 04 0000 120 «Доходы,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округов» - 61 793,5 тыс. рублей;</w:t>
      </w:r>
    </w:p>
    <w:p w:rsidR="00974417" w:rsidRDefault="00974417" w:rsidP="00974417">
      <w:pPr>
        <w:spacing w:line="240" w:lineRule="auto"/>
        <w:rPr>
          <w:sz w:val="24"/>
          <w:szCs w:val="24"/>
        </w:rPr>
      </w:pPr>
      <w:r w:rsidRPr="008F34AB">
        <w:rPr>
          <w:sz w:val="24"/>
          <w:szCs w:val="24"/>
        </w:rPr>
        <w:t>- КБК 906 111 05074 04 0000 120 «Доходы от сдачи в аренду имущества, составляющего казну городских округов (за исключением земельных участков)» - 4 478,2 тыс. рублей;</w:t>
      </w:r>
    </w:p>
    <w:p w:rsidR="00974417" w:rsidRPr="001512DC" w:rsidRDefault="00974417" w:rsidP="009744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КБК 931 1111 09044 04 0000 120 «Прочие поступления от использования муниципального имущества </w:t>
      </w:r>
      <w:r w:rsidRPr="001512DC">
        <w:rPr>
          <w:sz w:val="24"/>
          <w:szCs w:val="24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</w:rPr>
        <w:t xml:space="preserve"> – 3 052,6 тыс. рублей.</w:t>
      </w:r>
    </w:p>
    <w:p w:rsidR="00974417" w:rsidRPr="001512DC" w:rsidRDefault="00974417" w:rsidP="00974417">
      <w:pPr>
        <w:spacing w:line="240" w:lineRule="auto"/>
        <w:rPr>
          <w:sz w:val="24"/>
          <w:szCs w:val="24"/>
        </w:rPr>
      </w:pPr>
      <w:r w:rsidRPr="001512DC">
        <w:rPr>
          <w:sz w:val="24"/>
          <w:szCs w:val="24"/>
        </w:rPr>
        <w:t>- КБК 931 113 02994 04 0000 130 «Прочие доходы от компенсации затрат бюджетов городских округов (в части возврата дебиторской задолженности прошлых лет по краевым целевым средствам) – 10 809,0 тыс. рублей.</w:t>
      </w:r>
    </w:p>
    <w:p w:rsidR="00D07548" w:rsidRPr="001512DC" w:rsidRDefault="00D07548" w:rsidP="00D07548">
      <w:pPr>
        <w:spacing w:line="240" w:lineRule="auto"/>
        <w:rPr>
          <w:color w:val="000000"/>
          <w:sz w:val="24"/>
          <w:szCs w:val="24"/>
        </w:rPr>
      </w:pPr>
      <w:r w:rsidRPr="001512DC">
        <w:rPr>
          <w:sz w:val="24"/>
          <w:szCs w:val="24"/>
          <w:shd w:val="clear" w:color="auto" w:fill="FFFFFF"/>
        </w:rPr>
        <w:t xml:space="preserve">Причиной роста дебиторской задолженности является несоблюдение арендаторами условий договоров по своевременности оплаты. </w:t>
      </w:r>
    </w:p>
    <w:p w:rsidR="00D07548" w:rsidRPr="001512DC" w:rsidRDefault="00D07548" w:rsidP="00D07548">
      <w:pPr>
        <w:spacing w:line="240" w:lineRule="auto"/>
        <w:rPr>
          <w:sz w:val="24"/>
          <w:szCs w:val="24"/>
          <w:shd w:val="clear" w:color="auto" w:fill="FFFFFF"/>
        </w:rPr>
      </w:pPr>
      <w:r w:rsidRPr="001512DC">
        <w:rPr>
          <w:sz w:val="24"/>
          <w:szCs w:val="24"/>
          <w:shd w:val="clear" w:color="auto" w:fill="FFFFFF"/>
        </w:rPr>
        <w:t>Наибольшая просроченная задолженность на 01.01.2020 года сложилась по следующим поступлениям:</w:t>
      </w:r>
    </w:p>
    <w:p w:rsidR="00A5102A" w:rsidRPr="00D86D8E" w:rsidRDefault="00D07548" w:rsidP="00A5102A">
      <w:pPr>
        <w:spacing w:line="240" w:lineRule="auto"/>
        <w:rPr>
          <w:color w:val="000000"/>
          <w:sz w:val="24"/>
          <w:szCs w:val="24"/>
        </w:rPr>
      </w:pPr>
      <w:r w:rsidRPr="00D86D8E">
        <w:rPr>
          <w:sz w:val="24"/>
          <w:szCs w:val="24"/>
          <w:shd w:val="clear" w:color="auto" w:fill="FFFFFF"/>
        </w:rPr>
        <w:lastRenderedPageBreak/>
        <w:t xml:space="preserve">- арендная плата за земельные участки по </w:t>
      </w:r>
      <w:r w:rsidRPr="00D86D8E">
        <w:rPr>
          <w:snapToGrid w:val="0"/>
          <w:sz w:val="24"/>
          <w:szCs w:val="24"/>
        </w:rPr>
        <w:t xml:space="preserve">ООО </w:t>
      </w:r>
      <w:r w:rsidRPr="00D86D8E">
        <w:rPr>
          <w:sz w:val="24"/>
          <w:szCs w:val="24"/>
        </w:rPr>
        <w:t>«</w:t>
      </w:r>
      <w:r w:rsidR="00A5102A" w:rsidRPr="00D86D8E">
        <w:rPr>
          <w:sz w:val="24"/>
          <w:szCs w:val="24"/>
        </w:rPr>
        <w:t>Дивные горы</w:t>
      </w:r>
      <w:r w:rsidRPr="00D86D8E">
        <w:rPr>
          <w:sz w:val="24"/>
          <w:szCs w:val="24"/>
        </w:rPr>
        <w:t xml:space="preserve">» </w:t>
      </w:r>
      <w:r w:rsidR="00A5102A" w:rsidRPr="00D86D8E">
        <w:rPr>
          <w:sz w:val="24"/>
          <w:szCs w:val="24"/>
        </w:rPr>
        <w:t>-</w:t>
      </w:r>
      <w:r w:rsidR="00A5102A" w:rsidRPr="00D86D8E">
        <w:rPr>
          <w:color w:val="000000"/>
          <w:sz w:val="24"/>
          <w:szCs w:val="24"/>
        </w:rPr>
        <w:t xml:space="preserve"> 27</w:t>
      </w:r>
      <w:r w:rsidR="00A32531">
        <w:rPr>
          <w:color w:val="000000"/>
          <w:sz w:val="24"/>
          <w:szCs w:val="24"/>
        </w:rPr>
        <w:t> </w:t>
      </w:r>
      <w:r w:rsidR="00A5102A" w:rsidRPr="00D86D8E">
        <w:rPr>
          <w:color w:val="000000"/>
          <w:sz w:val="24"/>
          <w:szCs w:val="24"/>
        </w:rPr>
        <w:t>252</w:t>
      </w:r>
      <w:r w:rsidR="00A32531">
        <w:rPr>
          <w:color w:val="000000"/>
          <w:sz w:val="24"/>
          <w:szCs w:val="24"/>
        </w:rPr>
        <w:t>,</w:t>
      </w:r>
      <w:r w:rsidR="00A5102A" w:rsidRPr="00D86D8E">
        <w:rPr>
          <w:color w:val="000000"/>
          <w:sz w:val="24"/>
          <w:szCs w:val="24"/>
        </w:rPr>
        <w:t>7 тыс. рублей, МУП ЭС - 3</w:t>
      </w:r>
      <w:r w:rsidR="009B5CA2">
        <w:rPr>
          <w:color w:val="000000"/>
          <w:sz w:val="24"/>
          <w:szCs w:val="24"/>
        </w:rPr>
        <w:t> </w:t>
      </w:r>
      <w:r w:rsidR="00A5102A" w:rsidRPr="00D86D8E">
        <w:rPr>
          <w:color w:val="000000"/>
          <w:sz w:val="24"/>
          <w:szCs w:val="24"/>
        </w:rPr>
        <w:t>692</w:t>
      </w:r>
      <w:r w:rsidR="009B5CA2">
        <w:rPr>
          <w:color w:val="000000"/>
          <w:sz w:val="24"/>
          <w:szCs w:val="24"/>
        </w:rPr>
        <w:t>, 1</w:t>
      </w:r>
      <w:r w:rsidR="00A5102A" w:rsidRPr="00D86D8E">
        <w:rPr>
          <w:color w:val="000000"/>
          <w:sz w:val="24"/>
          <w:szCs w:val="24"/>
        </w:rPr>
        <w:t xml:space="preserve"> тыс. рублей, ООО "БИОТЕРМОТЭК -  2</w:t>
      </w:r>
      <w:r w:rsidR="00A32531">
        <w:rPr>
          <w:color w:val="000000"/>
          <w:sz w:val="24"/>
          <w:szCs w:val="24"/>
        </w:rPr>
        <w:t> </w:t>
      </w:r>
      <w:r w:rsidR="00A5102A" w:rsidRPr="00D86D8E">
        <w:rPr>
          <w:color w:val="000000"/>
          <w:sz w:val="24"/>
          <w:szCs w:val="24"/>
        </w:rPr>
        <w:t>986</w:t>
      </w:r>
      <w:r w:rsidR="00A32531">
        <w:rPr>
          <w:color w:val="000000"/>
          <w:sz w:val="24"/>
          <w:szCs w:val="24"/>
        </w:rPr>
        <w:t>,</w:t>
      </w:r>
      <w:r w:rsidR="00A5102A" w:rsidRPr="00D86D8E">
        <w:rPr>
          <w:color w:val="000000"/>
          <w:sz w:val="24"/>
          <w:szCs w:val="24"/>
        </w:rPr>
        <w:t xml:space="preserve">6 тыс. </w:t>
      </w:r>
      <w:r w:rsidR="00D86D8E" w:rsidRPr="00D86D8E">
        <w:rPr>
          <w:color w:val="000000"/>
          <w:sz w:val="24"/>
          <w:szCs w:val="24"/>
        </w:rPr>
        <w:t>рублей, ООО</w:t>
      </w:r>
      <w:r w:rsidR="00A5102A" w:rsidRPr="00D86D8E">
        <w:rPr>
          <w:color w:val="000000"/>
          <w:sz w:val="24"/>
          <w:szCs w:val="24"/>
        </w:rPr>
        <w:t xml:space="preserve"> "Бизнес-Оценка"- 2</w:t>
      </w:r>
      <w:r w:rsidR="00A32531">
        <w:rPr>
          <w:color w:val="000000"/>
          <w:sz w:val="24"/>
          <w:szCs w:val="24"/>
        </w:rPr>
        <w:t> </w:t>
      </w:r>
      <w:r w:rsidR="00A5102A" w:rsidRPr="00D86D8E">
        <w:rPr>
          <w:color w:val="000000"/>
          <w:sz w:val="24"/>
          <w:szCs w:val="24"/>
        </w:rPr>
        <w:t>938</w:t>
      </w:r>
      <w:r w:rsidR="00A32531">
        <w:rPr>
          <w:color w:val="000000"/>
          <w:sz w:val="24"/>
          <w:szCs w:val="24"/>
        </w:rPr>
        <w:t>,</w:t>
      </w:r>
      <w:r w:rsidR="00A5102A" w:rsidRPr="00D86D8E">
        <w:rPr>
          <w:color w:val="000000"/>
          <w:sz w:val="24"/>
          <w:szCs w:val="24"/>
        </w:rPr>
        <w:t xml:space="preserve">3 тыс. </w:t>
      </w:r>
      <w:r w:rsidR="00D86D8E" w:rsidRPr="00D86D8E">
        <w:rPr>
          <w:color w:val="000000"/>
          <w:sz w:val="24"/>
          <w:szCs w:val="24"/>
        </w:rPr>
        <w:t>рублей;</w:t>
      </w:r>
    </w:p>
    <w:p w:rsidR="00D86D8E" w:rsidRDefault="00A32531" w:rsidP="00D86D8E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07548" w:rsidRPr="00D86D8E">
        <w:rPr>
          <w:sz w:val="24"/>
          <w:szCs w:val="24"/>
        </w:rPr>
        <w:t xml:space="preserve">- арендная плата за </w:t>
      </w:r>
      <w:r w:rsidR="00D86D8E" w:rsidRPr="00D86D8E">
        <w:rPr>
          <w:sz w:val="24"/>
          <w:szCs w:val="24"/>
        </w:rPr>
        <w:t xml:space="preserve">муниципальное </w:t>
      </w:r>
      <w:r w:rsidR="00D07548" w:rsidRPr="00D86D8E">
        <w:rPr>
          <w:sz w:val="24"/>
          <w:szCs w:val="24"/>
        </w:rPr>
        <w:t>имущество</w:t>
      </w:r>
      <w:r>
        <w:rPr>
          <w:sz w:val="24"/>
          <w:szCs w:val="24"/>
        </w:rPr>
        <w:t>, переданное в оперативное управление</w:t>
      </w:r>
      <w:r w:rsidR="00D07548" w:rsidRPr="00D86D8E">
        <w:rPr>
          <w:sz w:val="24"/>
          <w:szCs w:val="24"/>
        </w:rPr>
        <w:t xml:space="preserve"> </w:t>
      </w:r>
      <w:r w:rsidR="00D86D8E" w:rsidRPr="00D86D8E">
        <w:rPr>
          <w:color w:val="000000"/>
          <w:sz w:val="24"/>
          <w:szCs w:val="24"/>
        </w:rPr>
        <w:t>ООО "Дивногорский водоканал"- 6</w:t>
      </w:r>
      <w:r w:rsidR="009B5CA2">
        <w:rPr>
          <w:color w:val="000000"/>
          <w:sz w:val="24"/>
          <w:szCs w:val="24"/>
        </w:rPr>
        <w:t> </w:t>
      </w:r>
      <w:r w:rsidR="00D86D8E" w:rsidRPr="00D86D8E">
        <w:rPr>
          <w:color w:val="000000"/>
          <w:sz w:val="24"/>
          <w:szCs w:val="24"/>
        </w:rPr>
        <w:t>793</w:t>
      </w:r>
      <w:r w:rsidR="009B5CA2">
        <w:rPr>
          <w:color w:val="000000"/>
          <w:sz w:val="24"/>
          <w:szCs w:val="24"/>
        </w:rPr>
        <w:t>,</w:t>
      </w:r>
      <w:r w:rsidR="00D86D8E" w:rsidRPr="00D86D8E">
        <w:rPr>
          <w:color w:val="000000"/>
          <w:sz w:val="24"/>
          <w:szCs w:val="24"/>
        </w:rPr>
        <w:t>5 тыс. рублей;</w:t>
      </w:r>
    </w:p>
    <w:p w:rsidR="00D86D8E" w:rsidRPr="00D86D8E" w:rsidRDefault="00D86D8E" w:rsidP="00D86D8E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по прочим поступлениям (размещение временных объектов) задолженность в общем объеме 152 тыс. рублей числится за ИП и физическими лицами.</w:t>
      </w:r>
    </w:p>
    <w:p w:rsidR="00D86D8E" w:rsidRPr="00D86D8E" w:rsidRDefault="00D86D8E" w:rsidP="00D86D8E">
      <w:pPr>
        <w:spacing w:line="240" w:lineRule="auto"/>
        <w:ind w:firstLine="0"/>
        <w:rPr>
          <w:color w:val="000000"/>
          <w:sz w:val="24"/>
          <w:szCs w:val="24"/>
        </w:rPr>
      </w:pPr>
    </w:p>
    <w:p w:rsidR="009A7042" w:rsidRPr="009A7042" w:rsidRDefault="00CB3A4D" w:rsidP="009A7042">
      <w:pPr>
        <w:spacing w:line="240" w:lineRule="auto"/>
        <w:rPr>
          <w:b/>
          <w:sz w:val="24"/>
          <w:szCs w:val="24"/>
        </w:rPr>
      </w:pPr>
      <w:r w:rsidRPr="009A7042">
        <w:rPr>
          <w:rFonts w:eastAsiaTheme="minorHAnsi"/>
          <w:b/>
          <w:iCs/>
          <w:sz w:val="24"/>
          <w:szCs w:val="24"/>
          <w:lang w:eastAsia="en-US"/>
        </w:rPr>
        <w:t xml:space="preserve">2.1. </w:t>
      </w:r>
      <w:r w:rsidR="009A7042" w:rsidRPr="009A7042">
        <w:rPr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</w:p>
    <w:p w:rsidR="00CB3A4D" w:rsidRPr="00682189" w:rsidRDefault="009A7042" w:rsidP="00CB3A4D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 xml:space="preserve">2.1.1. </w:t>
      </w:r>
      <w:r w:rsidR="00CB3A4D" w:rsidRPr="00682189">
        <w:rPr>
          <w:rFonts w:eastAsiaTheme="minorHAnsi"/>
          <w:i/>
          <w:iCs/>
          <w:sz w:val="24"/>
          <w:szCs w:val="24"/>
          <w:lang w:eastAsia="en-US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562652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562652" w:rsidRPr="003B4608">
        <w:rPr>
          <w:rFonts w:eastAsiaTheme="minorHAnsi"/>
          <w:i/>
          <w:iCs/>
          <w:sz w:val="20"/>
          <w:lang w:eastAsia="en-US"/>
        </w:rPr>
        <w:t xml:space="preserve">(КБК </w:t>
      </w:r>
      <w:r w:rsidR="003B4608">
        <w:rPr>
          <w:rFonts w:eastAsiaTheme="minorHAnsi"/>
          <w:i/>
          <w:iCs/>
          <w:sz w:val="20"/>
          <w:lang w:eastAsia="en-US"/>
        </w:rPr>
        <w:t>906</w:t>
      </w:r>
      <w:r w:rsidR="00562652" w:rsidRPr="003B4608">
        <w:rPr>
          <w:rFonts w:eastAsiaTheme="minorHAnsi"/>
          <w:i/>
          <w:iCs/>
          <w:sz w:val="20"/>
          <w:lang w:eastAsia="en-US"/>
        </w:rPr>
        <w:t xml:space="preserve"> 1 11 05012 04 0000 120)</w:t>
      </w:r>
    </w:p>
    <w:p w:rsidR="00CB3A4D" w:rsidRDefault="000A5DC5" w:rsidP="00CB3A4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Прогнозирование доходов </w:t>
      </w:r>
      <w:r w:rsidR="00CB3A4D">
        <w:rPr>
          <w:rFonts w:eastAsiaTheme="minorHAnsi"/>
          <w:sz w:val="24"/>
          <w:szCs w:val="24"/>
          <w:lang w:eastAsia="en-US"/>
        </w:rPr>
        <w:t>в проверяемом периоде произведен</w:t>
      </w:r>
      <w:r>
        <w:rPr>
          <w:rFonts w:eastAsiaTheme="minorHAnsi"/>
          <w:sz w:val="24"/>
          <w:szCs w:val="24"/>
          <w:lang w:eastAsia="en-US"/>
        </w:rPr>
        <w:t>о</w:t>
      </w:r>
      <w:r w:rsidR="00CB3A4D">
        <w:rPr>
          <w:rFonts w:eastAsiaTheme="minorHAnsi"/>
          <w:sz w:val="24"/>
          <w:szCs w:val="24"/>
          <w:lang w:eastAsia="en-US"/>
        </w:rPr>
        <w:t xml:space="preserve"> </w:t>
      </w:r>
      <w:r w:rsidR="00CB3A4D" w:rsidRPr="00F2643C">
        <w:rPr>
          <w:rFonts w:eastAsiaTheme="minorHAnsi"/>
          <w:sz w:val="24"/>
          <w:szCs w:val="24"/>
          <w:lang w:eastAsia="en-US"/>
        </w:rPr>
        <w:t>в соответствии с действующим законодательством</w:t>
      </w:r>
      <w:r w:rsidR="004078D3">
        <w:rPr>
          <w:rFonts w:eastAsiaTheme="minorHAnsi"/>
          <w:sz w:val="24"/>
          <w:szCs w:val="24"/>
          <w:lang w:eastAsia="en-US"/>
        </w:rPr>
        <w:t xml:space="preserve"> с применением метода прямого расчета.</w:t>
      </w:r>
    </w:p>
    <w:p w:rsidR="00CB3A4D" w:rsidRPr="00CB3A4D" w:rsidRDefault="00CB3A4D" w:rsidP="00CB3A4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CB3A4D">
        <w:rPr>
          <w:rFonts w:eastAsiaTheme="minorHAnsi"/>
          <w:bCs/>
          <w:sz w:val="24"/>
          <w:szCs w:val="24"/>
          <w:lang w:eastAsia="en-US"/>
        </w:rPr>
        <w:t>В 201</w:t>
      </w:r>
      <w:r>
        <w:rPr>
          <w:rFonts w:eastAsiaTheme="minorHAnsi"/>
          <w:bCs/>
          <w:sz w:val="24"/>
          <w:szCs w:val="24"/>
          <w:lang w:eastAsia="en-US"/>
        </w:rPr>
        <w:t>9</w:t>
      </w:r>
      <w:r w:rsidRPr="00CB3A4D">
        <w:rPr>
          <w:rFonts w:eastAsiaTheme="minorHAnsi"/>
          <w:bCs/>
          <w:sz w:val="24"/>
          <w:szCs w:val="24"/>
          <w:lang w:eastAsia="en-US"/>
        </w:rPr>
        <w:t xml:space="preserve"> году </w:t>
      </w:r>
      <w:r w:rsidRPr="00CB3A4D">
        <w:rPr>
          <w:rFonts w:eastAsiaTheme="minorHAnsi"/>
          <w:sz w:val="24"/>
          <w:szCs w:val="24"/>
          <w:lang w:eastAsia="en-US"/>
        </w:rPr>
        <w:t>суммы начисленной арендной платы за земельные участки,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3A4D">
        <w:rPr>
          <w:rFonts w:eastAsiaTheme="minorHAnsi"/>
          <w:sz w:val="24"/>
          <w:szCs w:val="24"/>
          <w:lang w:eastAsia="en-US"/>
        </w:rPr>
        <w:t>государственная собственность на которые не разграничена, по данным бухгалтерского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3A4D">
        <w:rPr>
          <w:rFonts w:eastAsiaTheme="minorHAnsi"/>
          <w:sz w:val="24"/>
          <w:szCs w:val="24"/>
          <w:lang w:eastAsia="en-US"/>
        </w:rPr>
        <w:t>учета администратор</w:t>
      </w:r>
      <w:r w:rsidR="003B4608">
        <w:rPr>
          <w:rFonts w:eastAsiaTheme="minorHAnsi"/>
          <w:sz w:val="24"/>
          <w:szCs w:val="24"/>
          <w:lang w:eastAsia="en-US"/>
        </w:rPr>
        <w:t>а</w:t>
      </w:r>
      <w:r w:rsidRPr="00CB3A4D">
        <w:rPr>
          <w:rFonts w:eastAsiaTheme="minorHAnsi"/>
          <w:sz w:val="24"/>
          <w:szCs w:val="24"/>
          <w:lang w:eastAsia="en-US"/>
        </w:rPr>
        <w:t xml:space="preserve"> доходов </w:t>
      </w:r>
      <w:r>
        <w:rPr>
          <w:rFonts w:eastAsiaTheme="minorHAnsi"/>
          <w:sz w:val="24"/>
          <w:szCs w:val="24"/>
          <w:lang w:eastAsia="en-US"/>
        </w:rPr>
        <w:t>составляют 2 120 тыс</w:t>
      </w:r>
      <w:r w:rsidRPr="00CB3A4D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3A4D">
        <w:rPr>
          <w:rFonts w:eastAsiaTheme="minorHAnsi"/>
          <w:sz w:val="24"/>
          <w:szCs w:val="24"/>
          <w:lang w:eastAsia="en-US"/>
        </w:rPr>
        <w:t>руб</w:t>
      </w:r>
      <w:r>
        <w:rPr>
          <w:rFonts w:eastAsiaTheme="minorHAnsi"/>
          <w:sz w:val="24"/>
          <w:szCs w:val="24"/>
          <w:lang w:eastAsia="en-US"/>
        </w:rPr>
        <w:t>лей</w:t>
      </w:r>
      <w:r w:rsidRPr="00CB3A4D">
        <w:rPr>
          <w:rFonts w:eastAsiaTheme="minorHAnsi"/>
          <w:sz w:val="24"/>
          <w:szCs w:val="24"/>
          <w:lang w:eastAsia="en-US"/>
        </w:rPr>
        <w:t>.</w:t>
      </w:r>
    </w:p>
    <w:p w:rsidR="00CB3A4D" w:rsidRDefault="00CB3A4D" w:rsidP="00CB3A4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CB3A4D">
        <w:rPr>
          <w:rFonts w:eastAsiaTheme="minorHAnsi"/>
          <w:sz w:val="24"/>
          <w:szCs w:val="24"/>
          <w:lang w:eastAsia="en-US"/>
        </w:rPr>
        <w:t>Фактические объемы поступления в 201</w:t>
      </w:r>
      <w:r>
        <w:rPr>
          <w:rFonts w:eastAsiaTheme="minorHAnsi"/>
          <w:sz w:val="24"/>
          <w:szCs w:val="24"/>
          <w:lang w:eastAsia="en-US"/>
        </w:rPr>
        <w:t>9</w:t>
      </w:r>
      <w:r w:rsidRPr="00CB3A4D">
        <w:rPr>
          <w:rFonts w:eastAsiaTheme="minorHAnsi"/>
          <w:sz w:val="24"/>
          <w:szCs w:val="24"/>
          <w:lang w:eastAsia="en-US"/>
        </w:rPr>
        <w:t xml:space="preserve"> году в бюджет, в бухгалтерском учете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3A4D">
        <w:rPr>
          <w:rFonts w:eastAsiaTheme="minorHAnsi"/>
          <w:sz w:val="24"/>
          <w:szCs w:val="24"/>
          <w:lang w:eastAsia="en-US"/>
        </w:rPr>
        <w:t>администратор</w:t>
      </w:r>
      <w:r w:rsidR="00C907B2">
        <w:rPr>
          <w:rFonts w:eastAsiaTheme="minorHAnsi"/>
          <w:sz w:val="24"/>
          <w:szCs w:val="24"/>
          <w:lang w:eastAsia="en-US"/>
        </w:rPr>
        <w:t>а</w:t>
      </w:r>
      <w:r w:rsidRPr="00CB3A4D">
        <w:rPr>
          <w:rFonts w:eastAsiaTheme="minorHAnsi"/>
          <w:sz w:val="24"/>
          <w:szCs w:val="24"/>
          <w:lang w:eastAsia="en-US"/>
        </w:rPr>
        <w:t xml:space="preserve"> доходов</w:t>
      </w:r>
      <w:r w:rsidR="00C907B2">
        <w:rPr>
          <w:rFonts w:eastAsiaTheme="minorHAnsi"/>
          <w:sz w:val="24"/>
          <w:szCs w:val="24"/>
          <w:lang w:eastAsia="en-US"/>
        </w:rPr>
        <w:t xml:space="preserve"> (МКУ АПБ)</w:t>
      </w:r>
      <w:r w:rsidRPr="00CB3A4D">
        <w:rPr>
          <w:rFonts w:eastAsiaTheme="minorHAnsi"/>
          <w:sz w:val="24"/>
          <w:szCs w:val="24"/>
          <w:lang w:eastAsia="en-US"/>
        </w:rPr>
        <w:t xml:space="preserve">, составляют </w:t>
      </w:r>
      <w:r>
        <w:rPr>
          <w:rFonts w:eastAsiaTheme="minorHAnsi"/>
          <w:sz w:val="24"/>
          <w:szCs w:val="24"/>
          <w:lang w:eastAsia="en-US"/>
        </w:rPr>
        <w:t xml:space="preserve">1 781 тыс. </w:t>
      </w:r>
      <w:r w:rsidRPr="00CB3A4D">
        <w:rPr>
          <w:rFonts w:eastAsiaTheme="minorHAnsi"/>
          <w:sz w:val="24"/>
          <w:szCs w:val="24"/>
          <w:lang w:eastAsia="en-US"/>
        </w:rPr>
        <w:t>руб</w:t>
      </w:r>
      <w:r>
        <w:rPr>
          <w:rFonts w:eastAsiaTheme="minorHAnsi"/>
          <w:sz w:val="24"/>
          <w:szCs w:val="24"/>
          <w:lang w:eastAsia="en-US"/>
        </w:rPr>
        <w:t>лей</w:t>
      </w:r>
      <w:r w:rsidRPr="00CB3A4D">
        <w:rPr>
          <w:rFonts w:eastAsiaTheme="minorHAnsi"/>
          <w:sz w:val="24"/>
          <w:szCs w:val="24"/>
          <w:lang w:eastAsia="en-US"/>
        </w:rPr>
        <w:t xml:space="preserve"> или </w:t>
      </w:r>
      <w:r w:rsidR="00424E5D">
        <w:rPr>
          <w:rFonts w:eastAsiaTheme="minorHAnsi"/>
          <w:sz w:val="24"/>
          <w:szCs w:val="24"/>
          <w:lang w:eastAsia="en-US"/>
        </w:rPr>
        <w:t>101</w:t>
      </w:r>
      <w:r w:rsidRPr="00CB3A4D">
        <w:rPr>
          <w:rFonts w:eastAsiaTheme="minorHAnsi"/>
          <w:sz w:val="24"/>
          <w:szCs w:val="24"/>
          <w:lang w:eastAsia="en-US"/>
        </w:rPr>
        <w:t>% от плановых назначений (</w:t>
      </w:r>
      <w:r w:rsidR="00424E5D">
        <w:rPr>
          <w:rFonts w:eastAsiaTheme="minorHAnsi"/>
          <w:sz w:val="24"/>
          <w:szCs w:val="24"/>
          <w:lang w:eastAsia="en-US"/>
        </w:rPr>
        <w:t>1 765</w:t>
      </w:r>
      <w:r w:rsidRPr="00CB3A4D">
        <w:rPr>
          <w:rFonts w:eastAsiaTheme="minorHAnsi"/>
          <w:sz w:val="24"/>
          <w:szCs w:val="24"/>
          <w:lang w:eastAsia="en-US"/>
        </w:rPr>
        <w:t xml:space="preserve"> т</w:t>
      </w:r>
      <w:r w:rsidR="00424E5D">
        <w:rPr>
          <w:rFonts w:eastAsiaTheme="minorHAnsi"/>
          <w:sz w:val="24"/>
          <w:szCs w:val="24"/>
          <w:lang w:eastAsia="en-US"/>
        </w:rPr>
        <w:t>ыс</w:t>
      </w:r>
      <w:r w:rsidRPr="00CB3A4D">
        <w:rPr>
          <w:rFonts w:eastAsiaTheme="minorHAnsi"/>
          <w:sz w:val="24"/>
          <w:szCs w:val="24"/>
          <w:lang w:eastAsia="en-US"/>
        </w:rPr>
        <w:t>.</w:t>
      </w:r>
      <w:r w:rsidR="00424E5D">
        <w:rPr>
          <w:rFonts w:eastAsiaTheme="minorHAnsi"/>
          <w:sz w:val="24"/>
          <w:szCs w:val="24"/>
          <w:lang w:eastAsia="en-US"/>
        </w:rPr>
        <w:t xml:space="preserve"> </w:t>
      </w:r>
      <w:r w:rsidRPr="00CB3A4D">
        <w:rPr>
          <w:rFonts w:eastAsiaTheme="minorHAnsi"/>
          <w:sz w:val="24"/>
          <w:szCs w:val="24"/>
          <w:lang w:eastAsia="en-US"/>
        </w:rPr>
        <w:t>руб</w:t>
      </w:r>
      <w:r w:rsidR="00424E5D">
        <w:rPr>
          <w:rFonts w:eastAsiaTheme="minorHAnsi"/>
          <w:sz w:val="24"/>
          <w:szCs w:val="24"/>
          <w:lang w:eastAsia="en-US"/>
        </w:rPr>
        <w:t>лей</w:t>
      </w:r>
      <w:r w:rsidRPr="00CB3A4D">
        <w:rPr>
          <w:rFonts w:eastAsiaTheme="minorHAnsi"/>
          <w:sz w:val="24"/>
          <w:szCs w:val="24"/>
          <w:lang w:eastAsia="en-US"/>
        </w:rPr>
        <w:t>).</w:t>
      </w:r>
    </w:p>
    <w:p w:rsidR="00424E5D" w:rsidRPr="00CB3A4D" w:rsidRDefault="00424E5D" w:rsidP="00424E5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CB3A4D">
        <w:rPr>
          <w:rFonts w:eastAsiaTheme="minorHAnsi"/>
          <w:bCs/>
          <w:sz w:val="24"/>
          <w:szCs w:val="24"/>
          <w:lang w:eastAsia="en-US"/>
        </w:rPr>
        <w:t>В 20</w:t>
      </w:r>
      <w:r>
        <w:rPr>
          <w:rFonts w:eastAsiaTheme="minorHAnsi"/>
          <w:bCs/>
          <w:sz w:val="24"/>
          <w:szCs w:val="24"/>
          <w:lang w:eastAsia="en-US"/>
        </w:rPr>
        <w:t>20</w:t>
      </w:r>
      <w:r w:rsidRPr="00CB3A4D">
        <w:rPr>
          <w:rFonts w:eastAsiaTheme="minorHAnsi"/>
          <w:bCs/>
          <w:sz w:val="24"/>
          <w:szCs w:val="24"/>
          <w:lang w:eastAsia="en-US"/>
        </w:rPr>
        <w:t xml:space="preserve"> году </w:t>
      </w:r>
      <w:r w:rsidRPr="00CB3A4D">
        <w:rPr>
          <w:rFonts w:eastAsiaTheme="minorHAnsi"/>
          <w:sz w:val="24"/>
          <w:szCs w:val="24"/>
          <w:lang w:eastAsia="en-US"/>
        </w:rPr>
        <w:t>сумм</w:t>
      </w:r>
      <w:r w:rsidR="003B4608">
        <w:rPr>
          <w:rFonts w:eastAsiaTheme="minorHAnsi"/>
          <w:sz w:val="24"/>
          <w:szCs w:val="24"/>
          <w:lang w:eastAsia="en-US"/>
        </w:rPr>
        <w:t>а</w:t>
      </w:r>
      <w:r w:rsidRPr="00CB3A4D">
        <w:rPr>
          <w:rFonts w:eastAsiaTheme="minorHAnsi"/>
          <w:sz w:val="24"/>
          <w:szCs w:val="24"/>
          <w:lang w:eastAsia="en-US"/>
        </w:rPr>
        <w:t xml:space="preserve"> </w:t>
      </w:r>
      <w:r w:rsidR="003B4608" w:rsidRPr="00CB3A4D">
        <w:rPr>
          <w:rFonts w:eastAsiaTheme="minorHAnsi"/>
          <w:sz w:val="24"/>
          <w:szCs w:val="24"/>
          <w:lang w:eastAsia="en-US"/>
        </w:rPr>
        <w:t>начислени</w:t>
      </w:r>
      <w:r w:rsidR="003B4608">
        <w:rPr>
          <w:rFonts w:eastAsiaTheme="minorHAnsi"/>
          <w:sz w:val="24"/>
          <w:szCs w:val="24"/>
          <w:lang w:eastAsia="en-US"/>
        </w:rPr>
        <w:t>й</w:t>
      </w:r>
      <w:r w:rsidRPr="00CB3A4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состав</w:t>
      </w:r>
      <w:r w:rsidR="003B4608">
        <w:rPr>
          <w:rFonts w:eastAsiaTheme="minorHAnsi"/>
          <w:sz w:val="24"/>
          <w:szCs w:val="24"/>
          <w:lang w:eastAsia="en-US"/>
        </w:rPr>
        <w:t>ила</w:t>
      </w:r>
      <w:r>
        <w:rPr>
          <w:rFonts w:eastAsiaTheme="minorHAnsi"/>
          <w:sz w:val="24"/>
          <w:szCs w:val="24"/>
          <w:lang w:eastAsia="en-US"/>
        </w:rPr>
        <w:t xml:space="preserve"> 2 454 тыс</w:t>
      </w:r>
      <w:r w:rsidRPr="00CB3A4D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3A4D">
        <w:rPr>
          <w:rFonts w:eastAsiaTheme="minorHAnsi"/>
          <w:sz w:val="24"/>
          <w:szCs w:val="24"/>
          <w:lang w:eastAsia="en-US"/>
        </w:rPr>
        <w:t>руб</w:t>
      </w:r>
      <w:r>
        <w:rPr>
          <w:rFonts w:eastAsiaTheme="minorHAnsi"/>
          <w:sz w:val="24"/>
          <w:szCs w:val="24"/>
          <w:lang w:eastAsia="en-US"/>
        </w:rPr>
        <w:t>лей</w:t>
      </w:r>
      <w:r w:rsidRPr="00CB3A4D">
        <w:rPr>
          <w:rFonts w:eastAsiaTheme="minorHAnsi"/>
          <w:sz w:val="24"/>
          <w:szCs w:val="24"/>
          <w:lang w:eastAsia="en-US"/>
        </w:rPr>
        <w:t>.</w:t>
      </w:r>
    </w:p>
    <w:p w:rsidR="00424E5D" w:rsidRDefault="00424E5D" w:rsidP="00424E5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CB3A4D">
        <w:rPr>
          <w:rFonts w:eastAsiaTheme="minorHAnsi"/>
          <w:sz w:val="24"/>
          <w:szCs w:val="24"/>
          <w:lang w:eastAsia="en-US"/>
        </w:rPr>
        <w:t xml:space="preserve">Фактические </w:t>
      </w:r>
      <w:r w:rsidR="003B4608">
        <w:rPr>
          <w:rFonts w:eastAsiaTheme="minorHAnsi"/>
          <w:sz w:val="24"/>
          <w:szCs w:val="24"/>
          <w:lang w:eastAsia="en-US"/>
        </w:rPr>
        <w:t xml:space="preserve">поступило в бюджет </w:t>
      </w:r>
      <w:r>
        <w:rPr>
          <w:rFonts w:eastAsiaTheme="minorHAnsi"/>
          <w:sz w:val="24"/>
          <w:szCs w:val="24"/>
          <w:lang w:eastAsia="en-US"/>
        </w:rPr>
        <w:t xml:space="preserve">1 704 тыс. </w:t>
      </w:r>
      <w:r w:rsidRPr="00CB3A4D">
        <w:rPr>
          <w:rFonts w:eastAsiaTheme="minorHAnsi"/>
          <w:sz w:val="24"/>
          <w:szCs w:val="24"/>
          <w:lang w:eastAsia="en-US"/>
        </w:rPr>
        <w:t>руб</w:t>
      </w:r>
      <w:r>
        <w:rPr>
          <w:rFonts w:eastAsiaTheme="minorHAnsi"/>
          <w:sz w:val="24"/>
          <w:szCs w:val="24"/>
          <w:lang w:eastAsia="en-US"/>
        </w:rPr>
        <w:t>лей</w:t>
      </w:r>
      <w:r w:rsidRPr="00CB3A4D">
        <w:rPr>
          <w:rFonts w:eastAsiaTheme="minorHAnsi"/>
          <w:sz w:val="24"/>
          <w:szCs w:val="24"/>
          <w:lang w:eastAsia="en-US"/>
        </w:rPr>
        <w:t xml:space="preserve"> или </w:t>
      </w:r>
      <w:r>
        <w:rPr>
          <w:rFonts w:eastAsiaTheme="minorHAnsi"/>
          <w:sz w:val="24"/>
          <w:szCs w:val="24"/>
          <w:lang w:eastAsia="en-US"/>
        </w:rPr>
        <w:t>104</w:t>
      </w:r>
      <w:r w:rsidRPr="00CB3A4D">
        <w:rPr>
          <w:rFonts w:eastAsiaTheme="minorHAnsi"/>
          <w:sz w:val="24"/>
          <w:szCs w:val="24"/>
          <w:lang w:eastAsia="en-US"/>
        </w:rPr>
        <w:t>% от плановых назначений (</w:t>
      </w:r>
      <w:r>
        <w:rPr>
          <w:rFonts w:eastAsiaTheme="minorHAnsi"/>
          <w:sz w:val="24"/>
          <w:szCs w:val="24"/>
          <w:lang w:eastAsia="en-US"/>
        </w:rPr>
        <w:t>1 638</w:t>
      </w:r>
      <w:r w:rsidRPr="00CB3A4D">
        <w:rPr>
          <w:rFonts w:eastAsiaTheme="minorHAnsi"/>
          <w:sz w:val="24"/>
          <w:szCs w:val="24"/>
          <w:lang w:eastAsia="en-US"/>
        </w:rPr>
        <w:t xml:space="preserve"> т</w:t>
      </w:r>
      <w:r>
        <w:rPr>
          <w:rFonts w:eastAsiaTheme="minorHAnsi"/>
          <w:sz w:val="24"/>
          <w:szCs w:val="24"/>
          <w:lang w:eastAsia="en-US"/>
        </w:rPr>
        <w:t>ыс</w:t>
      </w:r>
      <w:r w:rsidRPr="00CB3A4D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3A4D">
        <w:rPr>
          <w:rFonts w:eastAsiaTheme="minorHAnsi"/>
          <w:sz w:val="24"/>
          <w:szCs w:val="24"/>
          <w:lang w:eastAsia="en-US"/>
        </w:rPr>
        <w:t>руб</w:t>
      </w:r>
      <w:r>
        <w:rPr>
          <w:rFonts w:eastAsiaTheme="minorHAnsi"/>
          <w:sz w:val="24"/>
          <w:szCs w:val="24"/>
          <w:lang w:eastAsia="en-US"/>
        </w:rPr>
        <w:t>лей</w:t>
      </w:r>
      <w:r w:rsidRPr="00CB3A4D">
        <w:rPr>
          <w:rFonts w:eastAsiaTheme="minorHAnsi"/>
          <w:sz w:val="24"/>
          <w:szCs w:val="24"/>
          <w:lang w:eastAsia="en-US"/>
        </w:rPr>
        <w:t>).</w:t>
      </w:r>
    </w:p>
    <w:p w:rsidR="00424E5D" w:rsidRDefault="00424E5D" w:rsidP="009B5CA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нарушение условий договоров аренды в проверяемый период оплата производи</w:t>
      </w:r>
      <w:r w:rsidR="00F41AC0">
        <w:rPr>
          <w:rFonts w:eastAsiaTheme="minorHAnsi"/>
          <w:sz w:val="24"/>
          <w:szCs w:val="24"/>
          <w:lang w:eastAsia="en-US"/>
        </w:rPr>
        <w:t>лась</w:t>
      </w:r>
      <w:r w:rsidR="009B5CA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несвоевременно, что прив</w:t>
      </w:r>
      <w:r w:rsidR="00F41AC0">
        <w:rPr>
          <w:rFonts w:eastAsiaTheme="minorHAnsi"/>
          <w:sz w:val="24"/>
          <w:szCs w:val="24"/>
          <w:lang w:eastAsia="en-US"/>
        </w:rPr>
        <w:t>ело</w:t>
      </w:r>
      <w:r>
        <w:rPr>
          <w:rFonts w:eastAsiaTheme="minorHAnsi"/>
          <w:sz w:val="24"/>
          <w:szCs w:val="24"/>
          <w:lang w:eastAsia="en-US"/>
        </w:rPr>
        <w:t xml:space="preserve"> к образованию дебиторской задолженности.</w:t>
      </w:r>
    </w:p>
    <w:p w:rsidR="00424E5D" w:rsidRDefault="00424E5D" w:rsidP="00424E5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ходе проверки по данным бухгалтерского учета администраторов доходов бюджета установлена информация о дебиторской задолженности по состоянию на 01.01.2021 в сумме 6 237 тыс. рублей.</w:t>
      </w:r>
    </w:p>
    <w:p w:rsidR="00562652" w:rsidRPr="003B4608" w:rsidRDefault="00682189" w:rsidP="0056265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sz w:val="20"/>
          <w:lang w:eastAsia="en-US"/>
        </w:rPr>
      </w:pPr>
      <w:r w:rsidRPr="00682189">
        <w:rPr>
          <w:rFonts w:eastAsiaTheme="minorHAnsi"/>
          <w:i/>
          <w:iCs/>
          <w:sz w:val="24"/>
          <w:szCs w:val="24"/>
          <w:lang w:eastAsia="en-US"/>
        </w:rPr>
        <w:t>2.</w:t>
      </w:r>
      <w:r w:rsidR="009A7042">
        <w:rPr>
          <w:rFonts w:eastAsiaTheme="minorHAnsi"/>
          <w:i/>
          <w:iCs/>
          <w:sz w:val="24"/>
          <w:szCs w:val="24"/>
          <w:lang w:eastAsia="en-US"/>
        </w:rPr>
        <w:t>1.</w:t>
      </w:r>
      <w:r w:rsidRPr="00682189">
        <w:rPr>
          <w:rFonts w:eastAsiaTheme="minorHAnsi"/>
          <w:i/>
          <w:iCs/>
          <w:sz w:val="24"/>
          <w:szCs w:val="24"/>
          <w:lang w:eastAsia="en-US"/>
        </w:rPr>
        <w:t xml:space="preserve">2. </w:t>
      </w:r>
      <w:r w:rsidR="00424E5D" w:rsidRPr="00682189">
        <w:rPr>
          <w:rFonts w:eastAsiaTheme="minorHAnsi"/>
          <w:i/>
          <w:iCs/>
          <w:sz w:val="24"/>
          <w:szCs w:val="24"/>
          <w:lang w:eastAsia="en-US"/>
        </w:rPr>
        <w:t>Доходы, получаемые в виде арендной платы за земли после разграничения</w:t>
      </w:r>
      <w:r w:rsidRPr="0068218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424E5D" w:rsidRPr="00682189">
        <w:rPr>
          <w:rFonts w:eastAsiaTheme="minorHAnsi"/>
          <w:i/>
          <w:iCs/>
          <w:sz w:val="24"/>
          <w:szCs w:val="24"/>
          <w:lang w:eastAsia="en-US"/>
        </w:rPr>
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="00562652" w:rsidRPr="00562652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562652" w:rsidRPr="003B4608">
        <w:rPr>
          <w:rFonts w:eastAsiaTheme="minorHAnsi"/>
          <w:i/>
          <w:iCs/>
          <w:sz w:val="20"/>
          <w:lang w:eastAsia="en-US"/>
        </w:rPr>
        <w:t xml:space="preserve">(КБК </w:t>
      </w:r>
      <w:r w:rsidR="003B4608">
        <w:rPr>
          <w:rFonts w:eastAsiaTheme="minorHAnsi"/>
          <w:i/>
          <w:iCs/>
          <w:sz w:val="20"/>
          <w:lang w:eastAsia="en-US"/>
        </w:rPr>
        <w:t>906</w:t>
      </w:r>
      <w:r w:rsidR="00562652" w:rsidRPr="003B4608">
        <w:rPr>
          <w:rFonts w:eastAsiaTheme="minorHAnsi"/>
          <w:i/>
          <w:iCs/>
          <w:sz w:val="20"/>
          <w:lang w:eastAsia="en-US"/>
        </w:rPr>
        <w:t xml:space="preserve"> 1 11 05024 04 0000 120)</w:t>
      </w:r>
    </w:p>
    <w:p w:rsidR="004078D3" w:rsidRDefault="000A5DC5" w:rsidP="002138B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Прогнозирование доходов</w:t>
      </w:r>
      <w:r w:rsidR="004078D3">
        <w:rPr>
          <w:rFonts w:eastAsiaTheme="minorHAnsi"/>
          <w:sz w:val="24"/>
          <w:szCs w:val="24"/>
          <w:lang w:eastAsia="en-US"/>
        </w:rPr>
        <w:t xml:space="preserve"> в проверяемом периоде произведен</w:t>
      </w:r>
      <w:r>
        <w:rPr>
          <w:rFonts w:eastAsiaTheme="minorHAnsi"/>
          <w:sz w:val="24"/>
          <w:szCs w:val="24"/>
          <w:lang w:eastAsia="en-US"/>
        </w:rPr>
        <w:t>о</w:t>
      </w:r>
      <w:r w:rsidR="004078D3">
        <w:rPr>
          <w:rFonts w:eastAsiaTheme="minorHAnsi"/>
          <w:sz w:val="24"/>
          <w:szCs w:val="24"/>
          <w:lang w:eastAsia="en-US"/>
        </w:rPr>
        <w:t xml:space="preserve"> </w:t>
      </w:r>
      <w:r w:rsidR="004078D3" w:rsidRPr="00F2643C">
        <w:rPr>
          <w:rFonts w:eastAsiaTheme="minorHAnsi"/>
          <w:sz w:val="24"/>
          <w:szCs w:val="24"/>
          <w:lang w:eastAsia="en-US"/>
        </w:rPr>
        <w:t>в соответствии с действующим законодательством</w:t>
      </w:r>
      <w:r w:rsidR="004078D3">
        <w:rPr>
          <w:rFonts w:eastAsiaTheme="minorHAnsi"/>
          <w:sz w:val="24"/>
          <w:szCs w:val="24"/>
          <w:lang w:eastAsia="en-US"/>
        </w:rPr>
        <w:t xml:space="preserve"> с применением метода прямого расчета.</w:t>
      </w:r>
    </w:p>
    <w:p w:rsidR="002138BB" w:rsidRDefault="002138BB" w:rsidP="002138B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Суммы начисленных платежей по данным бухгалтерского учета </w:t>
      </w:r>
      <w:r w:rsidRPr="00CB3A4D">
        <w:rPr>
          <w:rFonts w:eastAsiaTheme="minorHAnsi"/>
          <w:sz w:val="24"/>
          <w:szCs w:val="24"/>
          <w:lang w:eastAsia="en-US"/>
        </w:rPr>
        <w:t>администраторов доходов</w:t>
      </w:r>
      <w:r w:rsidR="00C907B2">
        <w:rPr>
          <w:rFonts w:eastAsiaTheme="minorHAnsi"/>
          <w:sz w:val="24"/>
          <w:szCs w:val="24"/>
          <w:lang w:eastAsia="en-US"/>
        </w:rPr>
        <w:t xml:space="preserve"> (МКУ АПБ)</w:t>
      </w:r>
      <w:r>
        <w:rPr>
          <w:rFonts w:eastAsiaTheme="minorHAnsi"/>
          <w:sz w:val="24"/>
          <w:szCs w:val="24"/>
          <w:lang w:eastAsia="en-US"/>
        </w:rPr>
        <w:t xml:space="preserve"> в 2019 году составила 67 382 тыс. рублей, в 2020 году- 75 807,8 тыс. рублей.</w:t>
      </w:r>
    </w:p>
    <w:p w:rsidR="002138BB" w:rsidRDefault="002138BB" w:rsidP="007C3030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Фактические объемы поступления в бюджет арендной платы за земельные участки,</w:t>
      </w:r>
    </w:p>
    <w:p w:rsidR="002138BB" w:rsidRDefault="002138BB" w:rsidP="007C3030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после разграничения государственной собственности отражены в бухгалтерском учете:</w:t>
      </w:r>
    </w:p>
    <w:p w:rsidR="002138BB" w:rsidRDefault="002138BB" w:rsidP="007C3030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- в 2019 году в сумме 74 500,8 тыс. рублей, или 101% от плановых назначений (73 806,0 тыс. рублей);</w:t>
      </w:r>
    </w:p>
    <w:p w:rsidR="002138BB" w:rsidRDefault="002138BB" w:rsidP="007C3030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 2020 году в сумме 66 256,3 тыс. рублей, или 104% от плановых назначений (63 553,0 тыс. рублей)</w:t>
      </w:r>
      <w:r w:rsidR="00F41AC0">
        <w:rPr>
          <w:rFonts w:eastAsiaTheme="minorHAnsi"/>
          <w:sz w:val="24"/>
          <w:szCs w:val="24"/>
          <w:lang w:eastAsia="en-US"/>
        </w:rPr>
        <w:t>.</w:t>
      </w:r>
    </w:p>
    <w:p w:rsidR="00F41AC0" w:rsidRDefault="00F41AC0" w:rsidP="007C3030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нарушение условий договоров аренды в проверяемый период оплата производилась</w:t>
      </w:r>
      <w:r w:rsidR="007C303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несвоевременно, что привело к образованию дебиторской задолженности.</w:t>
      </w:r>
    </w:p>
    <w:p w:rsidR="00F41AC0" w:rsidRDefault="00F41AC0" w:rsidP="00F41AC0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ходе проверки по данным бухгалтерского учета администраторов доходов бюджета установлена информация о дебиторской задолженности по состоянию на 01.01.2021 в сумме </w:t>
      </w:r>
      <w:r w:rsidR="00684916">
        <w:rPr>
          <w:rFonts w:eastAsiaTheme="minorHAnsi"/>
          <w:sz w:val="24"/>
          <w:szCs w:val="24"/>
          <w:lang w:eastAsia="en-US"/>
        </w:rPr>
        <w:t>55 556,6</w:t>
      </w:r>
      <w:r>
        <w:rPr>
          <w:rFonts w:eastAsiaTheme="minorHAnsi"/>
          <w:sz w:val="24"/>
          <w:szCs w:val="24"/>
          <w:lang w:eastAsia="en-US"/>
        </w:rPr>
        <w:t xml:space="preserve"> тыс. рублей.</w:t>
      </w:r>
    </w:p>
    <w:p w:rsidR="00684916" w:rsidRPr="00684916" w:rsidRDefault="00684916" w:rsidP="00684916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684916">
        <w:rPr>
          <w:rFonts w:eastAsiaTheme="minorHAnsi"/>
          <w:b/>
          <w:bCs/>
          <w:i/>
          <w:iCs/>
          <w:sz w:val="24"/>
          <w:szCs w:val="24"/>
          <w:lang w:eastAsia="en-US"/>
        </w:rPr>
        <w:t>Претензионно - исковая работа по арендной плате за землю.</w:t>
      </w:r>
    </w:p>
    <w:p w:rsidR="00684916" w:rsidRPr="00684916" w:rsidRDefault="00684916" w:rsidP="00684916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684916">
        <w:rPr>
          <w:rFonts w:eastAsiaTheme="minorHAnsi"/>
          <w:sz w:val="24"/>
          <w:szCs w:val="24"/>
          <w:lang w:eastAsia="en-US"/>
        </w:rPr>
        <w:t>В проверяемый период (201</w:t>
      </w:r>
      <w:r>
        <w:rPr>
          <w:rFonts w:eastAsiaTheme="minorHAnsi"/>
          <w:sz w:val="24"/>
          <w:szCs w:val="24"/>
          <w:lang w:eastAsia="en-US"/>
        </w:rPr>
        <w:t>9</w:t>
      </w:r>
      <w:r w:rsidRPr="00684916">
        <w:rPr>
          <w:rFonts w:eastAsiaTheme="minorHAnsi"/>
          <w:sz w:val="24"/>
          <w:szCs w:val="24"/>
          <w:lang w:eastAsia="en-US"/>
        </w:rPr>
        <w:t>-20</w:t>
      </w:r>
      <w:r>
        <w:rPr>
          <w:rFonts w:eastAsiaTheme="minorHAnsi"/>
          <w:sz w:val="24"/>
          <w:szCs w:val="24"/>
          <w:lang w:eastAsia="en-US"/>
        </w:rPr>
        <w:t>20</w:t>
      </w:r>
      <w:r w:rsidRPr="00684916">
        <w:rPr>
          <w:rFonts w:eastAsiaTheme="minorHAnsi"/>
          <w:sz w:val="24"/>
          <w:szCs w:val="24"/>
          <w:lang w:eastAsia="en-US"/>
        </w:rPr>
        <w:t xml:space="preserve"> годы</w:t>
      </w:r>
      <w:r>
        <w:rPr>
          <w:rFonts w:eastAsiaTheme="minorHAnsi"/>
          <w:sz w:val="24"/>
          <w:szCs w:val="24"/>
          <w:lang w:eastAsia="en-US"/>
        </w:rPr>
        <w:t xml:space="preserve">) МКУ АПБ </w:t>
      </w:r>
      <w:r w:rsidRPr="00684916">
        <w:rPr>
          <w:rFonts w:eastAsiaTheme="minorHAnsi"/>
          <w:sz w:val="24"/>
          <w:szCs w:val="24"/>
          <w:lang w:eastAsia="en-US"/>
        </w:rPr>
        <w:t xml:space="preserve">и юридическим отделом администрации </w:t>
      </w:r>
      <w:r>
        <w:rPr>
          <w:rFonts w:eastAsiaTheme="minorHAnsi"/>
          <w:sz w:val="24"/>
          <w:szCs w:val="24"/>
          <w:lang w:eastAsia="en-US"/>
        </w:rPr>
        <w:t xml:space="preserve">Дивногорска </w:t>
      </w:r>
      <w:r w:rsidRPr="00684916">
        <w:rPr>
          <w:rFonts w:eastAsiaTheme="minorHAnsi"/>
          <w:sz w:val="24"/>
          <w:szCs w:val="24"/>
          <w:lang w:eastAsia="en-US"/>
        </w:rPr>
        <w:t>проводилась претензионно - исковая работа с дебиторской задолженностью по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84916">
        <w:rPr>
          <w:rFonts w:eastAsiaTheme="minorHAnsi"/>
          <w:sz w:val="24"/>
          <w:szCs w:val="24"/>
          <w:lang w:eastAsia="en-US"/>
        </w:rPr>
        <w:t>арендной плате за землю:</w:t>
      </w:r>
    </w:p>
    <w:p w:rsidR="00C47B51" w:rsidRPr="00C47B51" w:rsidRDefault="00684916" w:rsidP="00C47B51">
      <w:pPr>
        <w:spacing w:line="240" w:lineRule="auto"/>
        <w:ind w:firstLine="720"/>
        <w:rPr>
          <w:sz w:val="24"/>
          <w:szCs w:val="24"/>
        </w:rPr>
      </w:pPr>
      <w:r w:rsidRPr="00C47B51">
        <w:rPr>
          <w:rFonts w:eastAsiaTheme="minorHAnsi"/>
          <w:sz w:val="24"/>
          <w:szCs w:val="24"/>
          <w:lang w:eastAsia="en-US"/>
        </w:rPr>
        <w:lastRenderedPageBreak/>
        <w:t>- в 2019 году в бюджет города</w:t>
      </w:r>
      <w:r w:rsidR="00C47B51" w:rsidRPr="00C47B51">
        <w:rPr>
          <w:sz w:val="24"/>
          <w:szCs w:val="24"/>
        </w:rPr>
        <w:t xml:space="preserve"> в ходе досудебной подготовки вручено претензии на сумму 25 844 тыс. рублей. В суды направлено исковых заявлений и заявлений о выдаче судебных приказов на сумму 28 329 тыс. руб.  </w:t>
      </w:r>
    </w:p>
    <w:p w:rsidR="00C47B51" w:rsidRPr="00C47B51" w:rsidRDefault="00EC5C84" w:rsidP="00C47B5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</w:t>
      </w:r>
      <w:r w:rsidRPr="00C47B51">
        <w:rPr>
          <w:sz w:val="24"/>
          <w:szCs w:val="24"/>
        </w:rPr>
        <w:t xml:space="preserve">о итогам 2019 года </w:t>
      </w:r>
      <w:r>
        <w:rPr>
          <w:sz w:val="24"/>
          <w:szCs w:val="24"/>
        </w:rPr>
        <w:t>с</w:t>
      </w:r>
      <w:r w:rsidR="00C47B51" w:rsidRPr="00C47B51">
        <w:rPr>
          <w:sz w:val="24"/>
          <w:szCs w:val="24"/>
        </w:rPr>
        <w:t>реди крупных неплательщиков арендной платы за землю оста</w:t>
      </w:r>
      <w:r>
        <w:rPr>
          <w:sz w:val="24"/>
          <w:szCs w:val="24"/>
        </w:rPr>
        <w:t>ются</w:t>
      </w:r>
      <w:r w:rsidR="00C47B51" w:rsidRPr="00C47B51">
        <w:rPr>
          <w:sz w:val="24"/>
          <w:szCs w:val="24"/>
        </w:rPr>
        <w:t xml:space="preserve"> ООО «Теплопанель», ООО «Дивные горы», ООО «УКОС», ООО УК «Бытсервис», ООО «Бизнес-оценка», </w:t>
      </w:r>
      <w:r>
        <w:rPr>
          <w:sz w:val="24"/>
          <w:szCs w:val="24"/>
        </w:rPr>
        <w:t xml:space="preserve">также </w:t>
      </w:r>
      <w:r w:rsidR="00C47B51" w:rsidRPr="00C47B51">
        <w:rPr>
          <w:sz w:val="24"/>
          <w:szCs w:val="24"/>
        </w:rPr>
        <w:t>добавились новые должники – ООО «Экострой», ООО «Сангиленстрой».</w:t>
      </w:r>
    </w:p>
    <w:p w:rsidR="00C47B51" w:rsidRPr="00C47B51" w:rsidRDefault="00C47B51" w:rsidP="00C47B51">
      <w:pPr>
        <w:spacing w:line="240" w:lineRule="auto"/>
        <w:ind w:firstLine="720"/>
        <w:rPr>
          <w:sz w:val="24"/>
          <w:szCs w:val="24"/>
        </w:rPr>
      </w:pPr>
      <w:r w:rsidRPr="00C47B51">
        <w:rPr>
          <w:sz w:val="24"/>
          <w:szCs w:val="24"/>
        </w:rPr>
        <w:t>В результате проведенной претензионно-исковой работы в течение 2019 года в местный бюджет поступило 10 850 тыс. рублей.</w:t>
      </w:r>
    </w:p>
    <w:p w:rsidR="00684916" w:rsidRDefault="007C3030" w:rsidP="00684916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684916" w:rsidRPr="00D37BA3">
        <w:rPr>
          <w:rFonts w:eastAsiaTheme="minorHAnsi"/>
          <w:sz w:val="24"/>
          <w:szCs w:val="24"/>
          <w:lang w:eastAsia="en-US"/>
        </w:rPr>
        <w:t xml:space="preserve"> 2020 году</w:t>
      </w:r>
      <w:r w:rsidR="00D37BA3" w:rsidRPr="00D37BA3">
        <w:rPr>
          <w:rFonts w:eastAsiaTheme="minorHAnsi"/>
          <w:sz w:val="24"/>
          <w:szCs w:val="24"/>
          <w:lang w:eastAsia="en-US"/>
        </w:rPr>
        <w:t xml:space="preserve"> </w:t>
      </w:r>
      <w:r w:rsidR="00D37BA3">
        <w:rPr>
          <w:rFonts w:eastAsiaTheme="minorHAnsi"/>
          <w:sz w:val="24"/>
          <w:szCs w:val="24"/>
          <w:lang w:eastAsia="en-US"/>
        </w:rPr>
        <w:t xml:space="preserve">МКУ АПБ передано на взыскание в судебном порядке 11 456,4 тыс. рублей, </w:t>
      </w:r>
      <w:r w:rsidR="00D37BA3" w:rsidRPr="00D37BA3">
        <w:rPr>
          <w:rFonts w:eastAsiaTheme="minorHAnsi"/>
          <w:sz w:val="24"/>
          <w:szCs w:val="24"/>
          <w:lang w:eastAsia="en-US"/>
        </w:rPr>
        <w:t>поступило по судебным решениям 6 961 тыс. р</w:t>
      </w:r>
      <w:r w:rsidR="00C47B51">
        <w:rPr>
          <w:rFonts w:eastAsiaTheme="minorHAnsi"/>
          <w:sz w:val="24"/>
          <w:szCs w:val="24"/>
          <w:lang w:eastAsia="en-US"/>
        </w:rPr>
        <w:t xml:space="preserve">ублей </w:t>
      </w:r>
      <w:r w:rsidR="00684916" w:rsidRPr="00D37BA3">
        <w:rPr>
          <w:rFonts w:eastAsiaTheme="minorHAnsi"/>
          <w:sz w:val="24"/>
          <w:szCs w:val="24"/>
          <w:lang w:eastAsia="en-US"/>
        </w:rPr>
        <w:t xml:space="preserve">или </w:t>
      </w:r>
      <w:r w:rsidR="00D37BA3" w:rsidRPr="00D37BA3">
        <w:rPr>
          <w:rFonts w:eastAsiaTheme="minorHAnsi"/>
          <w:sz w:val="24"/>
          <w:szCs w:val="24"/>
          <w:lang w:eastAsia="en-US"/>
        </w:rPr>
        <w:t>11% от всей задолженности</w:t>
      </w:r>
      <w:r w:rsidR="00684916" w:rsidRPr="00D37BA3">
        <w:rPr>
          <w:rFonts w:eastAsiaTheme="minorHAnsi"/>
          <w:sz w:val="24"/>
          <w:szCs w:val="24"/>
          <w:lang w:eastAsia="en-US"/>
        </w:rPr>
        <w:t xml:space="preserve"> (</w:t>
      </w:r>
      <w:r w:rsidR="00D37BA3" w:rsidRPr="00D37BA3">
        <w:rPr>
          <w:rFonts w:eastAsiaTheme="minorHAnsi"/>
          <w:sz w:val="24"/>
          <w:szCs w:val="24"/>
          <w:lang w:eastAsia="en-US"/>
        </w:rPr>
        <w:t xml:space="preserve">61 793,5 </w:t>
      </w:r>
      <w:r w:rsidR="00684916" w:rsidRPr="00D37BA3">
        <w:rPr>
          <w:rFonts w:eastAsiaTheme="minorHAnsi"/>
          <w:sz w:val="24"/>
          <w:szCs w:val="24"/>
          <w:lang w:eastAsia="en-US"/>
        </w:rPr>
        <w:t>т</w:t>
      </w:r>
      <w:r w:rsidR="00D37BA3" w:rsidRPr="00D37BA3">
        <w:rPr>
          <w:rFonts w:eastAsiaTheme="minorHAnsi"/>
          <w:sz w:val="24"/>
          <w:szCs w:val="24"/>
          <w:lang w:eastAsia="en-US"/>
        </w:rPr>
        <w:t>ыс</w:t>
      </w:r>
      <w:r w:rsidR="00684916" w:rsidRPr="00D37BA3">
        <w:rPr>
          <w:rFonts w:eastAsiaTheme="minorHAnsi"/>
          <w:sz w:val="24"/>
          <w:szCs w:val="24"/>
          <w:lang w:eastAsia="en-US"/>
        </w:rPr>
        <w:t>.</w:t>
      </w:r>
      <w:r w:rsidR="00D37BA3" w:rsidRPr="00D37BA3">
        <w:rPr>
          <w:rFonts w:eastAsiaTheme="minorHAnsi"/>
          <w:sz w:val="24"/>
          <w:szCs w:val="24"/>
          <w:lang w:eastAsia="en-US"/>
        </w:rPr>
        <w:t xml:space="preserve"> </w:t>
      </w:r>
      <w:r w:rsidR="00684916" w:rsidRPr="00D37BA3">
        <w:rPr>
          <w:rFonts w:eastAsiaTheme="minorHAnsi"/>
          <w:sz w:val="24"/>
          <w:szCs w:val="24"/>
          <w:lang w:eastAsia="en-US"/>
        </w:rPr>
        <w:t>руб</w:t>
      </w:r>
      <w:r w:rsidR="00D37BA3" w:rsidRPr="00D37BA3">
        <w:rPr>
          <w:rFonts w:eastAsiaTheme="minorHAnsi"/>
          <w:sz w:val="24"/>
          <w:szCs w:val="24"/>
          <w:lang w:eastAsia="en-US"/>
        </w:rPr>
        <w:t>лей</w:t>
      </w:r>
      <w:r w:rsidR="00684916" w:rsidRPr="00D37BA3">
        <w:rPr>
          <w:rFonts w:eastAsiaTheme="minorHAnsi"/>
          <w:sz w:val="24"/>
          <w:szCs w:val="24"/>
          <w:lang w:eastAsia="en-US"/>
        </w:rPr>
        <w:t>)</w:t>
      </w:r>
      <w:r w:rsidR="00D37BA3">
        <w:rPr>
          <w:rFonts w:eastAsiaTheme="minorHAnsi"/>
          <w:sz w:val="24"/>
          <w:szCs w:val="24"/>
          <w:lang w:eastAsia="en-US"/>
        </w:rPr>
        <w:t xml:space="preserve">. Кроме того, было направлено уведомлений на сумму 2 695,3 тыс. рублей </w:t>
      </w:r>
      <w:r w:rsidR="00C47B51">
        <w:rPr>
          <w:rFonts w:eastAsiaTheme="minorHAnsi"/>
          <w:sz w:val="24"/>
          <w:szCs w:val="24"/>
          <w:lang w:eastAsia="en-US"/>
        </w:rPr>
        <w:t>в результате</w:t>
      </w:r>
      <w:r w:rsidR="00D37BA3">
        <w:rPr>
          <w:rFonts w:eastAsiaTheme="minorHAnsi"/>
          <w:sz w:val="24"/>
          <w:szCs w:val="24"/>
          <w:lang w:eastAsia="en-US"/>
        </w:rPr>
        <w:t xml:space="preserve"> чего, в бюджет поступило 68,8 тыс. рублей</w:t>
      </w:r>
    </w:p>
    <w:p w:rsidR="00C47B51" w:rsidRDefault="00C47B51" w:rsidP="00C47B51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C47B51">
        <w:rPr>
          <w:rFonts w:eastAsiaTheme="minorHAnsi"/>
          <w:sz w:val="24"/>
          <w:szCs w:val="24"/>
          <w:lang w:eastAsia="en-US"/>
        </w:rPr>
        <w:t xml:space="preserve">Среди крупных неплательщиков арендной платы за землю по итогам 2020 года продолжаются оставаться ООО «Теплопанель», ООО «Дивные горы», ООО «УКОС», ООО УК «Бытсервис», ООО «Бизнес-оценка», ООО «Экострой». </w:t>
      </w:r>
    </w:p>
    <w:p w:rsidR="00EC5C84" w:rsidRPr="00C47B51" w:rsidRDefault="00EC5C84" w:rsidP="00C47B51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  <w:szCs w:val="24"/>
          <w:lang w:eastAsia="en-US"/>
        </w:rPr>
      </w:pPr>
    </w:p>
    <w:p w:rsidR="00562652" w:rsidRPr="003B4608" w:rsidRDefault="00562AD1" w:rsidP="0056265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sz w:val="20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2.1.3.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</w:t>
      </w:r>
      <w:r w:rsidRPr="003B4608">
        <w:rPr>
          <w:rFonts w:eastAsiaTheme="minorHAnsi"/>
          <w:i/>
          <w:iCs/>
          <w:sz w:val="20"/>
          <w:lang w:eastAsia="en-US"/>
        </w:rPr>
        <w:t>)</w:t>
      </w:r>
      <w:r w:rsidR="00562652" w:rsidRPr="003B4608">
        <w:rPr>
          <w:rFonts w:eastAsiaTheme="minorHAnsi"/>
          <w:i/>
          <w:iCs/>
          <w:sz w:val="20"/>
          <w:lang w:eastAsia="en-US"/>
        </w:rPr>
        <w:t xml:space="preserve"> (КБК </w:t>
      </w:r>
      <w:r w:rsidR="003B4608">
        <w:rPr>
          <w:rFonts w:eastAsiaTheme="minorHAnsi"/>
          <w:i/>
          <w:iCs/>
          <w:sz w:val="20"/>
          <w:lang w:eastAsia="en-US"/>
        </w:rPr>
        <w:t>000</w:t>
      </w:r>
      <w:r w:rsidR="00562652" w:rsidRPr="003B4608">
        <w:rPr>
          <w:rFonts w:eastAsiaTheme="minorHAnsi"/>
          <w:i/>
          <w:iCs/>
          <w:sz w:val="20"/>
          <w:lang w:eastAsia="en-US"/>
        </w:rPr>
        <w:t xml:space="preserve"> 1 11 05034 04 0000 120)</w:t>
      </w:r>
    </w:p>
    <w:p w:rsidR="009D24A5" w:rsidRDefault="00C1121A" w:rsidP="004628E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Главными администраторами по данному доходу утверждены администрация города </w:t>
      </w:r>
      <w:r w:rsidR="009D24A5">
        <w:rPr>
          <w:rFonts w:eastAsiaTheme="minorHAnsi"/>
          <w:sz w:val="24"/>
          <w:szCs w:val="24"/>
          <w:lang w:eastAsia="en-US"/>
        </w:rPr>
        <w:t>и отдел образования администрации города.</w:t>
      </w:r>
    </w:p>
    <w:p w:rsidR="001614DA" w:rsidRDefault="001614DA" w:rsidP="004628E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Объем прогноза поступлений на 2019 год администратором данного дохода МКУ АПБ) определен исходя из фактического поступления </w:t>
      </w:r>
      <w:r w:rsidR="000A30B1">
        <w:rPr>
          <w:rFonts w:eastAsiaTheme="minorHAnsi"/>
          <w:sz w:val="24"/>
          <w:szCs w:val="24"/>
          <w:lang w:eastAsia="en-US"/>
        </w:rPr>
        <w:t xml:space="preserve">по состоянию </w:t>
      </w:r>
      <w:r>
        <w:rPr>
          <w:rFonts w:eastAsiaTheme="minorHAnsi"/>
          <w:sz w:val="24"/>
          <w:szCs w:val="24"/>
          <w:lang w:eastAsia="en-US"/>
        </w:rPr>
        <w:t xml:space="preserve">на 01.03.2019. В дальнейшем новых договоров </w:t>
      </w:r>
      <w:r w:rsidR="000A30B1">
        <w:rPr>
          <w:rFonts w:eastAsiaTheme="minorHAnsi"/>
          <w:sz w:val="24"/>
          <w:szCs w:val="24"/>
          <w:lang w:eastAsia="en-US"/>
        </w:rPr>
        <w:t xml:space="preserve">на аренду помещений </w:t>
      </w:r>
      <w:r>
        <w:rPr>
          <w:rFonts w:eastAsiaTheme="minorHAnsi"/>
          <w:sz w:val="24"/>
          <w:szCs w:val="24"/>
          <w:lang w:eastAsia="en-US"/>
        </w:rPr>
        <w:t>не заключалось.</w:t>
      </w:r>
    </w:p>
    <w:p w:rsidR="001614DA" w:rsidRDefault="001614DA" w:rsidP="004628E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Плановый показатель за 2019 год исполнен в полном объеме 2,9 тыс. рублей.</w:t>
      </w:r>
    </w:p>
    <w:p w:rsidR="004628EA" w:rsidRDefault="004628EA" w:rsidP="004628E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КСО указывает на отсутствие </w:t>
      </w:r>
      <w:r w:rsidR="003A2482">
        <w:rPr>
          <w:rFonts w:eastAsiaTheme="minorHAnsi"/>
          <w:sz w:val="24"/>
          <w:szCs w:val="24"/>
          <w:lang w:eastAsia="en-US"/>
        </w:rPr>
        <w:t xml:space="preserve">у отдела </w:t>
      </w:r>
      <w:r w:rsidR="001614DA">
        <w:rPr>
          <w:rFonts w:eastAsiaTheme="minorHAnsi"/>
          <w:sz w:val="24"/>
          <w:szCs w:val="24"/>
          <w:lang w:eastAsia="en-US"/>
        </w:rPr>
        <w:t>образования администрации методики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9D24A5">
        <w:rPr>
          <w:rFonts w:eastAsiaTheme="minorHAnsi"/>
          <w:sz w:val="24"/>
          <w:szCs w:val="24"/>
          <w:lang w:eastAsia="en-US"/>
        </w:rPr>
        <w:t>расчета</w:t>
      </w:r>
      <w:r w:rsidR="00C1121A">
        <w:rPr>
          <w:rFonts w:eastAsiaTheme="minorHAnsi"/>
          <w:sz w:val="24"/>
          <w:szCs w:val="24"/>
          <w:lang w:eastAsia="en-US"/>
        </w:rPr>
        <w:t xml:space="preserve"> </w:t>
      </w:r>
      <w:r w:rsidR="003A2482">
        <w:rPr>
          <w:rFonts w:eastAsiaTheme="minorHAnsi"/>
          <w:sz w:val="24"/>
          <w:szCs w:val="24"/>
          <w:lang w:eastAsia="en-US"/>
        </w:rPr>
        <w:t xml:space="preserve">по данному </w:t>
      </w:r>
      <w:r w:rsidR="00EA0270">
        <w:rPr>
          <w:rFonts w:eastAsiaTheme="minorHAnsi"/>
          <w:sz w:val="24"/>
          <w:szCs w:val="24"/>
          <w:lang w:eastAsia="en-US"/>
        </w:rPr>
        <w:t>доход</w:t>
      </w:r>
      <w:r w:rsidR="003A2482">
        <w:rPr>
          <w:rFonts w:eastAsiaTheme="minorHAnsi"/>
          <w:sz w:val="24"/>
          <w:szCs w:val="24"/>
          <w:lang w:eastAsia="en-US"/>
        </w:rPr>
        <w:t>у</w:t>
      </w:r>
      <w:r w:rsidR="00C1121A">
        <w:rPr>
          <w:rFonts w:eastAsiaTheme="minorHAnsi"/>
          <w:sz w:val="24"/>
          <w:szCs w:val="24"/>
          <w:lang w:eastAsia="en-US"/>
        </w:rPr>
        <w:t>.</w:t>
      </w:r>
    </w:p>
    <w:p w:rsidR="00562652" w:rsidRPr="00C1121A" w:rsidRDefault="004628EA" w:rsidP="0056265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sz w:val="20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2.1.4.</w:t>
      </w:r>
      <w:r w:rsidR="00EA0270">
        <w:rPr>
          <w:rFonts w:eastAsiaTheme="minorHAnsi"/>
          <w:i/>
          <w:iCs/>
          <w:sz w:val="24"/>
          <w:szCs w:val="24"/>
          <w:lang w:eastAsia="en-US"/>
        </w:rPr>
        <w:t xml:space="preserve"> Доходы от сдачи в аренду имущества, составляющего государственную (муниципальную) казну, за исключением земельных участков</w:t>
      </w:r>
      <w:r w:rsidR="00562652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562652" w:rsidRPr="00C1121A">
        <w:rPr>
          <w:rFonts w:eastAsiaTheme="minorHAnsi"/>
          <w:i/>
          <w:iCs/>
          <w:sz w:val="20"/>
          <w:lang w:eastAsia="en-US"/>
        </w:rPr>
        <w:t xml:space="preserve">(КБК </w:t>
      </w:r>
      <w:r w:rsidR="003B4608" w:rsidRPr="00C1121A">
        <w:rPr>
          <w:rFonts w:eastAsiaTheme="minorHAnsi"/>
          <w:i/>
          <w:iCs/>
          <w:sz w:val="20"/>
          <w:lang w:eastAsia="en-US"/>
        </w:rPr>
        <w:t>906</w:t>
      </w:r>
      <w:r w:rsidR="00562652" w:rsidRPr="00C1121A">
        <w:rPr>
          <w:rFonts w:eastAsiaTheme="minorHAnsi"/>
          <w:i/>
          <w:iCs/>
          <w:sz w:val="20"/>
          <w:lang w:eastAsia="en-US"/>
        </w:rPr>
        <w:t xml:space="preserve"> 1 11 05074 04 0000 120)</w:t>
      </w:r>
    </w:p>
    <w:p w:rsidR="000A5DC5" w:rsidRDefault="000A5DC5" w:rsidP="00562AD1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Прогнозирование доходов в</w:t>
      </w:r>
      <w:r w:rsidR="00562AD1">
        <w:rPr>
          <w:rFonts w:eastAsiaTheme="minorHAnsi"/>
          <w:sz w:val="24"/>
          <w:szCs w:val="24"/>
          <w:lang w:eastAsia="en-US"/>
        </w:rPr>
        <w:t xml:space="preserve"> проверяемом периоде произведен</w:t>
      </w:r>
      <w:r>
        <w:rPr>
          <w:rFonts w:eastAsiaTheme="minorHAnsi"/>
          <w:sz w:val="24"/>
          <w:szCs w:val="24"/>
          <w:lang w:eastAsia="en-US"/>
        </w:rPr>
        <w:t>о</w:t>
      </w:r>
      <w:r w:rsidR="00562AD1">
        <w:rPr>
          <w:rFonts w:eastAsiaTheme="minorHAnsi"/>
          <w:sz w:val="24"/>
          <w:szCs w:val="24"/>
          <w:lang w:eastAsia="en-US"/>
        </w:rPr>
        <w:t xml:space="preserve"> в </w:t>
      </w:r>
      <w:r w:rsidR="00562AD1" w:rsidRPr="00B44596">
        <w:rPr>
          <w:rFonts w:eastAsiaTheme="minorHAnsi"/>
          <w:sz w:val="24"/>
          <w:szCs w:val="24"/>
          <w:lang w:eastAsia="en-US"/>
        </w:rPr>
        <w:t xml:space="preserve">соответствии </w:t>
      </w:r>
      <w:r>
        <w:rPr>
          <w:rFonts w:eastAsiaTheme="minorHAnsi"/>
          <w:sz w:val="24"/>
          <w:szCs w:val="24"/>
          <w:lang w:eastAsia="en-US"/>
        </w:rPr>
        <w:t xml:space="preserve">с действующим законодательством </w:t>
      </w:r>
      <w:r w:rsidR="004078D3">
        <w:rPr>
          <w:rFonts w:eastAsiaTheme="minorHAnsi"/>
          <w:sz w:val="24"/>
          <w:szCs w:val="24"/>
          <w:lang w:eastAsia="en-US"/>
        </w:rPr>
        <w:t>с применением метода прямого расчета.</w:t>
      </w:r>
      <w:r w:rsidR="00562AD1" w:rsidRPr="00B44596">
        <w:rPr>
          <w:rFonts w:eastAsiaTheme="minorHAnsi"/>
          <w:sz w:val="24"/>
          <w:szCs w:val="24"/>
          <w:lang w:eastAsia="en-US"/>
        </w:rPr>
        <w:t xml:space="preserve"> </w:t>
      </w:r>
    </w:p>
    <w:p w:rsidR="00562AD1" w:rsidRDefault="00562AD1" w:rsidP="00562AD1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Расчеты по аренде имущества, находящегося в собственности городского округа, производились согласно «</w:t>
      </w:r>
      <w:hyperlink r:id="rId13" w:history="1">
        <w:r w:rsidRPr="0017228A">
          <w:rPr>
            <w:sz w:val="24"/>
            <w:szCs w:val="24"/>
          </w:rPr>
          <w:t>Положени</w:t>
        </w:r>
        <w:r>
          <w:rPr>
            <w:sz w:val="24"/>
            <w:szCs w:val="24"/>
          </w:rPr>
          <w:t>ю</w:t>
        </w:r>
      </w:hyperlink>
      <w:r w:rsidRPr="0017228A">
        <w:rPr>
          <w:sz w:val="24"/>
          <w:szCs w:val="24"/>
        </w:rPr>
        <w:t xml:space="preserve"> </w:t>
      </w:r>
      <w:r w:rsidRPr="00EC2CE5">
        <w:rPr>
          <w:sz w:val="24"/>
          <w:szCs w:val="24"/>
        </w:rPr>
        <w:t>об аренде муниципального имущества муниципального образования город Дивногорск</w:t>
      </w:r>
      <w:r w:rsidRPr="0017228A">
        <w:rPr>
          <w:rFonts w:eastAsiaTheme="minorHAnsi"/>
          <w:sz w:val="24"/>
          <w:szCs w:val="24"/>
          <w:lang w:eastAsia="en-US"/>
        </w:rPr>
        <w:t>», утвержденному решением Дивногорского городского Совета депутатов  от 28.10.2010 N 7-41-ГС</w:t>
      </w:r>
      <w:r>
        <w:rPr>
          <w:rFonts w:eastAsiaTheme="minorHAnsi"/>
          <w:sz w:val="24"/>
          <w:szCs w:val="24"/>
          <w:lang w:eastAsia="en-US"/>
        </w:rPr>
        <w:t xml:space="preserve"> (далее- Положение)</w:t>
      </w:r>
      <w:r w:rsidRPr="0017228A">
        <w:rPr>
          <w:rFonts w:eastAsiaTheme="minorHAnsi"/>
          <w:sz w:val="24"/>
          <w:szCs w:val="24"/>
          <w:lang w:eastAsia="en-US"/>
        </w:rPr>
        <w:t>.</w:t>
      </w:r>
    </w:p>
    <w:p w:rsidR="00562AD1" w:rsidRDefault="00562AD1" w:rsidP="00562AD1">
      <w:pPr>
        <w:spacing w:line="240" w:lineRule="auto"/>
        <w:rPr>
          <w:sz w:val="24"/>
          <w:szCs w:val="24"/>
        </w:rPr>
      </w:pPr>
      <w:r w:rsidRPr="0017228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п. 2.3 Положения з</w:t>
      </w:r>
      <w:r w:rsidRPr="0017228A">
        <w:rPr>
          <w:sz w:val="24"/>
          <w:szCs w:val="24"/>
        </w:rPr>
        <w:t>аключение договор</w:t>
      </w:r>
      <w:r>
        <w:rPr>
          <w:sz w:val="24"/>
          <w:szCs w:val="24"/>
        </w:rPr>
        <w:t>ов</w:t>
      </w:r>
      <w:r w:rsidRPr="0017228A">
        <w:rPr>
          <w:sz w:val="24"/>
          <w:szCs w:val="24"/>
        </w:rPr>
        <w:t xml:space="preserve">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случаев</w:t>
      </w:r>
      <w:r>
        <w:rPr>
          <w:sz w:val="24"/>
          <w:szCs w:val="24"/>
        </w:rPr>
        <w:t>, предусмотренных законодательством.</w:t>
      </w:r>
    </w:p>
    <w:p w:rsidR="00562AD1" w:rsidRPr="0017228A" w:rsidRDefault="00562AD1" w:rsidP="00562AD1">
      <w:pPr>
        <w:spacing w:line="240" w:lineRule="auto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На основании п. </w:t>
      </w:r>
      <w:r w:rsidRPr="0017228A">
        <w:rPr>
          <w:sz w:val="24"/>
          <w:szCs w:val="24"/>
        </w:rPr>
        <w:t>2.7.</w:t>
      </w:r>
      <w:r>
        <w:rPr>
          <w:sz w:val="24"/>
          <w:szCs w:val="24"/>
        </w:rPr>
        <w:t xml:space="preserve"> Положения</w:t>
      </w:r>
      <w:r w:rsidRPr="0017228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7228A">
        <w:rPr>
          <w:sz w:val="24"/>
          <w:szCs w:val="24"/>
        </w:rPr>
        <w:t xml:space="preserve">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</w:t>
      </w:r>
      <w:hyperlink r:id="rId14" w:history="1">
        <w:r w:rsidRPr="0017228A">
          <w:rPr>
            <w:sz w:val="24"/>
            <w:szCs w:val="24"/>
          </w:rPr>
          <w:t>законом</w:t>
        </w:r>
      </w:hyperlink>
      <w:r w:rsidRPr="0017228A">
        <w:rPr>
          <w:sz w:val="24"/>
          <w:szCs w:val="24"/>
        </w:rPr>
        <w:t xml:space="preserve"> от 29.07.1998 N 135-ФЗ "Об оценочной деятельности в Российской Федерации" и другими нормативными актами в области оценочной деятельности.</w:t>
      </w:r>
    </w:p>
    <w:p w:rsidR="00562AD1" w:rsidRDefault="00562AD1" w:rsidP="00562AD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Суммы начисленных платежей по данным бухгалтерского учета </w:t>
      </w:r>
      <w:r w:rsidRPr="00CB3A4D">
        <w:rPr>
          <w:rFonts w:eastAsiaTheme="minorHAnsi"/>
          <w:sz w:val="24"/>
          <w:szCs w:val="24"/>
          <w:lang w:eastAsia="en-US"/>
        </w:rPr>
        <w:t>администраторов доходов</w:t>
      </w:r>
      <w:r>
        <w:rPr>
          <w:rFonts w:eastAsiaTheme="minorHAnsi"/>
          <w:sz w:val="24"/>
          <w:szCs w:val="24"/>
          <w:lang w:eastAsia="en-US"/>
        </w:rPr>
        <w:t xml:space="preserve"> в 2019 году составила 1 260 тыс. рублей, в 2020 году- 843,9 тыс. рублей.</w:t>
      </w:r>
    </w:p>
    <w:p w:rsidR="00562AD1" w:rsidRDefault="00562AD1" w:rsidP="00562AD1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Фактические объемы поступления в бюджет доходов от сдачи в аренду имущества, составляющую казну городских округов, отражены в бухгалтерском учете:</w:t>
      </w:r>
    </w:p>
    <w:p w:rsidR="00562AD1" w:rsidRDefault="00562AD1" w:rsidP="00562AD1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 2019 году в сумме 1 281,8 тыс. рублей, или 107% от плановых назначений (1 203 тыс. рублей);</w:t>
      </w:r>
    </w:p>
    <w:p w:rsidR="00562AD1" w:rsidRDefault="00562AD1" w:rsidP="00562AD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в 2020 году в сумме 784,1 тыс. рублей, или 105% от плановых назначений (746,0 тыс. рублей).</w:t>
      </w:r>
      <w:r w:rsidR="004628EA">
        <w:rPr>
          <w:rFonts w:eastAsiaTheme="minorHAnsi"/>
          <w:sz w:val="24"/>
          <w:szCs w:val="24"/>
          <w:lang w:eastAsia="en-US"/>
        </w:rPr>
        <w:t xml:space="preserve"> </w:t>
      </w:r>
    </w:p>
    <w:p w:rsidR="00562AD1" w:rsidRPr="000A30B1" w:rsidRDefault="00562AD1" w:rsidP="00520051">
      <w:pPr>
        <w:spacing w:line="240" w:lineRule="auto"/>
        <w:rPr>
          <w:sz w:val="24"/>
          <w:szCs w:val="24"/>
        </w:rPr>
      </w:pPr>
      <w:r w:rsidRPr="00440929">
        <w:rPr>
          <w:sz w:val="24"/>
          <w:szCs w:val="24"/>
        </w:rPr>
        <w:t>Арендные поступления от имущества, находящегося в муниципальной собственности, являются возобновляемыми и стабильными доходами бюджета.</w:t>
      </w:r>
      <w:r w:rsidR="00C7451A">
        <w:rPr>
          <w:sz w:val="24"/>
          <w:szCs w:val="24"/>
        </w:rPr>
        <w:t xml:space="preserve"> </w:t>
      </w:r>
      <w:r w:rsidRPr="00440929">
        <w:rPr>
          <w:sz w:val="24"/>
          <w:szCs w:val="24"/>
        </w:rPr>
        <w:t xml:space="preserve">При этом </w:t>
      </w:r>
      <w:r w:rsidR="008D7EDC">
        <w:rPr>
          <w:sz w:val="24"/>
          <w:szCs w:val="24"/>
        </w:rPr>
        <w:t xml:space="preserve">в 2020 году плановый объем поступлений на конец года </w:t>
      </w:r>
      <w:r w:rsidR="004F76EF">
        <w:rPr>
          <w:sz w:val="24"/>
          <w:szCs w:val="24"/>
        </w:rPr>
        <w:t xml:space="preserve">значительно </w:t>
      </w:r>
      <w:r w:rsidR="001B77E7">
        <w:rPr>
          <w:sz w:val="24"/>
          <w:szCs w:val="24"/>
        </w:rPr>
        <w:t>снижен</w:t>
      </w:r>
      <w:r w:rsidR="00520051">
        <w:rPr>
          <w:sz w:val="24"/>
          <w:szCs w:val="24"/>
        </w:rPr>
        <w:t>.</w:t>
      </w:r>
      <w:r w:rsidR="001B77E7">
        <w:rPr>
          <w:sz w:val="24"/>
          <w:szCs w:val="24"/>
        </w:rPr>
        <w:t xml:space="preserve"> Одной из причин является</w:t>
      </w:r>
      <w:r w:rsidRPr="00440929">
        <w:rPr>
          <w:sz w:val="24"/>
          <w:szCs w:val="24"/>
        </w:rPr>
        <w:t xml:space="preserve"> </w:t>
      </w:r>
      <w:r w:rsidR="00520051">
        <w:rPr>
          <w:sz w:val="24"/>
          <w:szCs w:val="24"/>
        </w:rPr>
        <w:t xml:space="preserve">расторжение договоров аренды и </w:t>
      </w:r>
      <w:r w:rsidRPr="001B77E7">
        <w:rPr>
          <w:sz w:val="24"/>
          <w:szCs w:val="24"/>
        </w:rPr>
        <w:t>передач</w:t>
      </w:r>
      <w:r w:rsidR="001B77E7" w:rsidRPr="001B77E7">
        <w:rPr>
          <w:sz w:val="24"/>
          <w:szCs w:val="24"/>
        </w:rPr>
        <w:t>а помещений</w:t>
      </w:r>
      <w:r w:rsidR="00520051">
        <w:rPr>
          <w:sz w:val="24"/>
          <w:szCs w:val="24"/>
        </w:rPr>
        <w:t xml:space="preserve"> в безвозмездное пользование </w:t>
      </w:r>
      <w:r w:rsidR="00520051" w:rsidRPr="000A30B1">
        <w:rPr>
          <w:sz w:val="24"/>
          <w:szCs w:val="24"/>
        </w:rPr>
        <w:t>Агентств</w:t>
      </w:r>
      <w:r w:rsidR="000A30B1" w:rsidRPr="000A30B1">
        <w:rPr>
          <w:sz w:val="24"/>
          <w:szCs w:val="24"/>
        </w:rPr>
        <w:t>у</w:t>
      </w:r>
      <w:r w:rsidR="00520051" w:rsidRPr="000A30B1">
        <w:rPr>
          <w:sz w:val="24"/>
          <w:szCs w:val="24"/>
        </w:rPr>
        <w:t xml:space="preserve"> по обеспечению деятельности мировых судей</w:t>
      </w:r>
      <w:r w:rsidR="000A30B1">
        <w:rPr>
          <w:sz w:val="24"/>
          <w:szCs w:val="24"/>
        </w:rPr>
        <w:t xml:space="preserve"> и </w:t>
      </w:r>
      <w:r w:rsidR="00520051" w:rsidRPr="000A30B1">
        <w:rPr>
          <w:color w:val="00000A"/>
          <w:sz w:val="24"/>
          <w:szCs w:val="24"/>
        </w:rPr>
        <w:t>Управлени</w:t>
      </w:r>
      <w:r w:rsidR="000A30B1" w:rsidRPr="000A30B1">
        <w:rPr>
          <w:color w:val="00000A"/>
          <w:sz w:val="24"/>
          <w:szCs w:val="24"/>
        </w:rPr>
        <w:t>ю</w:t>
      </w:r>
      <w:r w:rsidR="00520051" w:rsidRPr="000A30B1">
        <w:rPr>
          <w:color w:val="00000A"/>
          <w:sz w:val="24"/>
          <w:szCs w:val="24"/>
        </w:rPr>
        <w:t xml:space="preserve"> Федеральной службы судебных приставов по Красноярскому краю.</w:t>
      </w:r>
    </w:p>
    <w:p w:rsidR="006B7DB2" w:rsidRPr="00820234" w:rsidRDefault="00F96979" w:rsidP="006B7DB2">
      <w:pPr>
        <w:spacing w:line="240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</w:t>
      </w:r>
      <w:r w:rsidR="006B7DB2" w:rsidRPr="00820234">
        <w:rPr>
          <w:rFonts w:eastAsiaTheme="minorHAnsi"/>
          <w:sz w:val="24"/>
          <w:szCs w:val="24"/>
          <w:lang w:eastAsia="en-US"/>
        </w:rPr>
        <w:t xml:space="preserve">ородским округом город Дивногорск ежегодно предоставляются преференция </w:t>
      </w:r>
      <w:r w:rsidR="006B7DB2" w:rsidRPr="00820234">
        <w:rPr>
          <w:rFonts w:eastAsia="Calibri"/>
          <w:sz w:val="24"/>
          <w:szCs w:val="24"/>
          <w:lang w:eastAsia="en-US"/>
        </w:rPr>
        <w:t xml:space="preserve">в форме передачи в безвозмездное пользование муниципального имущества, поступления арендной платы </w:t>
      </w:r>
      <w:r w:rsidR="006B7DB2">
        <w:rPr>
          <w:rFonts w:eastAsia="Calibri"/>
          <w:sz w:val="24"/>
          <w:szCs w:val="24"/>
          <w:lang w:eastAsia="en-US"/>
        </w:rPr>
        <w:t>в городской бюджет,</w:t>
      </w:r>
      <w:r w:rsidR="006B7DB2" w:rsidRPr="00820234">
        <w:rPr>
          <w:rFonts w:eastAsia="Calibri"/>
          <w:sz w:val="24"/>
          <w:szCs w:val="24"/>
          <w:lang w:eastAsia="en-US"/>
        </w:rPr>
        <w:t xml:space="preserve"> от которого в год составля</w:t>
      </w:r>
      <w:r w:rsidR="006B7DB2">
        <w:rPr>
          <w:rFonts w:eastAsia="Calibri"/>
          <w:sz w:val="24"/>
          <w:szCs w:val="24"/>
          <w:lang w:eastAsia="en-US"/>
        </w:rPr>
        <w:t>ют</w:t>
      </w:r>
      <w:r w:rsidR="006B7DB2" w:rsidRPr="00820234">
        <w:rPr>
          <w:rFonts w:eastAsia="Calibri"/>
          <w:sz w:val="24"/>
          <w:szCs w:val="24"/>
          <w:lang w:eastAsia="en-US"/>
        </w:rPr>
        <w:t xml:space="preserve"> </w:t>
      </w:r>
      <w:r w:rsidR="006B7DB2" w:rsidRPr="00B13D8F">
        <w:rPr>
          <w:b/>
          <w:sz w:val="24"/>
          <w:szCs w:val="24"/>
        </w:rPr>
        <w:t xml:space="preserve">2 600 тыс. рублей </w:t>
      </w:r>
      <w:r w:rsidR="006B7DB2" w:rsidRPr="00820234">
        <w:rPr>
          <w:sz w:val="24"/>
          <w:szCs w:val="24"/>
        </w:rPr>
        <w:t>при этом, основная категория арендаторов приходится на организации, финансируемые из краевого и федерального бюджетов</w:t>
      </w:r>
      <w:r w:rsidR="006B7DB2">
        <w:rPr>
          <w:sz w:val="24"/>
          <w:szCs w:val="24"/>
        </w:rPr>
        <w:t xml:space="preserve"> </w:t>
      </w:r>
      <w:r w:rsidR="006B7DB2" w:rsidRPr="00820234">
        <w:rPr>
          <w:sz w:val="24"/>
          <w:szCs w:val="24"/>
        </w:rPr>
        <w:t>(2 312 тыс. рублей или 90%.</w:t>
      </w:r>
      <w:r w:rsidR="006B7DB2">
        <w:rPr>
          <w:sz w:val="24"/>
          <w:szCs w:val="24"/>
        </w:rPr>
        <w:t>)</w:t>
      </w:r>
    </w:p>
    <w:p w:rsidR="006B7DB2" w:rsidRPr="00820234" w:rsidRDefault="006B7DB2" w:rsidP="006B7DB2">
      <w:pPr>
        <w:spacing w:line="240" w:lineRule="auto"/>
        <w:rPr>
          <w:rFonts w:eastAsiaTheme="minorHAnsi"/>
          <w:sz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="00F96979">
        <w:rPr>
          <w:rFonts w:eastAsiaTheme="minorHAnsi"/>
          <w:sz w:val="26"/>
          <w:szCs w:val="26"/>
          <w:lang w:eastAsia="en-US"/>
        </w:rPr>
        <w:t xml:space="preserve">              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820234">
        <w:rPr>
          <w:rFonts w:eastAsiaTheme="minorHAnsi"/>
          <w:sz w:val="20"/>
          <w:lang w:eastAsia="en-US"/>
        </w:rPr>
        <w:t>(</w:t>
      </w:r>
      <w:r>
        <w:rPr>
          <w:rFonts w:eastAsiaTheme="minorHAnsi"/>
          <w:sz w:val="20"/>
          <w:lang w:eastAsia="en-US"/>
        </w:rPr>
        <w:t>в тыс. рублей</w:t>
      </w:r>
      <w:r w:rsidR="00F96979">
        <w:rPr>
          <w:sz w:val="20"/>
          <w:shd w:val="clear" w:color="auto" w:fill="FFFFFF"/>
        </w:rPr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560"/>
      </w:tblGrid>
      <w:tr w:rsidR="006B7DB2" w:rsidRPr="00813DF8" w:rsidTr="005F0953"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right="1343"/>
              <w:rPr>
                <w:b/>
                <w:sz w:val="20"/>
              </w:rPr>
            </w:pPr>
            <w:r w:rsidRPr="00B13D8F">
              <w:rPr>
                <w:b/>
                <w:sz w:val="20"/>
              </w:rPr>
              <w:t>Арендатор (Ссудополучатель)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B13D8F">
              <w:rPr>
                <w:b/>
                <w:sz w:val="20"/>
              </w:rPr>
              <w:t>Сумма в год</w:t>
            </w:r>
          </w:p>
        </w:tc>
      </w:tr>
      <w:tr w:rsidR="006B7DB2" w:rsidRPr="00813DF8" w:rsidTr="005F0953">
        <w:trPr>
          <w:trHeight w:val="179"/>
        </w:trPr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rPr>
                <w:sz w:val="20"/>
              </w:rPr>
            </w:pPr>
            <w:r w:rsidRPr="00B13D8F">
              <w:rPr>
                <w:color w:val="00000A"/>
                <w:sz w:val="20"/>
              </w:rPr>
              <w:t>Управления Федеральной службы судебных приставов по Красноярскому краю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B13D8F">
              <w:rPr>
                <w:sz w:val="20"/>
              </w:rPr>
              <w:t>199,7</w:t>
            </w:r>
          </w:p>
        </w:tc>
      </w:tr>
      <w:tr w:rsidR="006B7DB2" w:rsidRPr="00813DF8" w:rsidTr="005F0953">
        <w:trPr>
          <w:trHeight w:val="226"/>
        </w:trPr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ind w:firstLine="0"/>
              <w:rPr>
                <w:sz w:val="20"/>
              </w:rPr>
            </w:pPr>
            <w:r w:rsidRPr="00B13D8F">
              <w:rPr>
                <w:sz w:val="20"/>
              </w:rPr>
              <w:t>Управление Судебного департамента в Красноярском крае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B13D8F">
              <w:rPr>
                <w:sz w:val="20"/>
              </w:rPr>
              <w:t>675,0</w:t>
            </w:r>
          </w:p>
        </w:tc>
      </w:tr>
      <w:tr w:rsidR="006B7DB2" w:rsidRPr="00813DF8" w:rsidTr="00520051">
        <w:trPr>
          <w:trHeight w:val="226"/>
        </w:trPr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rPr>
                <w:sz w:val="20"/>
              </w:rPr>
            </w:pPr>
            <w:r w:rsidRPr="00B13D8F">
              <w:rPr>
                <w:sz w:val="20"/>
              </w:rPr>
              <w:t>Агентство по обеспечению деятельности мировых судей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B13D8F">
              <w:rPr>
                <w:sz w:val="20"/>
              </w:rPr>
              <w:t>289,9</w:t>
            </w:r>
          </w:p>
        </w:tc>
      </w:tr>
      <w:tr w:rsidR="006B7DB2" w:rsidRPr="00813DF8" w:rsidTr="005F0953">
        <w:trPr>
          <w:trHeight w:val="225"/>
        </w:trPr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rPr>
                <w:sz w:val="20"/>
              </w:rPr>
            </w:pPr>
            <w:r w:rsidRPr="00B13D8F">
              <w:rPr>
                <w:sz w:val="20"/>
              </w:rPr>
              <w:t>Прокуратура г. Дивногорска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B13D8F">
              <w:rPr>
                <w:sz w:val="20"/>
              </w:rPr>
              <w:t>232,2</w:t>
            </w:r>
          </w:p>
        </w:tc>
      </w:tr>
      <w:tr w:rsidR="006B7DB2" w:rsidRPr="00813DF8" w:rsidTr="005F0953">
        <w:trPr>
          <w:trHeight w:val="499"/>
        </w:trPr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rPr>
                <w:spacing w:val="-2"/>
                <w:sz w:val="20"/>
              </w:rPr>
            </w:pPr>
            <w:r w:rsidRPr="00B13D8F">
              <w:rPr>
                <w:sz w:val="20"/>
              </w:rPr>
              <w:t>Дивногорская местная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B13D8F">
              <w:rPr>
                <w:sz w:val="20"/>
              </w:rPr>
              <w:t>199,4</w:t>
            </w:r>
          </w:p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6B7DB2" w:rsidRPr="00813DF8" w:rsidTr="005F0953">
        <w:trPr>
          <w:trHeight w:val="241"/>
        </w:trPr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rPr>
                <w:sz w:val="20"/>
              </w:rPr>
            </w:pPr>
            <w:r w:rsidRPr="00B13D8F">
              <w:rPr>
                <w:sz w:val="20"/>
              </w:rPr>
              <w:t>ЦОКР (Казначейство)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B13D8F">
              <w:rPr>
                <w:sz w:val="20"/>
              </w:rPr>
              <w:t>87,9</w:t>
            </w:r>
          </w:p>
        </w:tc>
      </w:tr>
      <w:tr w:rsidR="006B7DB2" w:rsidRPr="00813DF8" w:rsidTr="005F0953">
        <w:trPr>
          <w:trHeight w:val="188"/>
        </w:trPr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rPr>
                <w:sz w:val="20"/>
              </w:rPr>
            </w:pPr>
            <w:r w:rsidRPr="00B13D8F">
              <w:rPr>
                <w:sz w:val="20"/>
              </w:rPr>
              <w:t>КГКУ "УСЗН"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B13D8F">
              <w:rPr>
                <w:sz w:val="20"/>
              </w:rPr>
              <w:t>439,9</w:t>
            </w:r>
          </w:p>
        </w:tc>
      </w:tr>
      <w:tr w:rsidR="006B7DB2" w:rsidRPr="00813DF8" w:rsidTr="005F0953"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rPr>
                <w:sz w:val="20"/>
              </w:rPr>
            </w:pPr>
            <w:r w:rsidRPr="00B13D8F">
              <w:rPr>
                <w:sz w:val="20"/>
              </w:rPr>
              <w:t>Краевое государственное автономное учреждение «Редакция газеты «Огни Енисея»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B13D8F">
              <w:rPr>
                <w:sz w:val="20"/>
              </w:rPr>
              <w:t>163,3</w:t>
            </w:r>
          </w:p>
        </w:tc>
      </w:tr>
      <w:tr w:rsidR="006B7DB2" w:rsidRPr="00813DF8" w:rsidTr="005F0953"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rPr>
                <w:sz w:val="20"/>
              </w:rPr>
            </w:pPr>
            <w:r w:rsidRPr="00B13D8F">
              <w:rPr>
                <w:sz w:val="20"/>
              </w:rPr>
              <w:t>Краевое государственное казенное учреждение «Красноярский отдел ветеринарии»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B13D8F">
              <w:rPr>
                <w:sz w:val="20"/>
              </w:rPr>
              <w:t>152,9</w:t>
            </w:r>
          </w:p>
        </w:tc>
      </w:tr>
      <w:tr w:rsidR="006B7DB2" w:rsidRPr="00813DF8" w:rsidTr="005F0953"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rPr>
                <w:sz w:val="20"/>
              </w:rPr>
            </w:pPr>
            <w:r w:rsidRPr="00B13D8F">
              <w:rPr>
                <w:spacing w:val="-2"/>
                <w:sz w:val="20"/>
              </w:rPr>
              <w:t>ФКУ УИИ ГУФСИН России по Красноярскому краю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B13D8F">
              <w:rPr>
                <w:sz w:val="20"/>
              </w:rPr>
              <w:t>44,6</w:t>
            </w:r>
          </w:p>
        </w:tc>
      </w:tr>
      <w:tr w:rsidR="006B7DB2" w:rsidRPr="00813DF8" w:rsidTr="005F0953">
        <w:trPr>
          <w:trHeight w:val="293"/>
        </w:trPr>
        <w:tc>
          <w:tcPr>
            <w:tcW w:w="8188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rPr>
                <w:spacing w:val="-2"/>
                <w:sz w:val="20"/>
              </w:rPr>
            </w:pPr>
            <w:r w:rsidRPr="00B13D8F">
              <w:rPr>
                <w:sz w:val="20"/>
              </w:rPr>
              <w:t>Законодательное Собрание Красноярского края</w:t>
            </w:r>
          </w:p>
        </w:tc>
        <w:tc>
          <w:tcPr>
            <w:tcW w:w="1560" w:type="dxa"/>
            <w:shd w:val="clear" w:color="auto" w:fill="auto"/>
          </w:tcPr>
          <w:p w:rsidR="006B7DB2" w:rsidRPr="00B13D8F" w:rsidRDefault="006B7DB2" w:rsidP="005F0953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B13D8F">
              <w:rPr>
                <w:sz w:val="20"/>
              </w:rPr>
              <w:t>26,5</w:t>
            </w:r>
          </w:p>
        </w:tc>
      </w:tr>
    </w:tbl>
    <w:p w:rsidR="006B7DB2" w:rsidRPr="00B13D8F" w:rsidRDefault="006B7DB2" w:rsidP="006B7DB2">
      <w:pPr>
        <w:spacing w:line="240" w:lineRule="auto"/>
        <w:rPr>
          <w:i/>
          <w:sz w:val="20"/>
        </w:rPr>
      </w:pPr>
      <w:r w:rsidRPr="00B13D8F">
        <w:rPr>
          <w:rFonts w:eastAsiaTheme="minorHAnsi"/>
          <w:i/>
          <w:sz w:val="20"/>
          <w:lang w:eastAsia="en-US"/>
        </w:rPr>
        <w:t xml:space="preserve">Данная информация была отражена в </w:t>
      </w:r>
      <w:r w:rsidRPr="00B13D8F">
        <w:rPr>
          <w:i/>
          <w:sz w:val="20"/>
        </w:rPr>
        <w:t>Заключение по итогам экспертно-аналитического мероприятия «Оценка эффективности предоставления налоговых и иных льгот и преимуществ на территории город</w:t>
      </w:r>
      <w:r>
        <w:rPr>
          <w:i/>
          <w:sz w:val="20"/>
        </w:rPr>
        <w:t xml:space="preserve">а Дивногорска за 2019 год» от </w:t>
      </w:r>
      <w:r w:rsidRPr="00B13D8F">
        <w:rPr>
          <w:i/>
          <w:sz w:val="20"/>
        </w:rPr>
        <w:t>20.05.2021.</w:t>
      </w:r>
    </w:p>
    <w:p w:rsidR="00F13EBC" w:rsidRDefault="00761DF4" w:rsidP="000A30B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62626"/>
          <w:shd w:val="clear" w:color="auto" w:fill="FFFFFF"/>
        </w:rPr>
      </w:pPr>
      <w:r w:rsidRPr="00A168B4">
        <w:rPr>
          <w:color w:val="262626"/>
          <w:sz w:val="24"/>
          <w:szCs w:val="24"/>
          <w:shd w:val="clear" w:color="auto" w:fill="FFFFFF"/>
        </w:rPr>
        <w:t xml:space="preserve"> Проведенной выборочной проверкой </w:t>
      </w:r>
      <w:r w:rsidR="00A168B4">
        <w:rPr>
          <w:color w:val="262626"/>
          <w:sz w:val="24"/>
          <w:szCs w:val="24"/>
          <w:shd w:val="clear" w:color="auto" w:fill="FFFFFF"/>
        </w:rPr>
        <w:t xml:space="preserve">правильности начисления арендной платы </w:t>
      </w:r>
      <w:r w:rsidRPr="00A168B4">
        <w:rPr>
          <w:color w:val="262626"/>
          <w:sz w:val="24"/>
          <w:szCs w:val="24"/>
          <w:shd w:val="clear" w:color="auto" w:fill="FFFFFF"/>
        </w:rPr>
        <w:t>нарушений требования Федерального Закона от 26.07.2006 № 135-ФЗ «О защите конкуренции» не установлено.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  <w:r w:rsidR="000A30B1">
        <w:rPr>
          <w:color w:val="262626"/>
          <w:sz w:val="24"/>
          <w:szCs w:val="24"/>
          <w:shd w:val="clear" w:color="auto" w:fill="FFFFFF"/>
        </w:rPr>
        <w:t>Н</w:t>
      </w:r>
      <w:r w:rsidR="000A30B1" w:rsidRPr="004C17E7">
        <w:rPr>
          <w:color w:val="262626"/>
          <w:sz w:val="24"/>
          <w:szCs w:val="24"/>
          <w:shd w:val="clear" w:color="auto" w:fill="FFFFFF"/>
        </w:rPr>
        <w:t xml:space="preserve">ецелевого использования </w:t>
      </w:r>
      <w:r w:rsidR="000A30B1">
        <w:rPr>
          <w:color w:val="262626"/>
          <w:sz w:val="24"/>
          <w:szCs w:val="24"/>
          <w:shd w:val="clear" w:color="auto" w:fill="FFFFFF"/>
        </w:rPr>
        <w:t xml:space="preserve">арендаторами </w:t>
      </w:r>
      <w:r w:rsidR="000A30B1" w:rsidRPr="004C17E7">
        <w:rPr>
          <w:color w:val="262626"/>
          <w:sz w:val="24"/>
          <w:szCs w:val="24"/>
          <w:shd w:val="clear" w:color="auto" w:fill="FFFFFF"/>
        </w:rPr>
        <w:t>имущества</w:t>
      </w:r>
      <w:r w:rsidR="004C17E7" w:rsidRPr="004C17E7">
        <w:rPr>
          <w:color w:val="262626"/>
          <w:sz w:val="24"/>
          <w:szCs w:val="24"/>
          <w:shd w:val="clear" w:color="auto" w:fill="FFFFFF"/>
        </w:rPr>
        <w:t>,</w:t>
      </w:r>
      <w:r w:rsidRPr="004C17E7">
        <w:rPr>
          <w:color w:val="262626"/>
          <w:sz w:val="24"/>
          <w:szCs w:val="24"/>
          <w:shd w:val="clear" w:color="auto" w:fill="FFFFFF"/>
        </w:rPr>
        <w:t xml:space="preserve"> взятого в аренду, не установлено. 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</w:p>
    <w:p w:rsidR="00562AD1" w:rsidRDefault="00562AD1" w:rsidP="000A30B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ходе проверки по данным бухгалтерского учета администраторов доходов бюджета установлена информация о дебиторской задолженности по состоянию на 01.01.2021 в сумме 6 960,5 тыс. рублей, в том числе 2 482,2 тыс. рублей пени, штрафы.</w:t>
      </w:r>
    </w:p>
    <w:p w:rsidR="001B77E7" w:rsidRDefault="001B77E7" w:rsidP="000A30B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Основная задолженность в размере 6 793,5 тыс. рублей сложилась по ООО «Дивногорский водоканал».</w:t>
      </w:r>
      <w:r w:rsidR="00520051">
        <w:rPr>
          <w:rFonts w:eastAsiaTheme="minorHAnsi"/>
          <w:sz w:val="24"/>
          <w:szCs w:val="24"/>
          <w:lang w:eastAsia="en-US"/>
        </w:rPr>
        <w:t xml:space="preserve"> Решениями Арбитражного суда от 18.07.2014 и от 14.03.2017 данная сумма признана к взысканию. На момент проверки долг не погашен.</w:t>
      </w:r>
    </w:p>
    <w:p w:rsidR="00B44596" w:rsidRPr="003B0C13" w:rsidRDefault="00B44596" w:rsidP="000A30B1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sz w:val="24"/>
          <w:szCs w:val="24"/>
          <w:lang w:eastAsia="en-US"/>
        </w:rPr>
      </w:pPr>
      <w:r w:rsidRPr="003B0C13">
        <w:rPr>
          <w:rFonts w:eastAsiaTheme="minorHAnsi"/>
          <w:i/>
          <w:iCs/>
          <w:sz w:val="24"/>
          <w:szCs w:val="24"/>
          <w:lang w:eastAsia="en-US"/>
        </w:rPr>
        <w:t>2.</w:t>
      </w:r>
      <w:r w:rsidR="009A7042">
        <w:rPr>
          <w:rFonts w:eastAsiaTheme="minorHAnsi"/>
          <w:i/>
          <w:iCs/>
          <w:sz w:val="24"/>
          <w:szCs w:val="24"/>
          <w:lang w:eastAsia="en-US"/>
        </w:rPr>
        <w:t>1.5</w:t>
      </w:r>
      <w:r w:rsidRPr="003B0C13">
        <w:rPr>
          <w:rFonts w:eastAsiaTheme="minorHAnsi"/>
          <w:i/>
          <w:iCs/>
          <w:sz w:val="24"/>
          <w:szCs w:val="24"/>
          <w:lang w:eastAsia="en-US"/>
        </w:rPr>
        <w:t>. Доходы от перечисления части прибыли государственных и муниципальных</w:t>
      </w:r>
    </w:p>
    <w:p w:rsidR="00562652" w:rsidRPr="009D24A5" w:rsidRDefault="00B44596" w:rsidP="00155AC5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0"/>
          <w:lang w:eastAsia="en-US"/>
        </w:rPr>
      </w:pPr>
      <w:r w:rsidRPr="003B0C13">
        <w:rPr>
          <w:rFonts w:eastAsiaTheme="minorHAnsi"/>
          <w:i/>
          <w:iCs/>
          <w:sz w:val="24"/>
          <w:szCs w:val="24"/>
          <w:lang w:eastAsia="en-US"/>
        </w:rPr>
        <w:t>унитарных предприятий, остающейся после уплаты налога и обязательных платежей</w:t>
      </w:r>
      <w:r w:rsidR="00562652" w:rsidRPr="009D24A5">
        <w:rPr>
          <w:rFonts w:eastAsiaTheme="minorHAnsi"/>
          <w:i/>
          <w:iCs/>
          <w:sz w:val="20"/>
          <w:lang w:eastAsia="en-US"/>
        </w:rPr>
        <w:t xml:space="preserve"> (КБК </w:t>
      </w:r>
      <w:r w:rsidR="009D24A5" w:rsidRPr="009D24A5">
        <w:rPr>
          <w:rFonts w:eastAsiaTheme="minorHAnsi"/>
          <w:i/>
          <w:iCs/>
          <w:sz w:val="20"/>
          <w:lang w:eastAsia="en-US"/>
        </w:rPr>
        <w:t>906</w:t>
      </w:r>
      <w:r w:rsidR="00562652" w:rsidRPr="009D24A5">
        <w:rPr>
          <w:rFonts w:eastAsiaTheme="minorHAnsi"/>
          <w:i/>
          <w:iCs/>
          <w:sz w:val="20"/>
          <w:lang w:eastAsia="en-US"/>
        </w:rPr>
        <w:t xml:space="preserve"> 1 11 07014 04 0000 120)</w:t>
      </w:r>
    </w:p>
    <w:p w:rsidR="000A5DC5" w:rsidRDefault="000A5DC5" w:rsidP="000A30B1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Прогнозирование доходов в проверяемом периоде произведено в </w:t>
      </w:r>
      <w:r w:rsidRPr="00B44596">
        <w:rPr>
          <w:rFonts w:eastAsiaTheme="minorHAnsi"/>
          <w:sz w:val="24"/>
          <w:szCs w:val="24"/>
          <w:lang w:eastAsia="en-US"/>
        </w:rPr>
        <w:t xml:space="preserve">соответствии </w:t>
      </w:r>
      <w:r>
        <w:rPr>
          <w:rFonts w:eastAsiaTheme="minorHAnsi"/>
          <w:sz w:val="24"/>
          <w:szCs w:val="24"/>
          <w:lang w:eastAsia="en-US"/>
        </w:rPr>
        <w:t>с действующим законодательством с применением метода прямого расчета.</w:t>
      </w:r>
      <w:r w:rsidRPr="00B44596">
        <w:rPr>
          <w:rFonts w:eastAsiaTheme="minorHAnsi"/>
          <w:sz w:val="24"/>
          <w:szCs w:val="24"/>
          <w:lang w:eastAsia="en-US"/>
        </w:rPr>
        <w:t xml:space="preserve"> </w:t>
      </w:r>
    </w:p>
    <w:p w:rsidR="00B44596" w:rsidRPr="005404AC" w:rsidRDefault="00B44596" w:rsidP="000A30B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5404AC">
        <w:rPr>
          <w:rFonts w:eastAsiaTheme="minorHAnsi"/>
          <w:sz w:val="24"/>
          <w:szCs w:val="24"/>
          <w:lang w:eastAsia="en-US"/>
        </w:rPr>
        <w:t xml:space="preserve">Плановые назначения по «Доходам от перечисления части прибыли государственных и муниципальных унитарных предприятий, остающейся после уплаты налога и обязательных платежей» в бюджете муниципального образования в 2019 году и в 2020 году исполнены в полном объеме и составили соответственно 3 389,8 тыс. рублей и 23,3 тыс. рублей. </w:t>
      </w:r>
    </w:p>
    <w:p w:rsidR="00EE435E" w:rsidRPr="005404AC" w:rsidRDefault="00B44596" w:rsidP="000A30B1">
      <w:pPr>
        <w:spacing w:line="240" w:lineRule="auto"/>
        <w:rPr>
          <w:i/>
          <w:sz w:val="24"/>
          <w:szCs w:val="24"/>
        </w:rPr>
      </w:pPr>
      <w:r w:rsidRPr="005404AC">
        <w:rPr>
          <w:rFonts w:eastAsiaTheme="minorHAnsi"/>
          <w:sz w:val="24"/>
          <w:szCs w:val="24"/>
          <w:lang w:eastAsia="en-US"/>
        </w:rPr>
        <w:t>Муниципальному округу города Дивногорска принадлежит на праве собственности имущество муниципальных унитарных предприятий: МУП ДВК, МУП</w:t>
      </w:r>
      <w:r w:rsidR="00EE435E" w:rsidRPr="005404AC">
        <w:rPr>
          <w:rFonts w:eastAsiaTheme="minorHAnsi"/>
          <w:sz w:val="24"/>
          <w:szCs w:val="24"/>
          <w:lang w:eastAsia="en-US"/>
        </w:rPr>
        <w:t xml:space="preserve"> </w:t>
      </w:r>
      <w:r w:rsidRPr="005404AC">
        <w:rPr>
          <w:rFonts w:eastAsiaTheme="minorHAnsi"/>
          <w:sz w:val="24"/>
          <w:szCs w:val="24"/>
          <w:lang w:eastAsia="en-US"/>
        </w:rPr>
        <w:t>ЭС, МУП Земля</w:t>
      </w:r>
      <w:r w:rsidR="00EE435E" w:rsidRPr="005404AC">
        <w:rPr>
          <w:rFonts w:eastAsiaTheme="minorHAnsi"/>
          <w:sz w:val="24"/>
          <w:szCs w:val="24"/>
          <w:lang w:eastAsia="en-US"/>
        </w:rPr>
        <w:t xml:space="preserve">, </w:t>
      </w:r>
      <w:r w:rsidR="00EE435E" w:rsidRPr="005404AC">
        <w:rPr>
          <w:sz w:val="24"/>
          <w:szCs w:val="24"/>
        </w:rPr>
        <w:t>а также МУП закусочная Бирюса, МУП магазин Мелодия и МУП магазин Продукты, в отношении которых продолжаются ликвидационные процедуры.</w:t>
      </w:r>
      <w:r w:rsidR="00EE435E" w:rsidRPr="005404AC">
        <w:rPr>
          <w:i/>
          <w:sz w:val="24"/>
          <w:szCs w:val="24"/>
        </w:rPr>
        <w:t xml:space="preserve"> </w:t>
      </w:r>
    </w:p>
    <w:p w:rsidR="00B44596" w:rsidRPr="005404AC" w:rsidRDefault="00B44596" w:rsidP="000A30B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5404AC">
        <w:rPr>
          <w:rFonts w:eastAsiaTheme="minorHAnsi"/>
          <w:sz w:val="24"/>
          <w:szCs w:val="24"/>
          <w:lang w:eastAsia="en-US"/>
        </w:rPr>
        <w:t>По данным годовых балансов муниципальных унитарных предприятий</w:t>
      </w:r>
      <w:r w:rsidR="005404AC" w:rsidRPr="005404AC">
        <w:rPr>
          <w:rFonts w:eastAsiaTheme="minorHAnsi"/>
          <w:sz w:val="24"/>
          <w:szCs w:val="24"/>
          <w:lang w:eastAsia="en-US"/>
        </w:rPr>
        <w:t xml:space="preserve"> </w:t>
      </w:r>
      <w:r w:rsidRPr="005404AC">
        <w:rPr>
          <w:rFonts w:eastAsiaTheme="minorHAnsi"/>
          <w:sz w:val="24"/>
          <w:szCs w:val="24"/>
          <w:lang w:eastAsia="en-US"/>
        </w:rPr>
        <w:t>установлено, все муниципальные унитарные предприятия</w:t>
      </w:r>
      <w:r w:rsidR="004C17E7">
        <w:rPr>
          <w:rFonts w:eastAsiaTheme="minorHAnsi"/>
          <w:sz w:val="24"/>
          <w:szCs w:val="24"/>
          <w:lang w:eastAsia="en-US"/>
        </w:rPr>
        <w:t>,</w:t>
      </w:r>
      <w:r w:rsidR="004C17E7" w:rsidRPr="004C17E7">
        <w:rPr>
          <w:rFonts w:eastAsiaTheme="minorHAnsi"/>
          <w:sz w:val="24"/>
          <w:szCs w:val="24"/>
          <w:lang w:eastAsia="en-US"/>
        </w:rPr>
        <w:t xml:space="preserve"> </w:t>
      </w:r>
      <w:r w:rsidR="004C17E7" w:rsidRPr="005404AC">
        <w:rPr>
          <w:rFonts w:eastAsiaTheme="minorHAnsi"/>
          <w:sz w:val="24"/>
          <w:szCs w:val="24"/>
          <w:lang w:eastAsia="en-US"/>
        </w:rPr>
        <w:t>кроме МУП ЭС</w:t>
      </w:r>
      <w:r w:rsidR="004C17E7">
        <w:rPr>
          <w:rFonts w:eastAsiaTheme="minorHAnsi"/>
          <w:sz w:val="24"/>
          <w:szCs w:val="24"/>
          <w:lang w:eastAsia="en-US"/>
        </w:rPr>
        <w:t>,</w:t>
      </w:r>
      <w:r w:rsidRPr="005404AC">
        <w:rPr>
          <w:rFonts w:eastAsiaTheme="minorHAnsi"/>
          <w:sz w:val="24"/>
          <w:szCs w:val="24"/>
          <w:lang w:eastAsia="en-US"/>
        </w:rPr>
        <w:t xml:space="preserve"> отработали без </w:t>
      </w:r>
      <w:r w:rsidR="004C17E7">
        <w:rPr>
          <w:rFonts w:eastAsiaTheme="minorHAnsi"/>
          <w:sz w:val="24"/>
          <w:szCs w:val="24"/>
          <w:lang w:eastAsia="en-US"/>
        </w:rPr>
        <w:t>прибыли</w:t>
      </w:r>
      <w:r w:rsidR="005404AC" w:rsidRPr="005404AC">
        <w:rPr>
          <w:rFonts w:eastAsiaTheme="minorHAnsi"/>
          <w:sz w:val="24"/>
          <w:szCs w:val="24"/>
          <w:lang w:eastAsia="en-US"/>
        </w:rPr>
        <w:t>.</w:t>
      </w:r>
    </w:p>
    <w:p w:rsidR="00B44596" w:rsidRPr="005404AC" w:rsidRDefault="00B44596" w:rsidP="000A30B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5404AC">
        <w:rPr>
          <w:rFonts w:eastAsiaTheme="minorHAnsi"/>
          <w:sz w:val="24"/>
          <w:szCs w:val="24"/>
          <w:lang w:eastAsia="en-US"/>
        </w:rPr>
        <w:lastRenderedPageBreak/>
        <w:t>Контрольно счетн</w:t>
      </w:r>
      <w:r w:rsidR="002A314B" w:rsidRPr="005404AC">
        <w:rPr>
          <w:rFonts w:eastAsiaTheme="minorHAnsi"/>
          <w:sz w:val="24"/>
          <w:szCs w:val="24"/>
          <w:lang w:eastAsia="en-US"/>
        </w:rPr>
        <w:t>ый</w:t>
      </w:r>
      <w:r w:rsidRPr="005404AC">
        <w:rPr>
          <w:rFonts w:eastAsiaTheme="minorHAnsi"/>
          <w:sz w:val="24"/>
          <w:szCs w:val="24"/>
          <w:lang w:eastAsia="en-US"/>
        </w:rPr>
        <w:t xml:space="preserve"> </w:t>
      </w:r>
      <w:r w:rsidR="002A314B" w:rsidRPr="005404AC">
        <w:rPr>
          <w:rFonts w:eastAsiaTheme="minorHAnsi"/>
          <w:sz w:val="24"/>
          <w:szCs w:val="24"/>
          <w:lang w:eastAsia="en-US"/>
        </w:rPr>
        <w:t>орган</w:t>
      </w:r>
      <w:r w:rsidRPr="005404AC">
        <w:rPr>
          <w:rFonts w:eastAsiaTheme="minorHAnsi"/>
          <w:sz w:val="24"/>
          <w:szCs w:val="24"/>
          <w:lang w:eastAsia="en-US"/>
        </w:rPr>
        <w:t xml:space="preserve"> отмечает, что низкий </w:t>
      </w:r>
      <w:r w:rsidR="009D24A5" w:rsidRPr="005404AC">
        <w:rPr>
          <w:rFonts w:eastAsiaTheme="minorHAnsi"/>
          <w:sz w:val="24"/>
          <w:szCs w:val="24"/>
          <w:lang w:eastAsia="en-US"/>
        </w:rPr>
        <w:t>размер</w:t>
      </w:r>
      <w:r w:rsidRPr="005404AC">
        <w:rPr>
          <w:rFonts w:eastAsiaTheme="minorHAnsi"/>
          <w:sz w:val="24"/>
          <w:szCs w:val="24"/>
          <w:lang w:eastAsia="en-US"/>
        </w:rPr>
        <w:t xml:space="preserve"> поступлений </w:t>
      </w:r>
      <w:r w:rsidR="009D24A5" w:rsidRPr="005404AC">
        <w:rPr>
          <w:rFonts w:eastAsiaTheme="minorHAnsi"/>
          <w:sz w:val="24"/>
          <w:szCs w:val="24"/>
          <w:lang w:eastAsia="en-US"/>
        </w:rPr>
        <w:t>д</w:t>
      </w:r>
      <w:r w:rsidRPr="005404AC">
        <w:rPr>
          <w:rFonts w:eastAsiaTheme="minorHAnsi"/>
          <w:sz w:val="24"/>
          <w:szCs w:val="24"/>
          <w:lang w:eastAsia="en-US"/>
        </w:rPr>
        <w:t>оходов</w:t>
      </w:r>
      <w:r w:rsidR="002A314B" w:rsidRPr="005404AC">
        <w:rPr>
          <w:rFonts w:eastAsiaTheme="minorHAnsi"/>
          <w:sz w:val="24"/>
          <w:szCs w:val="24"/>
          <w:lang w:eastAsia="en-US"/>
        </w:rPr>
        <w:t xml:space="preserve"> </w:t>
      </w:r>
      <w:r w:rsidRPr="005404AC">
        <w:rPr>
          <w:rFonts w:eastAsiaTheme="minorHAnsi"/>
          <w:sz w:val="24"/>
          <w:szCs w:val="24"/>
          <w:lang w:eastAsia="en-US"/>
        </w:rPr>
        <w:t>от перечисления части прибыли, наличие</w:t>
      </w:r>
      <w:r w:rsidR="002A314B" w:rsidRPr="005404AC">
        <w:rPr>
          <w:rFonts w:eastAsiaTheme="minorHAnsi"/>
          <w:sz w:val="24"/>
          <w:szCs w:val="24"/>
          <w:lang w:eastAsia="en-US"/>
        </w:rPr>
        <w:t xml:space="preserve"> </w:t>
      </w:r>
      <w:r w:rsidRPr="005404AC">
        <w:rPr>
          <w:rFonts w:eastAsiaTheme="minorHAnsi"/>
          <w:sz w:val="24"/>
          <w:szCs w:val="24"/>
          <w:lang w:eastAsia="en-US"/>
        </w:rPr>
        <w:t>предприятий, не приносящих доход на протяжении ряда лет, показывает низкий уровень</w:t>
      </w:r>
      <w:r w:rsidR="002A314B" w:rsidRPr="005404AC">
        <w:rPr>
          <w:rFonts w:eastAsiaTheme="minorHAnsi"/>
          <w:sz w:val="24"/>
          <w:szCs w:val="24"/>
          <w:lang w:eastAsia="en-US"/>
        </w:rPr>
        <w:t xml:space="preserve"> </w:t>
      </w:r>
      <w:r w:rsidRPr="005404AC">
        <w:rPr>
          <w:rFonts w:eastAsiaTheme="minorHAnsi"/>
          <w:sz w:val="24"/>
          <w:szCs w:val="24"/>
          <w:lang w:eastAsia="en-US"/>
        </w:rPr>
        <w:t>управления предприятиями с муниципальной долей собственности.</w:t>
      </w:r>
    </w:p>
    <w:p w:rsidR="00562652" w:rsidRPr="009D24A5" w:rsidRDefault="00954A9F" w:rsidP="0056265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sz w:val="20"/>
          <w:lang w:eastAsia="en-US"/>
        </w:rPr>
      </w:pPr>
      <w:r w:rsidRPr="00682189">
        <w:rPr>
          <w:rFonts w:eastAsiaTheme="minorHAnsi"/>
          <w:i/>
          <w:iCs/>
          <w:sz w:val="24"/>
          <w:szCs w:val="24"/>
          <w:lang w:eastAsia="en-US"/>
        </w:rPr>
        <w:t>2</w:t>
      </w:r>
      <w:r>
        <w:rPr>
          <w:rFonts w:eastAsiaTheme="minorHAnsi"/>
          <w:i/>
          <w:iCs/>
          <w:sz w:val="24"/>
          <w:szCs w:val="24"/>
          <w:lang w:eastAsia="en-US"/>
        </w:rPr>
        <w:t>.1.</w:t>
      </w:r>
      <w:r w:rsidR="009D24A5">
        <w:rPr>
          <w:rFonts w:eastAsiaTheme="minorHAnsi"/>
          <w:i/>
          <w:iCs/>
          <w:sz w:val="24"/>
          <w:szCs w:val="24"/>
          <w:lang w:eastAsia="en-US"/>
        </w:rPr>
        <w:t>6</w:t>
      </w:r>
      <w:r w:rsidRPr="00682189">
        <w:rPr>
          <w:rFonts w:eastAsiaTheme="minorHAnsi"/>
          <w:i/>
          <w:iCs/>
          <w:sz w:val="24"/>
          <w:szCs w:val="24"/>
          <w:lang w:eastAsia="en-US"/>
        </w:rPr>
        <w:t>. П</w:t>
      </w:r>
      <w:r>
        <w:rPr>
          <w:rFonts w:eastAsiaTheme="minorHAnsi"/>
          <w:i/>
          <w:iCs/>
          <w:sz w:val="24"/>
          <w:szCs w:val="24"/>
          <w:lang w:eastAsia="en-US"/>
        </w:rPr>
        <w:t>рочие доходы</w:t>
      </w:r>
      <w:r w:rsidRPr="00682189">
        <w:rPr>
          <w:rFonts w:eastAsiaTheme="minorHAnsi"/>
          <w:i/>
          <w:iCs/>
          <w:sz w:val="24"/>
          <w:szCs w:val="24"/>
          <w:lang w:eastAsia="en-US"/>
        </w:rPr>
        <w:t xml:space="preserve"> от использования имущества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 и прав</w:t>
      </w:r>
      <w:r w:rsidRPr="00682189">
        <w:rPr>
          <w:rFonts w:eastAsiaTheme="minorHAnsi"/>
          <w:i/>
          <w:iCs/>
          <w:sz w:val="24"/>
          <w:szCs w:val="24"/>
          <w:lang w:eastAsia="en-US"/>
        </w:rPr>
        <w:t>, находящ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ихся в </w:t>
      </w:r>
      <w:r w:rsidRPr="00682189">
        <w:rPr>
          <w:rFonts w:eastAsiaTheme="minorHAnsi"/>
          <w:i/>
          <w:iCs/>
          <w:sz w:val="24"/>
          <w:szCs w:val="24"/>
          <w:lang w:eastAsia="en-US"/>
        </w:rPr>
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</w:r>
      <w:r w:rsidRPr="009D24A5">
        <w:rPr>
          <w:rFonts w:eastAsiaTheme="minorHAnsi"/>
          <w:i/>
          <w:iCs/>
          <w:sz w:val="20"/>
          <w:lang w:eastAsia="en-US"/>
        </w:rPr>
        <w:t>)</w:t>
      </w:r>
      <w:r w:rsidR="00562652" w:rsidRPr="009D24A5">
        <w:rPr>
          <w:rFonts w:eastAsiaTheme="minorHAnsi"/>
          <w:i/>
          <w:iCs/>
          <w:sz w:val="20"/>
          <w:lang w:eastAsia="en-US"/>
        </w:rPr>
        <w:t xml:space="preserve"> (КБК 000 1 11 09044 04 0000 120)</w:t>
      </w:r>
    </w:p>
    <w:p w:rsidR="009D24A5" w:rsidRDefault="009D24A5" w:rsidP="009D24A5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Главными администраторами по данному доходу утверждены администрация города и </w:t>
      </w:r>
      <w:r>
        <w:rPr>
          <w:sz w:val="24"/>
          <w:szCs w:val="24"/>
        </w:rPr>
        <w:t>МКУ</w:t>
      </w:r>
      <w:r w:rsidRPr="00F340DE">
        <w:rPr>
          <w:sz w:val="24"/>
          <w:szCs w:val="24"/>
        </w:rPr>
        <w:t xml:space="preserve"> «Городское хозяйство</w:t>
      </w:r>
      <w:r>
        <w:rPr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  <w:lang w:eastAsia="en-US"/>
        </w:rPr>
        <w:t>города.</w:t>
      </w:r>
    </w:p>
    <w:p w:rsidR="00003E2F" w:rsidRDefault="000A5DC5" w:rsidP="00003E2F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2.1.6.1. </w:t>
      </w:r>
      <w:r w:rsidR="00003E2F">
        <w:rPr>
          <w:rFonts w:eastAsiaTheme="minorHAnsi"/>
          <w:sz w:val="24"/>
          <w:szCs w:val="24"/>
          <w:lang w:eastAsia="en-US"/>
        </w:rPr>
        <w:t xml:space="preserve">Расчеты прогнозных поступлений </w:t>
      </w:r>
      <w:r w:rsidR="00C7451A">
        <w:rPr>
          <w:rFonts w:eastAsiaTheme="minorHAnsi"/>
          <w:sz w:val="24"/>
          <w:szCs w:val="24"/>
          <w:lang w:eastAsia="en-US"/>
        </w:rPr>
        <w:t xml:space="preserve">от размещения временных объектов </w:t>
      </w:r>
      <w:r w:rsidR="00003E2F">
        <w:rPr>
          <w:rFonts w:eastAsiaTheme="minorHAnsi"/>
          <w:sz w:val="24"/>
          <w:szCs w:val="24"/>
          <w:lang w:eastAsia="en-US"/>
        </w:rPr>
        <w:t>в проверяемом периоде</w:t>
      </w:r>
      <w:r w:rsidR="004C17E7">
        <w:rPr>
          <w:rFonts w:eastAsiaTheme="minorHAnsi"/>
          <w:sz w:val="24"/>
          <w:szCs w:val="24"/>
          <w:lang w:eastAsia="en-US"/>
        </w:rPr>
        <w:t xml:space="preserve"> администрацией города (администратор</w:t>
      </w:r>
      <w:r w:rsidR="00003E2F">
        <w:rPr>
          <w:rFonts w:eastAsiaTheme="minorHAnsi"/>
          <w:sz w:val="24"/>
          <w:szCs w:val="24"/>
          <w:lang w:eastAsia="en-US"/>
        </w:rPr>
        <w:t xml:space="preserve"> МКУ АПБ</w:t>
      </w:r>
      <w:r w:rsidR="004C17E7">
        <w:rPr>
          <w:rFonts w:eastAsiaTheme="minorHAnsi"/>
          <w:sz w:val="24"/>
          <w:szCs w:val="24"/>
          <w:lang w:eastAsia="en-US"/>
        </w:rPr>
        <w:t>)</w:t>
      </w:r>
      <w:r w:rsidR="00003E2F">
        <w:rPr>
          <w:rFonts w:eastAsiaTheme="minorHAnsi"/>
          <w:sz w:val="24"/>
          <w:szCs w:val="24"/>
          <w:lang w:eastAsia="en-US"/>
        </w:rPr>
        <w:t xml:space="preserve"> произведены в соответствии с действующим законодательством</w:t>
      </w:r>
      <w:r>
        <w:rPr>
          <w:rFonts w:eastAsiaTheme="minorHAnsi"/>
          <w:sz w:val="24"/>
          <w:szCs w:val="24"/>
          <w:lang w:eastAsia="en-US"/>
        </w:rPr>
        <w:t xml:space="preserve"> с применением метода прямого расчета</w:t>
      </w:r>
      <w:r w:rsidR="00003E2F">
        <w:rPr>
          <w:rFonts w:eastAsiaTheme="minorHAnsi"/>
          <w:sz w:val="24"/>
          <w:szCs w:val="24"/>
          <w:lang w:eastAsia="en-US"/>
        </w:rPr>
        <w:t>.</w:t>
      </w:r>
    </w:p>
    <w:p w:rsidR="00003E2F" w:rsidRDefault="00954A9F" w:rsidP="00003E2F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Суммы начисленных платежей по данным бухгалтерского учета </w:t>
      </w:r>
      <w:r w:rsidRPr="00CB3A4D">
        <w:rPr>
          <w:rFonts w:eastAsiaTheme="minorHAnsi"/>
          <w:sz w:val="24"/>
          <w:szCs w:val="24"/>
          <w:lang w:eastAsia="en-US"/>
        </w:rPr>
        <w:t>администратор</w:t>
      </w:r>
      <w:r w:rsidR="00003E2F">
        <w:rPr>
          <w:rFonts w:eastAsiaTheme="minorHAnsi"/>
          <w:sz w:val="24"/>
          <w:szCs w:val="24"/>
          <w:lang w:eastAsia="en-US"/>
        </w:rPr>
        <w:t>а</w:t>
      </w:r>
      <w:r w:rsidRPr="00CB3A4D">
        <w:rPr>
          <w:rFonts w:eastAsiaTheme="minorHAnsi"/>
          <w:sz w:val="24"/>
          <w:szCs w:val="24"/>
          <w:lang w:eastAsia="en-US"/>
        </w:rPr>
        <w:t xml:space="preserve"> доходов</w:t>
      </w:r>
      <w:r>
        <w:rPr>
          <w:rFonts w:eastAsiaTheme="minorHAnsi"/>
          <w:sz w:val="24"/>
          <w:szCs w:val="24"/>
          <w:lang w:eastAsia="en-US"/>
        </w:rPr>
        <w:t xml:space="preserve"> в 2019 году составила 1 267 тыс. рублей, в 2020 году- 1 324,0 тыс. рублей. </w:t>
      </w:r>
      <w:r w:rsidR="00003E2F">
        <w:rPr>
          <w:rFonts w:eastAsiaTheme="minorHAnsi"/>
          <w:sz w:val="24"/>
          <w:szCs w:val="24"/>
          <w:lang w:eastAsia="en-US"/>
        </w:rPr>
        <w:t>Фактически поступило 1 210,3 тыс. рублей и 1 330,2 тыс. рублей соответственно.</w:t>
      </w:r>
    </w:p>
    <w:p w:rsidR="00003E2F" w:rsidRDefault="00003E2F" w:rsidP="00003E2F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Дебиторская задолженность на 01.01.2021 составила 151,0 тыс. рублей. В отношение</w:t>
      </w:r>
      <w:r w:rsidR="001D5679">
        <w:rPr>
          <w:rFonts w:eastAsiaTheme="minorHAnsi"/>
          <w:sz w:val="24"/>
          <w:szCs w:val="24"/>
          <w:lang w:eastAsia="en-US"/>
        </w:rPr>
        <w:t xml:space="preserve"> крупных должников </w:t>
      </w:r>
      <w:r>
        <w:rPr>
          <w:rFonts w:eastAsiaTheme="minorHAnsi"/>
          <w:sz w:val="24"/>
          <w:szCs w:val="24"/>
          <w:lang w:eastAsia="en-US"/>
        </w:rPr>
        <w:t>МКУ АПБ ведется п</w:t>
      </w:r>
      <w:r w:rsidR="001D5679">
        <w:rPr>
          <w:rFonts w:eastAsiaTheme="minorHAnsi"/>
          <w:sz w:val="24"/>
          <w:szCs w:val="24"/>
          <w:lang w:eastAsia="en-US"/>
        </w:rPr>
        <w:t>ретензионно- исковая работа, по остальным направлены уведомления с требованиями погасить задолженность.</w:t>
      </w:r>
    </w:p>
    <w:p w:rsidR="002069B1" w:rsidRDefault="000A5DC5" w:rsidP="002069B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2.1.6.2. Расчеты прогнозных поступлений от найма жилых помещений (администратор МКУ ГХ) произведены</w:t>
      </w:r>
      <w:r w:rsidRPr="000A5DC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 среднего размера поступлений за 2016-2018 годы с учетом собираемости 75%.</w:t>
      </w:r>
      <w:r w:rsidR="002069B1" w:rsidRPr="002069B1">
        <w:rPr>
          <w:rFonts w:eastAsiaTheme="minorHAnsi"/>
          <w:sz w:val="24"/>
          <w:szCs w:val="24"/>
          <w:lang w:eastAsia="en-US"/>
        </w:rPr>
        <w:t xml:space="preserve"> </w:t>
      </w:r>
    </w:p>
    <w:p w:rsidR="002069B1" w:rsidRDefault="002069B1" w:rsidP="002069B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КСО выражает мнение о нарушениях р. 3 Методики прогнозирования доходов, утвержденной приказом МКУ ГХ, которая предусматривает прогнозирование поступлений исходя из размера площади муниципального жилого фонда и утвержденной ставки платы за 1 м </w:t>
      </w:r>
      <w:r>
        <w:rPr>
          <w:rFonts w:eastAsiaTheme="minorHAnsi"/>
          <w:sz w:val="24"/>
          <w:szCs w:val="24"/>
          <w:vertAlign w:val="superscript"/>
          <w:lang w:eastAsia="en-US"/>
        </w:rPr>
        <w:t xml:space="preserve">2 </w:t>
      </w:r>
      <w:r>
        <w:rPr>
          <w:rFonts w:eastAsiaTheme="minorHAnsi"/>
          <w:sz w:val="24"/>
          <w:szCs w:val="24"/>
          <w:lang w:eastAsia="en-US"/>
        </w:rPr>
        <w:t>жилья.</w:t>
      </w:r>
    </w:p>
    <w:p w:rsidR="002069B1" w:rsidRPr="006B7DB2" w:rsidRDefault="002069B1" w:rsidP="002069B1">
      <w:pPr>
        <w:tabs>
          <w:tab w:val="left" w:pos="5040"/>
        </w:tabs>
        <w:spacing w:line="240" w:lineRule="auto"/>
        <w:rPr>
          <w:bCs/>
          <w:i/>
          <w:sz w:val="20"/>
        </w:rPr>
      </w:pPr>
      <w:r>
        <w:rPr>
          <w:bCs/>
          <w:i/>
          <w:sz w:val="20"/>
        </w:rPr>
        <w:t>Данный вывод более подробно изложен в «</w:t>
      </w:r>
      <w:r w:rsidRPr="006B7DB2">
        <w:rPr>
          <w:bCs/>
          <w:i/>
          <w:sz w:val="20"/>
        </w:rPr>
        <w:t>А</w:t>
      </w:r>
      <w:r>
        <w:rPr>
          <w:bCs/>
          <w:i/>
          <w:sz w:val="20"/>
        </w:rPr>
        <w:t xml:space="preserve">кте </w:t>
      </w:r>
      <w:r w:rsidRPr="006B7DB2">
        <w:rPr>
          <w:i/>
          <w:sz w:val="20"/>
        </w:rPr>
        <w:t>проверки целевого и эффективного использования средств местного бюджета, поступающих в виде платы за наем жилых помещений, предоставляемых по договорам социального найма, включая оценку качества администрирования неналоговых доходов бюджета за 2019 год. Правомерность и соответствие федеральному законодательству муниципальных правовых актов, регламентирующих установление размера платы за наем жилых помещений и порядок их применения</w:t>
      </w:r>
      <w:r>
        <w:rPr>
          <w:i/>
          <w:sz w:val="20"/>
        </w:rPr>
        <w:t xml:space="preserve">» </w:t>
      </w:r>
      <w:r w:rsidR="00155AC5">
        <w:rPr>
          <w:i/>
          <w:sz w:val="20"/>
        </w:rPr>
        <w:t xml:space="preserve">от </w:t>
      </w:r>
      <w:r w:rsidR="00155AC5">
        <w:rPr>
          <w:bCs/>
          <w:i/>
          <w:sz w:val="20"/>
        </w:rPr>
        <w:t>18</w:t>
      </w:r>
      <w:r w:rsidRPr="006B7DB2">
        <w:rPr>
          <w:bCs/>
          <w:i/>
          <w:sz w:val="20"/>
        </w:rPr>
        <w:t xml:space="preserve"> февраля 2020 года</w:t>
      </w:r>
      <w:r>
        <w:rPr>
          <w:bCs/>
          <w:i/>
          <w:sz w:val="20"/>
        </w:rPr>
        <w:t>.</w:t>
      </w:r>
    </w:p>
    <w:p w:rsidR="00954A9F" w:rsidRDefault="00312227" w:rsidP="00954A9F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5F0953">
        <w:rPr>
          <w:rFonts w:eastAsiaTheme="minorHAnsi"/>
          <w:sz w:val="24"/>
          <w:szCs w:val="24"/>
          <w:lang w:eastAsia="en-US"/>
        </w:rPr>
        <w:t>По данным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7451A">
        <w:rPr>
          <w:rFonts w:eastAsiaTheme="minorHAnsi"/>
          <w:sz w:val="24"/>
          <w:szCs w:val="24"/>
          <w:lang w:eastAsia="en-US"/>
        </w:rPr>
        <w:t xml:space="preserve">МКУ ГХ </w:t>
      </w:r>
      <w:r w:rsidR="00563FBB">
        <w:rPr>
          <w:rFonts w:eastAsiaTheme="minorHAnsi"/>
          <w:sz w:val="24"/>
          <w:szCs w:val="24"/>
          <w:lang w:eastAsia="en-US"/>
        </w:rPr>
        <w:t>прогнозны</w:t>
      </w:r>
      <w:r w:rsidR="00C7451A">
        <w:rPr>
          <w:rFonts w:eastAsiaTheme="minorHAnsi"/>
          <w:sz w:val="24"/>
          <w:szCs w:val="24"/>
          <w:lang w:eastAsia="en-US"/>
        </w:rPr>
        <w:t>е</w:t>
      </w:r>
      <w:r w:rsidR="00563FBB">
        <w:rPr>
          <w:rFonts w:eastAsiaTheme="minorHAnsi"/>
          <w:sz w:val="24"/>
          <w:szCs w:val="24"/>
          <w:lang w:eastAsia="en-US"/>
        </w:rPr>
        <w:t xml:space="preserve"> поступлени</w:t>
      </w:r>
      <w:r w:rsidR="00C7451A">
        <w:rPr>
          <w:rFonts w:eastAsiaTheme="minorHAnsi"/>
          <w:sz w:val="24"/>
          <w:szCs w:val="24"/>
          <w:lang w:eastAsia="en-US"/>
        </w:rPr>
        <w:t>я</w:t>
      </w:r>
      <w:r w:rsidR="00563FBB">
        <w:rPr>
          <w:rFonts w:eastAsiaTheme="minorHAnsi"/>
          <w:sz w:val="24"/>
          <w:szCs w:val="24"/>
          <w:lang w:eastAsia="en-US"/>
        </w:rPr>
        <w:t xml:space="preserve"> в бюджет города</w:t>
      </w:r>
      <w:r w:rsidR="00C7451A">
        <w:rPr>
          <w:rFonts w:eastAsiaTheme="minorHAnsi"/>
          <w:sz w:val="24"/>
          <w:szCs w:val="24"/>
          <w:lang w:eastAsia="en-US"/>
        </w:rPr>
        <w:t xml:space="preserve"> от найма жилых помещений</w:t>
      </w:r>
      <w:r w:rsidR="00563FBB">
        <w:rPr>
          <w:rFonts w:eastAsiaTheme="minorHAnsi"/>
          <w:sz w:val="24"/>
          <w:szCs w:val="24"/>
          <w:lang w:eastAsia="en-US"/>
        </w:rPr>
        <w:t xml:space="preserve"> на 2019</w:t>
      </w:r>
      <w:r>
        <w:rPr>
          <w:rFonts w:eastAsiaTheme="minorHAnsi"/>
          <w:sz w:val="24"/>
          <w:szCs w:val="24"/>
          <w:lang w:eastAsia="en-US"/>
        </w:rPr>
        <w:t xml:space="preserve"> год составили </w:t>
      </w:r>
      <w:r w:rsidR="00563FBB">
        <w:rPr>
          <w:rFonts w:eastAsiaTheme="minorHAnsi"/>
          <w:sz w:val="24"/>
          <w:szCs w:val="24"/>
          <w:lang w:eastAsia="en-US"/>
        </w:rPr>
        <w:t>1 519,71 тыс. рублей, при этом КСО установлен факт несоответствия данного показателя плановым показателям, предусмотренным бюджетом на 2019 год (Решение</w:t>
      </w:r>
      <w:r w:rsidR="00155AC5">
        <w:rPr>
          <w:rFonts w:eastAsiaTheme="minorHAnsi"/>
          <w:sz w:val="24"/>
          <w:szCs w:val="24"/>
          <w:lang w:eastAsia="en-US"/>
        </w:rPr>
        <w:t>м</w:t>
      </w:r>
      <w:r w:rsidR="00563FBB">
        <w:rPr>
          <w:rFonts w:eastAsiaTheme="minorHAnsi"/>
          <w:sz w:val="24"/>
          <w:szCs w:val="24"/>
          <w:lang w:eastAsia="en-US"/>
        </w:rPr>
        <w:t xml:space="preserve"> ГС от 18.12.2018 №34-249-ГС</w:t>
      </w:r>
      <w:r w:rsidR="005F0953">
        <w:rPr>
          <w:rFonts w:eastAsiaTheme="minorHAnsi"/>
          <w:sz w:val="24"/>
          <w:szCs w:val="24"/>
          <w:lang w:eastAsia="en-US"/>
        </w:rPr>
        <w:t xml:space="preserve"> предусмотрено 391 тыс. рублей</w:t>
      </w:r>
      <w:r w:rsidR="00563FBB">
        <w:rPr>
          <w:rFonts w:eastAsiaTheme="minorHAnsi"/>
          <w:sz w:val="24"/>
          <w:szCs w:val="24"/>
          <w:lang w:eastAsia="en-US"/>
        </w:rPr>
        <w:t>).</w:t>
      </w:r>
    </w:p>
    <w:p w:rsidR="00563FBB" w:rsidRDefault="00563FBB" w:rsidP="00954A9F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Прогнозные поступления МКУ ГХ на 2020 год предусмотрены в размере 391 тыс. рублей.</w:t>
      </w:r>
      <w:r w:rsidR="00B10876">
        <w:rPr>
          <w:rFonts w:eastAsiaTheme="minorHAnsi"/>
          <w:sz w:val="24"/>
          <w:szCs w:val="24"/>
          <w:lang w:eastAsia="en-US"/>
        </w:rPr>
        <w:t xml:space="preserve"> </w:t>
      </w:r>
    </w:p>
    <w:p w:rsidR="00954A9F" w:rsidRDefault="00954A9F" w:rsidP="00954A9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Фактические объемы поступления в бюджет прочих поступлений от использования муниципального имущества отражены в бухгалтерском учете:</w:t>
      </w:r>
    </w:p>
    <w:p w:rsidR="00954A9F" w:rsidRDefault="00954A9F" w:rsidP="00954A9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- в 2019 году в сумме 2 727,6 тыс. рублей, или 104% от плановых назначений (МКУ ГХ - 1 517,3 тыс. рублей, </w:t>
      </w:r>
      <w:r w:rsidR="00C7451A">
        <w:rPr>
          <w:rFonts w:eastAsiaTheme="minorHAnsi"/>
          <w:sz w:val="24"/>
          <w:szCs w:val="24"/>
          <w:lang w:eastAsia="en-US"/>
        </w:rPr>
        <w:t>МКУ АПБ</w:t>
      </w:r>
      <w:r>
        <w:rPr>
          <w:rFonts w:eastAsiaTheme="minorHAnsi"/>
          <w:sz w:val="24"/>
          <w:szCs w:val="24"/>
          <w:lang w:eastAsia="en-US"/>
        </w:rPr>
        <w:t xml:space="preserve"> – 1 210,3 тыс. рублей);</w:t>
      </w:r>
    </w:p>
    <w:p w:rsidR="00954A9F" w:rsidRDefault="00954A9F" w:rsidP="00954A9F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 2020 году в сумме 2 330,7 тыс. рублей, или 104% от плановых назначений (МКУ ГХ - 1 000,4 тыс. рублей, </w:t>
      </w:r>
      <w:r w:rsidR="00C7451A">
        <w:rPr>
          <w:rFonts w:eastAsiaTheme="minorHAnsi"/>
          <w:sz w:val="24"/>
          <w:szCs w:val="24"/>
          <w:lang w:eastAsia="en-US"/>
        </w:rPr>
        <w:t>МКУ АПБ</w:t>
      </w:r>
      <w:r>
        <w:rPr>
          <w:rFonts w:eastAsiaTheme="minorHAnsi"/>
          <w:sz w:val="24"/>
          <w:szCs w:val="24"/>
          <w:lang w:eastAsia="en-US"/>
        </w:rPr>
        <w:t xml:space="preserve"> – 1 330,2 тыс. рублей);</w:t>
      </w:r>
    </w:p>
    <w:p w:rsidR="00600B8E" w:rsidRDefault="00600B8E" w:rsidP="00600B8E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В проверяемый периоде начисление, сбором платежей, а также ведением претензионной работы осуществлялось управляющими компаниями, в связи с чем КСО не анализировал эффективность работы МКУ ГХ по снижению дебиторской задолженности.</w:t>
      </w:r>
    </w:p>
    <w:p w:rsidR="00600B8E" w:rsidRDefault="00600B8E" w:rsidP="009A704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9A7042" w:rsidRPr="00317DBB" w:rsidRDefault="009A7042" w:rsidP="009A7042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317DBB">
        <w:rPr>
          <w:rFonts w:eastAsiaTheme="minorHAnsi"/>
          <w:b/>
          <w:bCs/>
          <w:sz w:val="24"/>
          <w:szCs w:val="24"/>
          <w:lang w:eastAsia="en-US"/>
        </w:rPr>
        <w:t>2.</w:t>
      </w:r>
      <w:r>
        <w:rPr>
          <w:rFonts w:eastAsiaTheme="minorHAnsi"/>
          <w:b/>
          <w:bCs/>
          <w:sz w:val="24"/>
          <w:szCs w:val="24"/>
          <w:lang w:eastAsia="en-US"/>
        </w:rPr>
        <w:t>2</w:t>
      </w:r>
      <w:r w:rsidRPr="00317DBB">
        <w:rPr>
          <w:rFonts w:eastAsiaTheme="minorHAnsi"/>
          <w:b/>
          <w:bCs/>
          <w:sz w:val="24"/>
          <w:szCs w:val="24"/>
          <w:lang w:eastAsia="en-US"/>
        </w:rPr>
        <w:t>. Платежи при пользовании природными ресурсами.</w:t>
      </w:r>
    </w:p>
    <w:p w:rsidR="002069B1" w:rsidRPr="00C41192" w:rsidRDefault="00C41192" w:rsidP="00C4119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C41192">
        <w:rPr>
          <w:rFonts w:eastAsiaTheme="minorHAnsi"/>
          <w:sz w:val="24"/>
          <w:szCs w:val="24"/>
          <w:lang w:eastAsia="en-US"/>
        </w:rPr>
        <w:t xml:space="preserve">Главным администратором дохода определена </w:t>
      </w:r>
      <w:r w:rsidRPr="00C41192">
        <w:rPr>
          <w:sz w:val="24"/>
          <w:szCs w:val="24"/>
          <w:shd w:val="clear" w:color="auto" w:fill="FFFFFF"/>
        </w:rPr>
        <w:t>Федеральная служба по надзору в сфере природопользования</w:t>
      </w:r>
      <w:r w:rsidRPr="00C41192">
        <w:rPr>
          <w:sz w:val="24"/>
          <w:szCs w:val="24"/>
        </w:rPr>
        <w:t>.</w:t>
      </w:r>
    </w:p>
    <w:p w:rsidR="009A7042" w:rsidRPr="00317DBB" w:rsidRDefault="009A7042" w:rsidP="009A704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317DBB">
        <w:rPr>
          <w:rFonts w:eastAsiaTheme="minorHAnsi"/>
          <w:sz w:val="24"/>
          <w:szCs w:val="24"/>
          <w:lang w:eastAsia="en-US"/>
        </w:rPr>
        <w:t xml:space="preserve">По </w:t>
      </w:r>
      <w:r>
        <w:rPr>
          <w:rFonts w:eastAsiaTheme="minorHAnsi"/>
          <w:sz w:val="24"/>
          <w:szCs w:val="24"/>
          <w:lang w:eastAsia="en-US"/>
        </w:rPr>
        <w:t>отчетным да</w:t>
      </w:r>
      <w:r w:rsidRPr="00317DBB">
        <w:rPr>
          <w:rFonts w:eastAsiaTheme="minorHAnsi"/>
          <w:sz w:val="24"/>
          <w:szCs w:val="24"/>
          <w:lang w:eastAsia="en-US"/>
        </w:rPr>
        <w:t>нным</w:t>
      </w:r>
      <w:r>
        <w:rPr>
          <w:rFonts w:eastAsiaTheme="minorHAnsi"/>
          <w:sz w:val="24"/>
          <w:szCs w:val="24"/>
          <w:lang w:eastAsia="en-US"/>
        </w:rPr>
        <w:t xml:space="preserve"> (исполнение бюджета)</w:t>
      </w:r>
      <w:r w:rsidRPr="00317DBB">
        <w:rPr>
          <w:rFonts w:eastAsiaTheme="minorHAnsi"/>
          <w:sz w:val="24"/>
          <w:szCs w:val="24"/>
          <w:lang w:eastAsia="en-US"/>
        </w:rPr>
        <w:t>:</w:t>
      </w:r>
    </w:p>
    <w:p w:rsidR="009A7042" w:rsidRDefault="009A7042" w:rsidP="009A704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317DBB">
        <w:rPr>
          <w:rFonts w:eastAsiaTheme="minorHAnsi"/>
          <w:sz w:val="24"/>
          <w:szCs w:val="24"/>
          <w:lang w:eastAsia="en-US"/>
        </w:rPr>
        <w:t>- в 201</w:t>
      </w:r>
      <w:r>
        <w:rPr>
          <w:rFonts w:eastAsiaTheme="minorHAnsi"/>
          <w:sz w:val="24"/>
          <w:szCs w:val="24"/>
          <w:lang w:eastAsia="en-US"/>
        </w:rPr>
        <w:t>9</w:t>
      </w:r>
      <w:r w:rsidRPr="00317DBB">
        <w:rPr>
          <w:rFonts w:eastAsiaTheme="minorHAnsi"/>
          <w:sz w:val="24"/>
          <w:szCs w:val="24"/>
          <w:lang w:eastAsia="en-US"/>
        </w:rPr>
        <w:t xml:space="preserve"> году при годовом плане </w:t>
      </w:r>
      <w:r>
        <w:rPr>
          <w:rFonts w:eastAsiaTheme="minorHAnsi"/>
          <w:sz w:val="24"/>
          <w:szCs w:val="24"/>
          <w:lang w:eastAsia="en-US"/>
        </w:rPr>
        <w:t>305,0</w:t>
      </w:r>
      <w:r w:rsidRPr="00317DBB">
        <w:rPr>
          <w:rFonts w:eastAsiaTheme="minorHAnsi"/>
          <w:sz w:val="24"/>
          <w:szCs w:val="24"/>
          <w:lang w:eastAsia="en-US"/>
        </w:rPr>
        <w:t xml:space="preserve"> т</w:t>
      </w:r>
      <w:r>
        <w:rPr>
          <w:rFonts w:eastAsiaTheme="minorHAnsi"/>
          <w:sz w:val="24"/>
          <w:szCs w:val="24"/>
          <w:lang w:eastAsia="en-US"/>
        </w:rPr>
        <w:t>ыс</w:t>
      </w:r>
      <w:r w:rsidRPr="00317DB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17DBB">
        <w:rPr>
          <w:rFonts w:eastAsiaTheme="minorHAnsi"/>
          <w:sz w:val="24"/>
          <w:szCs w:val="24"/>
          <w:lang w:eastAsia="en-US"/>
        </w:rPr>
        <w:t>руб</w:t>
      </w:r>
      <w:r>
        <w:rPr>
          <w:rFonts w:eastAsiaTheme="minorHAnsi"/>
          <w:sz w:val="24"/>
          <w:szCs w:val="24"/>
          <w:lang w:eastAsia="en-US"/>
        </w:rPr>
        <w:t>лей</w:t>
      </w:r>
      <w:r w:rsidRPr="00317DBB">
        <w:rPr>
          <w:rFonts w:eastAsiaTheme="minorHAnsi"/>
          <w:sz w:val="24"/>
          <w:szCs w:val="24"/>
          <w:lang w:eastAsia="en-US"/>
        </w:rPr>
        <w:t xml:space="preserve"> фактические поступления составили </w:t>
      </w:r>
      <w:r>
        <w:rPr>
          <w:rFonts w:eastAsiaTheme="minorHAnsi"/>
          <w:sz w:val="24"/>
          <w:szCs w:val="24"/>
          <w:lang w:eastAsia="en-US"/>
        </w:rPr>
        <w:t xml:space="preserve">290,8 </w:t>
      </w:r>
      <w:r w:rsidRPr="00317DBB"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lang w:eastAsia="en-US"/>
        </w:rPr>
        <w:t>ыс</w:t>
      </w:r>
      <w:r w:rsidRPr="00317DB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17DBB">
        <w:rPr>
          <w:rFonts w:eastAsiaTheme="minorHAnsi"/>
          <w:sz w:val="24"/>
          <w:szCs w:val="24"/>
          <w:lang w:eastAsia="en-US"/>
        </w:rPr>
        <w:t>руб</w:t>
      </w:r>
      <w:r>
        <w:rPr>
          <w:rFonts w:eastAsiaTheme="minorHAnsi"/>
          <w:sz w:val="24"/>
          <w:szCs w:val="24"/>
          <w:lang w:eastAsia="en-US"/>
        </w:rPr>
        <w:t>лей</w:t>
      </w:r>
      <w:r w:rsidRPr="00317DBB">
        <w:rPr>
          <w:rFonts w:eastAsiaTheme="minorHAnsi"/>
          <w:sz w:val="24"/>
          <w:szCs w:val="24"/>
          <w:lang w:eastAsia="en-US"/>
        </w:rPr>
        <w:t xml:space="preserve"> или </w:t>
      </w:r>
      <w:r>
        <w:rPr>
          <w:rFonts w:eastAsiaTheme="minorHAnsi"/>
          <w:sz w:val="24"/>
          <w:szCs w:val="24"/>
          <w:lang w:eastAsia="en-US"/>
        </w:rPr>
        <w:t>95,3</w:t>
      </w:r>
      <w:r w:rsidRPr="00317DBB">
        <w:rPr>
          <w:rFonts w:eastAsiaTheme="minorHAnsi"/>
          <w:sz w:val="24"/>
          <w:szCs w:val="24"/>
          <w:lang w:eastAsia="en-US"/>
        </w:rPr>
        <w:t xml:space="preserve">% от плановых назначений. </w:t>
      </w:r>
    </w:p>
    <w:p w:rsidR="009A7042" w:rsidRPr="00317DBB" w:rsidRDefault="009A7042" w:rsidP="009A704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317DBB">
        <w:rPr>
          <w:rFonts w:eastAsiaTheme="minorHAnsi"/>
          <w:sz w:val="24"/>
          <w:szCs w:val="24"/>
          <w:lang w:eastAsia="en-US"/>
        </w:rPr>
        <w:lastRenderedPageBreak/>
        <w:t>- в 20</w:t>
      </w:r>
      <w:r>
        <w:rPr>
          <w:rFonts w:eastAsiaTheme="minorHAnsi"/>
          <w:sz w:val="24"/>
          <w:szCs w:val="24"/>
          <w:lang w:eastAsia="en-US"/>
        </w:rPr>
        <w:t>20</w:t>
      </w:r>
      <w:r w:rsidRPr="00317DBB">
        <w:rPr>
          <w:rFonts w:eastAsiaTheme="minorHAnsi"/>
          <w:sz w:val="24"/>
          <w:szCs w:val="24"/>
          <w:lang w:eastAsia="en-US"/>
        </w:rPr>
        <w:t xml:space="preserve"> году при годовом плане </w:t>
      </w:r>
      <w:r>
        <w:rPr>
          <w:rFonts w:eastAsiaTheme="minorHAnsi"/>
          <w:sz w:val="24"/>
          <w:szCs w:val="24"/>
          <w:lang w:eastAsia="en-US"/>
        </w:rPr>
        <w:t>756,4</w:t>
      </w:r>
      <w:r w:rsidRPr="00317DBB">
        <w:rPr>
          <w:rFonts w:eastAsiaTheme="minorHAnsi"/>
          <w:sz w:val="24"/>
          <w:szCs w:val="24"/>
          <w:lang w:eastAsia="en-US"/>
        </w:rPr>
        <w:t xml:space="preserve"> т</w:t>
      </w:r>
      <w:r>
        <w:rPr>
          <w:rFonts w:eastAsiaTheme="minorHAnsi"/>
          <w:sz w:val="24"/>
          <w:szCs w:val="24"/>
          <w:lang w:eastAsia="en-US"/>
        </w:rPr>
        <w:t>ыс</w:t>
      </w:r>
      <w:r w:rsidRPr="00317DB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17DBB">
        <w:rPr>
          <w:rFonts w:eastAsiaTheme="minorHAnsi"/>
          <w:sz w:val="24"/>
          <w:szCs w:val="24"/>
          <w:lang w:eastAsia="en-US"/>
        </w:rPr>
        <w:t>ру</w:t>
      </w:r>
      <w:r w:rsidR="006215D8">
        <w:rPr>
          <w:rFonts w:eastAsiaTheme="minorHAnsi"/>
          <w:sz w:val="24"/>
          <w:szCs w:val="24"/>
          <w:lang w:eastAsia="en-US"/>
        </w:rPr>
        <w:t>б</w:t>
      </w:r>
      <w:r>
        <w:rPr>
          <w:rFonts w:eastAsiaTheme="minorHAnsi"/>
          <w:sz w:val="24"/>
          <w:szCs w:val="24"/>
          <w:lang w:eastAsia="en-US"/>
        </w:rPr>
        <w:t>лей</w:t>
      </w:r>
      <w:r w:rsidRPr="00317DBB">
        <w:rPr>
          <w:rFonts w:eastAsiaTheme="minorHAnsi"/>
          <w:sz w:val="24"/>
          <w:szCs w:val="24"/>
          <w:lang w:eastAsia="en-US"/>
        </w:rPr>
        <w:t xml:space="preserve"> фактически в бюджет поступило </w:t>
      </w:r>
      <w:r>
        <w:rPr>
          <w:rFonts w:eastAsiaTheme="minorHAnsi"/>
          <w:sz w:val="24"/>
          <w:szCs w:val="24"/>
          <w:lang w:eastAsia="en-US"/>
        </w:rPr>
        <w:t>1 233,1</w:t>
      </w:r>
      <w:r w:rsidRPr="00317DBB">
        <w:rPr>
          <w:rFonts w:eastAsiaTheme="minorHAnsi"/>
          <w:sz w:val="24"/>
          <w:szCs w:val="24"/>
          <w:lang w:eastAsia="en-US"/>
        </w:rPr>
        <w:t xml:space="preserve"> т</w:t>
      </w:r>
      <w:r>
        <w:rPr>
          <w:rFonts w:eastAsiaTheme="minorHAnsi"/>
          <w:sz w:val="24"/>
          <w:szCs w:val="24"/>
          <w:lang w:eastAsia="en-US"/>
        </w:rPr>
        <w:t>ыс</w:t>
      </w:r>
      <w:r w:rsidRPr="00317DB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17DBB">
        <w:rPr>
          <w:rFonts w:eastAsiaTheme="minorHAnsi"/>
          <w:sz w:val="24"/>
          <w:szCs w:val="24"/>
          <w:lang w:eastAsia="en-US"/>
        </w:rPr>
        <w:t>руб</w:t>
      </w:r>
      <w:r>
        <w:rPr>
          <w:rFonts w:eastAsiaTheme="minorHAnsi"/>
          <w:sz w:val="24"/>
          <w:szCs w:val="24"/>
          <w:lang w:eastAsia="en-US"/>
        </w:rPr>
        <w:t xml:space="preserve">лей, </w:t>
      </w:r>
      <w:r w:rsidRPr="00317DBB">
        <w:rPr>
          <w:rFonts w:eastAsiaTheme="minorHAnsi"/>
          <w:sz w:val="24"/>
          <w:szCs w:val="24"/>
          <w:lang w:eastAsia="en-US"/>
        </w:rPr>
        <w:t xml:space="preserve">или </w:t>
      </w:r>
      <w:r>
        <w:rPr>
          <w:rFonts w:eastAsiaTheme="minorHAnsi"/>
          <w:sz w:val="24"/>
          <w:szCs w:val="24"/>
          <w:lang w:eastAsia="en-US"/>
        </w:rPr>
        <w:t xml:space="preserve">163,0% от плановых назначений. Причиной превышения плановых показателей послужило погашение МУП ДВК задолженности за сброс загрязняющих веществ в водные объекты по решению суда за 2019- 2020 годы. </w:t>
      </w:r>
    </w:p>
    <w:p w:rsidR="009A7042" w:rsidRDefault="009A7042" w:rsidP="009A704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Согласно данным финансового управления н</w:t>
      </w:r>
      <w:r w:rsidRPr="00C06770">
        <w:rPr>
          <w:rFonts w:eastAsiaTheme="minorHAnsi"/>
          <w:sz w:val="24"/>
          <w:szCs w:val="24"/>
          <w:lang w:eastAsia="en-US"/>
        </w:rPr>
        <w:t>едоимка по данному виду платежей за проверяемый период отсутствует.</w:t>
      </w:r>
    </w:p>
    <w:p w:rsidR="009A7042" w:rsidRDefault="009A7042" w:rsidP="00EE435E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9A7042" w:rsidRPr="009A7042" w:rsidRDefault="009A7042" w:rsidP="009A7042">
      <w:pPr>
        <w:autoSpaceDE w:val="0"/>
        <w:autoSpaceDN w:val="0"/>
        <w:adjustRightInd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9A7042">
        <w:rPr>
          <w:rFonts w:eastAsiaTheme="minorHAnsi"/>
          <w:b/>
          <w:sz w:val="24"/>
          <w:szCs w:val="24"/>
          <w:lang w:eastAsia="en-US"/>
        </w:rPr>
        <w:t>2.3. Доходы от оказания платных услуг и компенсации затрат государства</w:t>
      </w:r>
    </w:p>
    <w:p w:rsidR="00BF0F2C" w:rsidRPr="003B0C13" w:rsidRDefault="00BF0F2C" w:rsidP="009A704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sz w:val="24"/>
          <w:szCs w:val="24"/>
          <w:lang w:eastAsia="en-US"/>
        </w:rPr>
      </w:pPr>
      <w:r w:rsidRPr="009A7042">
        <w:rPr>
          <w:rFonts w:eastAsiaTheme="minorHAnsi"/>
          <w:i/>
          <w:iCs/>
          <w:sz w:val="24"/>
          <w:szCs w:val="24"/>
          <w:lang w:eastAsia="en-US"/>
        </w:rPr>
        <w:t>2.</w:t>
      </w:r>
      <w:r w:rsidR="009A7042" w:rsidRPr="009A7042">
        <w:rPr>
          <w:rFonts w:eastAsiaTheme="minorHAnsi"/>
          <w:i/>
          <w:iCs/>
          <w:sz w:val="24"/>
          <w:szCs w:val="24"/>
          <w:lang w:eastAsia="en-US"/>
        </w:rPr>
        <w:t>3.1</w:t>
      </w:r>
      <w:r w:rsidRPr="003B0C13">
        <w:rPr>
          <w:rFonts w:eastAsiaTheme="minorHAnsi"/>
          <w:i/>
          <w:iCs/>
          <w:sz w:val="24"/>
          <w:szCs w:val="24"/>
          <w:lang w:eastAsia="en-US"/>
        </w:rPr>
        <w:t>. Доходы</w:t>
      </w:r>
      <w:r w:rsidR="009A7042">
        <w:rPr>
          <w:rFonts w:eastAsiaTheme="minorHAnsi"/>
          <w:i/>
          <w:iCs/>
          <w:sz w:val="24"/>
          <w:szCs w:val="24"/>
          <w:lang w:eastAsia="en-US"/>
        </w:rPr>
        <w:t xml:space="preserve"> от оказания платных услуг</w:t>
      </w:r>
      <w:r w:rsidR="00276E0B">
        <w:rPr>
          <w:rFonts w:eastAsiaTheme="minorHAnsi"/>
          <w:i/>
          <w:iCs/>
          <w:sz w:val="24"/>
          <w:szCs w:val="24"/>
          <w:lang w:eastAsia="en-US"/>
        </w:rPr>
        <w:t xml:space="preserve"> (работ)</w:t>
      </w:r>
      <w:r w:rsidR="00F9697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F96979" w:rsidRPr="00F96979">
        <w:rPr>
          <w:rFonts w:eastAsiaTheme="minorHAnsi"/>
          <w:i/>
          <w:iCs/>
          <w:sz w:val="20"/>
          <w:lang w:eastAsia="en-US"/>
        </w:rPr>
        <w:t>(КБК 975 1 13 01994 04 0000 130)</w:t>
      </w:r>
    </w:p>
    <w:p w:rsidR="00143FC9" w:rsidRPr="00143FC9" w:rsidRDefault="00600B8E" w:rsidP="00143FC9">
      <w:pPr>
        <w:autoSpaceDE w:val="0"/>
        <w:autoSpaceDN w:val="0"/>
        <w:adjustRightInd w:val="0"/>
        <w:spacing w:line="240" w:lineRule="auto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прогнозных показателей произведен в рамках действующего законодательства методом прямого расчета.</w:t>
      </w:r>
    </w:p>
    <w:p w:rsidR="00960B77" w:rsidRDefault="00BF0F2C" w:rsidP="00690731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Сумма начисленных платежей в бухгалтерском учете главн</w:t>
      </w:r>
      <w:r w:rsidR="00B26274">
        <w:rPr>
          <w:rFonts w:eastAsiaTheme="minorHAnsi"/>
          <w:sz w:val="24"/>
          <w:szCs w:val="24"/>
          <w:lang w:eastAsia="en-US"/>
        </w:rPr>
        <w:t>ого</w:t>
      </w:r>
      <w:r>
        <w:rPr>
          <w:rFonts w:eastAsiaTheme="minorHAnsi"/>
          <w:sz w:val="24"/>
          <w:szCs w:val="24"/>
          <w:lang w:eastAsia="en-US"/>
        </w:rPr>
        <w:t xml:space="preserve"> администратор</w:t>
      </w:r>
      <w:r w:rsidR="00B26274">
        <w:rPr>
          <w:rFonts w:eastAsiaTheme="minorHAnsi"/>
          <w:sz w:val="24"/>
          <w:szCs w:val="24"/>
          <w:lang w:eastAsia="en-US"/>
        </w:rPr>
        <w:t>а</w:t>
      </w:r>
      <w:r w:rsidR="00600B8E">
        <w:rPr>
          <w:rFonts w:eastAsiaTheme="minorHAnsi"/>
          <w:sz w:val="24"/>
          <w:szCs w:val="24"/>
          <w:lang w:eastAsia="en-US"/>
        </w:rPr>
        <w:t xml:space="preserve"> доходов Отдела образования</w:t>
      </w:r>
      <w:r w:rsidR="0069073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по договорам на </w:t>
      </w:r>
      <w:r w:rsidR="00B26274">
        <w:rPr>
          <w:rFonts w:eastAsiaTheme="minorHAnsi"/>
          <w:sz w:val="24"/>
          <w:szCs w:val="24"/>
          <w:lang w:eastAsia="en-US"/>
        </w:rPr>
        <w:t>подвоз учащихся</w:t>
      </w:r>
      <w:r>
        <w:rPr>
          <w:rFonts w:eastAsiaTheme="minorHAnsi"/>
          <w:sz w:val="24"/>
          <w:szCs w:val="24"/>
          <w:lang w:eastAsia="en-US"/>
        </w:rPr>
        <w:t xml:space="preserve"> составили: в 2019 году в размере 237,6</w:t>
      </w:r>
      <w:r w:rsidR="0069073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тыс. рублей, в 2020 году в размере </w:t>
      </w:r>
      <w:r w:rsidR="00690731">
        <w:rPr>
          <w:rFonts w:eastAsiaTheme="minorHAnsi"/>
          <w:sz w:val="24"/>
          <w:szCs w:val="24"/>
          <w:lang w:eastAsia="en-US"/>
        </w:rPr>
        <w:t>182,0</w:t>
      </w:r>
      <w:r>
        <w:rPr>
          <w:rFonts w:eastAsiaTheme="minorHAnsi"/>
          <w:sz w:val="24"/>
          <w:szCs w:val="24"/>
          <w:lang w:eastAsia="en-US"/>
        </w:rPr>
        <w:t xml:space="preserve"> тыс. рублей. </w:t>
      </w:r>
    </w:p>
    <w:p w:rsidR="00BF0F2C" w:rsidRDefault="00BF0F2C" w:rsidP="00690731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Фактические объемы поступления в бюджет доходов:</w:t>
      </w:r>
    </w:p>
    <w:p w:rsidR="00BF0F2C" w:rsidRDefault="00BF0F2C" w:rsidP="00690731">
      <w:pPr>
        <w:autoSpaceDE w:val="0"/>
        <w:autoSpaceDN w:val="0"/>
        <w:adjustRightInd w:val="0"/>
        <w:spacing w:line="240" w:lineRule="auto"/>
        <w:ind w:firstLine="567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 201</w:t>
      </w:r>
      <w:r w:rsidR="00690731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году в сумме </w:t>
      </w:r>
      <w:r w:rsidR="00690731">
        <w:rPr>
          <w:rFonts w:eastAsiaTheme="minorHAnsi"/>
          <w:sz w:val="24"/>
          <w:szCs w:val="24"/>
          <w:lang w:eastAsia="en-US"/>
        </w:rPr>
        <w:t>237,6</w:t>
      </w:r>
      <w:r>
        <w:rPr>
          <w:rFonts w:eastAsiaTheme="minorHAnsi"/>
          <w:sz w:val="24"/>
          <w:szCs w:val="24"/>
          <w:lang w:eastAsia="en-US"/>
        </w:rPr>
        <w:t xml:space="preserve"> т</w:t>
      </w:r>
      <w:r w:rsidR="00690731">
        <w:rPr>
          <w:rFonts w:eastAsiaTheme="minorHAnsi"/>
          <w:sz w:val="24"/>
          <w:szCs w:val="24"/>
          <w:lang w:eastAsia="en-US"/>
        </w:rPr>
        <w:t>ыс</w:t>
      </w:r>
      <w:r>
        <w:rPr>
          <w:rFonts w:eastAsiaTheme="minorHAnsi"/>
          <w:sz w:val="24"/>
          <w:szCs w:val="24"/>
          <w:lang w:eastAsia="en-US"/>
        </w:rPr>
        <w:t>.</w:t>
      </w:r>
      <w:r w:rsidR="0069073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руб</w:t>
      </w:r>
      <w:r w:rsidR="00690731">
        <w:rPr>
          <w:rFonts w:eastAsiaTheme="minorHAnsi"/>
          <w:sz w:val="24"/>
          <w:szCs w:val="24"/>
          <w:lang w:eastAsia="en-US"/>
        </w:rPr>
        <w:t>лей</w:t>
      </w:r>
      <w:r>
        <w:rPr>
          <w:rFonts w:eastAsiaTheme="minorHAnsi"/>
          <w:sz w:val="24"/>
          <w:szCs w:val="24"/>
          <w:lang w:eastAsia="en-US"/>
        </w:rPr>
        <w:t xml:space="preserve">, или </w:t>
      </w:r>
      <w:r w:rsidR="00690731">
        <w:rPr>
          <w:rFonts w:eastAsiaTheme="minorHAnsi"/>
          <w:sz w:val="24"/>
          <w:szCs w:val="24"/>
          <w:lang w:eastAsia="en-US"/>
        </w:rPr>
        <w:t>100</w:t>
      </w:r>
      <w:r>
        <w:rPr>
          <w:rFonts w:eastAsiaTheme="minorHAnsi"/>
          <w:sz w:val="24"/>
          <w:szCs w:val="24"/>
          <w:lang w:eastAsia="en-US"/>
        </w:rPr>
        <w:t>% от плана</w:t>
      </w:r>
      <w:r w:rsidR="00690731">
        <w:rPr>
          <w:rFonts w:eastAsiaTheme="minorHAnsi"/>
          <w:sz w:val="24"/>
          <w:szCs w:val="24"/>
          <w:lang w:eastAsia="en-US"/>
        </w:rPr>
        <w:t>;</w:t>
      </w:r>
    </w:p>
    <w:p w:rsidR="00690731" w:rsidRDefault="00BF0F2C" w:rsidP="00690731">
      <w:pPr>
        <w:autoSpaceDE w:val="0"/>
        <w:autoSpaceDN w:val="0"/>
        <w:adjustRightInd w:val="0"/>
        <w:spacing w:line="240" w:lineRule="auto"/>
        <w:ind w:firstLine="567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 20</w:t>
      </w:r>
      <w:r w:rsidR="00690731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году в сумме </w:t>
      </w:r>
      <w:r w:rsidR="00690731">
        <w:rPr>
          <w:rFonts w:eastAsiaTheme="minorHAnsi"/>
          <w:sz w:val="24"/>
          <w:szCs w:val="24"/>
          <w:lang w:eastAsia="en-US"/>
        </w:rPr>
        <w:t>213,9</w:t>
      </w:r>
      <w:r>
        <w:rPr>
          <w:rFonts w:eastAsiaTheme="minorHAnsi"/>
          <w:sz w:val="24"/>
          <w:szCs w:val="24"/>
          <w:lang w:eastAsia="en-US"/>
        </w:rPr>
        <w:t xml:space="preserve"> т</w:t>
      </w:r>
      <w:r w:rsidR="00690731">
        <w:rPr>
          <w:rFonts w:eastAsiaTheme="minorHAnsi"/>
          <w:sz w:val="24"/>
          <w:szCs w:val="24"/>
          <w:lang w:eastAsia="en-US"/>
        </w:rPr>
        <w:t>ыс</w:t>
      </w:r>
      <w:r>
        <w:rPr>
          <w:rFonts w:eastAsiaTheme="minorHAnsi"/>
          <w:sz w:val="24"/>
          <w:szCs w:val="24"/>
          <w:lang w:eastAsia="en-US"/>
        </w:rPr>
        <w:t>.</w:t>
      </w:r>
      <w:r w:rsidR="0069073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руб</w:t>
      </w:r>
      <w:r w:rsidR="00690731">
        <w:rPr>
          <w:rFonts w:eastAsiaTheme="minorHAnsi"/>
          <w:sz w:val="24"/>
          <w:szCs w:val="24"/>
          <w:lang w:eastAsia="en-US"/>
        </w:rPr>
        <w:t>лей</w:t>
      </w:r>
      <w:r>
        <w:rPr>
          <w:rFonts w:eastAsiaTheme="minorHAnsi"/>
          <w:sz w:val="24"/>
          <w:szCs w:val="24"/>
          <w:lang w:eastAsia="en-US"/>
        </w:rPr>
        <w:t xml:space="preserve">, или </w:t>
      </w:r>
      <w:r w:rsidR="00690731">
        <w:rPr>
          <w:rFonts w:eastAsiaTheme="minorHAnsi"/>
          <w:sz w:val="24"/>
          <w:szCs w:val="24"/>
          <w:lang w:eastAsia="en-US"/>
        </w:rPr>
        <w:t>117,5</w:t>
      </w:r>
      <w:r>
        <w:rPr>
          <w:rFonts w:eastAsiaTheme="minorHAnsi"/>
          <w:sz w:val="24"/>
          <w:szCs w:val="24"/>
          <w:lang w:eastAsia="en-US"/>
        </w:rPr>
        <w:t>% от плана</w:t>
      </w:r>
      <w:r w:rsidR="00690731">
        <w:rPr>
          <w:rFonts w:eastAsiaTheme="minorHAnsi"/>
          <w:sz w:val="24"/>
          <w:szCs w:val="24"/>
          <w:lang w:eastAsia="en-US"/>
        </w:rPr>
        <w:t>.</w:t>
      </w:r>
    </w:p>
    <w:p w:rsidR="00143FC9" w:rsidRDefault="00BF0F2C" w:rsidP="00276E0B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690731" w:rsidRPr="00682189">
        <w:rPr>
          <w:rFonts w:eastAsiaTheme="minorHAnsi"/>
          <w:i/>
          <w:iCs/>
          <w:sz w:val="24"/>
          <w:szCs w:val="24"/>
          <w:lang w:eastAsia="en-US"/>
        </w:rPr>
        <w:t>2.</w:t>
      </w:r>
      <w:r w:rsidR="009A7042">
        <w:rPr>
          <w:rFonts w:eastAsiaTheme="minorHAnsi"/>
          <w:i/>
          <w:iCs/>
          <w:sz w:val="24"/>
          <w:szCs w:val="24"/>
          <w:lang w:eastAsia="en-US"/>
        </w:rPr>
        <w:t>3</w:t>
      </w:r>
      <w:r w:rsidR="00690731" w:rsidRPr="00682189">
        <w:rPr>
          <w:rFonts w:eastAsiaTheme="minorHAnsi"/>
          <w:i/>
          <w:iCs/>
          <w:sz w:val="24"/>
          <w:szCs w:val="24"/>
          <w:lang w:eastAsia="en-US"/>
        </w:rPr>
        <w:t>.</w:t>
      </w:r>
      <w:r w:rsidR="009A7042">
        <w:rPr>
          <w:rFonts w:eastAsiaTheme="minorHAnsi"/>
          <w:i/>
          <w:iCs/>
          <w:sz w:val="24"/>
          <w:szCs w:val="24"/>
          <w:lang w:eastAsia="en-US"/>
        </w:rPr>
        <w:t>2.</w:t>
      </w:r>
      <w:r w:rsidR="00690731" w:rsidRPr="0068218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143FC9">
        <w:rPr>
          <w:rFonts w:eastAsiaTheme="minorHAnsi"/>
          <w:i/>
          <w:iCs/>
          <w:sz w:val="24"/>
          <w:szCs w:val="24"/>
          <w:lang w:eastAsia="en-US"/>
        </w:rPr>
        <w:t>Д</w:t>
      </w:r>
      <w:r w:rsidR="00690731" w:rsidRPr="00682189">
        <w:rPr>
          <w:rFonts w:eastAsiaTheme="minorHAnsi"/>
          <w:i/>
          <w:iCs/>
          <w:sz w:val="24"/>
          <w:szCs w:val="24"/>
          <w:lang w:eastAsia="en-US"/>
        </w:rPr>
        <w:t>оходы</w:t>
      </w:r>
      <w:r w:rsidR="00323227">
        <w:rPr>
          <w:rFonts w:eastAsiaTheme="minorHAnsi"/>
          <w:i/>
          <w:iCs/>
          <w:sz w:val="24"/>
          <w:szCs w:val="24"/>
          <w:lang w:eastAsia="en-US"/>
        </w:rPr>
        <w:t>, поступающие в порядке возмещения расходов, понесенных в связи с эксплуатацией имущества городских округов</w:t>
      </w:r>
      <w:r w:rsidR="00F96979">
        <w:rPr>
          <w:rFonts w:eastAsiaTheme="minorHAnsi"/>
          <w:i/>
          <w:iCs/>
          <w:sz w:val="24"/>
          <w:szCs w:val="24"/>
          <w:lang w:eastAsia="en-US"/>
        </w:rPr>
        <w:t xml:space="preserve"> (</w:t>
      </w:r>
      <w:r w:rsidR="00F96979" w:rsidRPr="00F96979">
        <w:rPr>
          <w:rFonts w:eastAsiaTheme="minorHAnsi"/>
          <w:i/>
          <w:iCs/>
          <w:sz w:val="20"/>
          <w:lang w:eastAsia="en-US"/>
        </w:rPr>
        <w:t xml:space="preserve">КБК </w:t>
      </w:r>
      <w:r w:rsidR="00F96979">
        <w:rPr>
          <w:rFonts w:eastAsiaTheme="minorHAnsi"/>
          <w:i/>
          <w:iCs/>
          <w:sz w:val="20"/>
          <w:lang w:eastAsia="en-US"/>
        </w:rPr>
        <w:t>000</w:t>
      </w:r>
      <w:r w:rsidR="00F96979" w:rsidRPr="00F96979">
        <w:rPr>
          <w:rFonts w:eastAsiaTheme="minorHAnsi"/>
          <w:i/>
          <w:iCs/>
          <w:sz w:val="20"/>
          <w:lang w:eastAsia="en-US"/>
        </w:rPr>
        <w:t xml:space="preserve"> 1 13 0</w:t>
      </w:r>
      <w:r w:rsidR="00F96979">
        <w:rPr>
          <w:rFonts w:eastAsiaTheme="minorHAnsi"/>
          <w:i/>
          <w:iCs/>
          <w:sz w:val="20"/>
          <w:lang w:eastAsia="en-US"/>
        </w:rPr>
        <w:t>206</w:t>
      </w:r>
      <w:r w:rsidR="00F96979" w:rsidRPr="00F96979">
        <w:rPr>
          <w:rFonts w:eastAsiaTheme="minorHAnsi"/>
          <w:i/>
          <w:iCs/>
          <w:sz w:val="20"/>
          <w:lang w:eastAsia="en-US"/>
        </w:rPr>
        <w:t>4 04 0000 130</w:t>
      </w:r>
      <w:r w:rsidR="00F96979">
        <w:rPr>
          <w:rFonts w:eastAsiaTheme="minorHAnsi"/>
          <w:i/>
          <w:iCs/>
          <w:sz w:val="20"/>
          <w:lang w:eastAsia="en-US"/>
        </w:rPr>
        <w:t>)</w:t>
      </w:r>
    </w:p>
    <w:p w:rsidR="00F96979" w:rsidRDefault="00F96979" w:rsidP="00F96979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Главными администраторами по данному доходу утверждены администрация города и </w:t>
      </w:r>
      <w:r>
        <w:rPr>
          <w:sz w:val="24"/>
          <w:szCs w:val="24"/>
        </w:rPr>
        <w:t xml:space="preserve">отдел образования администрации </w:t>
      </w:r>
      <w:r>
        <w:rPr>
          <w:rFonts w:eastAsiaTheme="minorHAnsi"/>
          <w:sz w:val="24"/>
          <w:szCs w:val="24"/>
          <w:lang w:eastAsia="en-US"/>
        </w:rPr>
        <w:t>города.</w:t>
      </w:r>
    </w:p>
    <w:p w:rsidR="00960B77" w:rsidRPr="00143FC9" w:rsidRDefault="00960B77" w:rsidP="00960B77">
      <w:pPr>
        <w:autoSpaceDE w:val="0"/>
        <w:autoSpaceDN w:val="0"/>
        <w:adjustRightInd w:val="0"/>
        <w:spacing w:line="240" w:lineRule="auto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Расчет прогнозных показателей </w:t>
      </w:r>
      <w:r w:rsidR="004C0C81">
        <w:rPr>
          <w:rFonts w:eastAsiaTheme="minorHAnsi"/>
          <w:sz w:val="24"/>
          <w:szCs w:val="24"/>
          <w:lang w:eastAsia="en-US"/>
        </w:rPr>
        <w:t>должен производиться</w:t>
      </w:r>
      <w:r>
        <w:rPr>
          <w:rFonts w:eastAsiaTheme="minorHAnsi"/>
          <w:sz w:val="24"/>
          <w:szCs w:val="24"/>
          <w:lang w:eastAsia="en-US"/>
        </w:rPr>
        <w:t xml:space="preserve"> в рамках действующего законодательства методом прямого расчета.</w:t>
      </w:r>
    </w:p>
    <w:p w:rsidR="00690731" w:rsidRDefault="00690731" w:rsidP="00012C5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Фактические объемы поступления доходов в </w:t>
      </w:r>
      <w:r w:rsidR="00E34F01">
        <w:rPr>
          <w:rFonts w:eastAsiaTheme="minorHAnsi"/>
          <w:sz w:val="24"/>
          <w:szCs w:val="24"/>
          <w:lang w:eastAsia="en-US"/>
        </w:rPr>
        <w:t>б</w:t>
      </w:r>
      <w:r>
        <w:rPr>
          <w:rFonts w:eastAsiaTheme="minorHAnsi"/>
          <w:sz w:val="24"/>
          <w:szCs w:val="24"/>
          <w:lang w:eastAsia="en-US"/>
        </w:rPr>
        <w:t>ухгалтерском учете администраторов доходов отражены:</w:t>
      </w:r>
    </w:p>
    <w:p w:rsidR="00690731" w:rsidRDefault="00CE5158" w:rsidP="00CE5158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90731">
        <w:rPr>
          <w:rFonts w:eastAsiaTheme="minorHAnsi"/>
          <w:sz w:val="24"/>
          <w:szCs w:val="24"/>
          <w:lang w:eastAsia="en-US"/>
        </w:rPr>
        <w:t xml:space="preserve">в 2019 году в сумме </w:t>
      </w:r>
      <w:r w:rsidR="00F96979">
        <w:rPr>
          <w:rFonts w:eastAsiaTheme="minorHAnsi"/>
          <w:sz w:val="24"/>
          <w:szCs w:val="24"/>
          <w:lang w:eastAsia="en-US"/>
        </w:rPr>
        <w:t xml:space="preserve">3 076,5 </w:t>
      </w:r>
      <w:r w:rsidR="00690731">
        <w:rPr>
          <w:rFonts w:eastAsiaTheme="minorHAnsi"/>
          <w:sz w:val="24"/>
          <w:szCs w:val="24"/>
          <w:lang w:eastAsia="en-US"/>
        </w:rPr>
        <w:t xml:space="preserve">тыс. рублей, или </w:t>
      </w:r>
      <w:r w:rsidR="00F96979">
        <w:rPr>
          <w:rFonts w:eastAsiaTheme="minorHAnsi"/>
          <w:sz w:val="24"/>
          <w:szCs w:val="24"/>
          <w:lang w:eastAsia="en-US"/>
        </w:rPr>
        <w:t>108,7</w:t>
      </w:r>
      <w:r w:rsidR="00690731">
        <w:rPr>
          <w:rFonts w:eastAsiaTheme="minorHAnsi"/>
          <w:sz w:val="24"/>
          <w:szCs w:val="24"/>
          <w:lang w:eastAsia="en-US"/>
        </w:rPr>
        <w:t>% от плана (</w:t>
      </w:r>
      <w:r w:rsidR="00F96979">
        <w:rPr>
          <w:rFonts w:eastAsiaTheme="minorHAnsi"/>
          <w:sz w:val="24"/>
          <w:szCs w:val="24"/>
          <w:lang w:eastAsia="en-US"/>
        </w:rPr>
        <w:t>2 830,4</w:t>
      </w:r>
      <w:r w:rsidR="00690731">
        <w:rPr>
          <w:rFonts w:eastAsiaTheme="minorHAnsi"/>
          <w:sz w:val="24"/>
          <w:szCs w:val="24"/>
          <w:lang w:eastAsia="en-US"/>
        </w:rPr>
        <w:t xml:space="preserve"> тыс. рублей)</w:t>
      </w:r>
      <w:r>
        <w:rPr>
          <w:rFonts w:eastAsiaTheme="minorHAnsi"/>
          <w:sz w:val="24"/>
          <w:szCs w:val="24"/>
          <w:lang w:eastAsia="en-US"/>
        </w:rPr>
        <w:t>. Из них 3 038,1 тыс. рублей, это доходы</w:t>
      </w:r>
      <w:r w:rsidR="00F96979">
        <w:rPr>
          <w:rFonts w:eastAsiaTheme="minorHAnsi"/>
          <w:sz w:val="24"/>
          <w:szCs w:val="24"/>
          <w:lang w:eastAsia="en-US"/>
        </w:rPr>
        <w:t xml:space="preserve"> администрации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323227">
        <w:rPr>
          <w:rFonts w:eastAsiaTheme="minorHAnsi"/>
          <w:sz w:val="24"/>
          <w:szCs w:val="24"/>
          <w:lang w:eastAsia="en-US"/>
        </w:rPr>
        <w:t>38,4</w:t>
      </w:r>
      <w:r>
        <w:rPr>
          <w:rFonts w:eastAsiaTheme="minorHAnsi"/>
          <w:sz w:val="24"/>
          <w:szCs w:val="24"/>
          <w:lang w:eastAsia="en-US"/>
        </w:rPr>
        <w:t xml:space="preserve"> тыс. рублей – доходы </w:t>
      </w:r>
      <w:r w:rsidR="00323227">
        <w:rPr>
          <w:rFonts w:eastAsiaTheme="minorHAnsi"/>
          <w:sz w:val="24"/>
          <w:szCs w:val="24"/>
          <w:lang w:eastAsia="en-US"/>
        </w:rPr>
        <w:t>отдела образования.</w:t>
      </w:r>
    </w:p>
    <w:p w:rsidR="00E34F01" w:rsidRDefault="00CE5158" w:rsidP="00E34F0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90731">
        <w:rPr>
          <w:rFonts w:eastAsiaTheme="minorHAnsi"/>
          <w:sz w:val="24"/>
          <w:szCs w:val="24"/>
          <w:lang w:eastAsia="en-US"/>
        </w:rPr>
        <w:t>в 20</w:t>
      </w:r>
      <w:r>
        <w:rPr>
          <w:rFonts w:eastAsiaTheme="minorHAnsi"/>
          <w:sz w:val="24"/>
          <w:szCs w:val="24"/>
          <w:lang w:eastAsia="en-US"/>
        </w:rPr>
        <w:t>20</w:t>
      </w:r>
      <w:r w:rsidR="00690731">
        <w:rPr>
          <w:rFonts w:eastAsiaTheme="minorHAnsi"/>
          <w:sz w:val="24"/>
          <w:szCs w:val="24"/>
          <w:lang w:eastAsia="en-US"/>
        </w:rPr>
        <w:t xml:space="preserve"> году в сумме </w:t>
      </w:r>
      <w:r w:rsidR="00323227">
        <w:rPr>
          <w:rFonts w:eastAsiaTheme="minorHAnsi"/>
          <w:sz w:val="24"/>
          <w:szCs w:val="24"/>
          <w:lang w:eastAsia="en-US"/>
        </w:rPr>
        <w:t>3 524,6</w:t>
      </w:r>
      <w:r w:rsidR="00690731">
        <w:rPr>
          <w:rFonts w:eastAsiaTheme="minorHAnsi"/>
          <w:sz w:val="24"/>
          <w:szCs w:val="24"/>
          <w:lang w:eastAsia="en-US"/>
        </w:rPr>
        <w:t xml:space="preserve"> т</w:t>
      </w:r>
      <w:r w:rsidR="00E34F01">
        <w:rPr>
          <w:rFonts w:eastAsiaTheme="minorHAnsi"/>
          <w:sz w:val="24"/>
          <w:szCs w:val="24"/>
          <w:lang w:eastAsia="en-US"/>
        </w:rPr>
        <w:t>ыс</w:t>
      </w:r>
      <w:r w:rsidR="00690731">
        <w:rPr>
          <w:rFonts w:eastAsiaTheme="minorHAnsi"/>
          <w:sz w:val="24"/>
          <w:szCs w:val="24"/>
          <w:lang w:eastAsia="en-US"/>
        </w:rPr>
        <w:t>.</w:t>
      </w:r>
      <w:r w:rsidR="00E34F01">
        <w:rPr>
          <w:rFonts w:eastAsiaTheme="minorHAnsi"/>
          <w:sz w:val="24"/>
          <w:szCs w:val="24"/>
          <w:lang w:eastAsia="en-US"/>
        </w:rPr>
        <w:t xml:space="preserve"> </w:t>
      </w:r>
      <w:r w:rsidR="00690731">
        <w:rPr>
          <w:rFonts w:eastAsiaTheme="minorHAnsi"/>
          <w:sz w:val="24"/>
          <w:szCs w:val="24"/>
          <w:lang w:eastAsia="en-US"/>
        </w:rPr>
        <w:t>руб</w:t>
      </w:r>
      <w:r w:rsidR="00E34F01">
        <w:rPr>
          <w:rFonts w:eastAsiaTheme="minorHAnsi"/>
          <w:sz w:val="24"/>
          <w:szCs w:val="24"/>
          <w:lang w:eastAsia="en-US"/>
        </w:rPr>
        <w:t>лей,</w:t>
      </w:r>
      <w:r w:rsidR="00690731">
        <w:rPr>
          <w:rFonts w:eastAsiaTheme="minorHAnsi"/>
          <w:sz w:val="24"/>
          <w:szCs w:val="24"/>
          <w:lang w:eastAsia="en-US"/>
        </w:rPr>
        <w:t xml:space="preserve"> или </w:t>
      </w:r>
      <w:r w:rsidR="00323227">
        <w:rPr>
          <w:rFonts w:eastAsiaTheme="minorHAnsi"/>
          <w:sz w:val="24"/>
          <w:szCs w:val="24"/>
          <w:lang w:eastAsia="en-US"/>
        </w:rPr>
        <w:t>103,6</w:t>
      </w:r>
      <w:r w:rsidR="00690731">
        <w:rPr>
          <w:rFonts w:eastAsiaTheme="minorHAnsi"/>
          <w:sz w:val="24"/>
          <w:szCs w:val="24"/>
          <w:lang w:eastAsia="en-US"/>
        </w:rPr>
        <w:t>% от плана (</w:t>
      </w:r>
      <w:r w:rsidR="00323227">
        <w:rPr>
          <w:rFonts w:eastAsiaTheme="minorHAnsi"/>
          <w:sz w:val="24"/>
          <w:szCs w:val="24"/>
          <w:lang w:eastAsia="en-US"/>
        </w:rPr>
        <w:t>3</w:t>
      </w:r>
      <w:r w:rsidR="00E34F01">
        <w:rPr>
          <w:rFonts w:eastAsiaTheme="minorHAnsi"/>
          <w:sz w:val="24"/>
          <w:szCs w:val="24"/>
          <w:lang w:eastAsia="en-US"/>
        </w:rPr>
        <w:t> 401,</w:t>
      </w:r>
      <w:r w:rsidR="00323227">
        <w:rPr>
          <w:rFonts w:eastAsiaTheme="minorHAnsi"/>
          <w:sz w:val="24"/>
          <w:szCs w:val="24"/>
          <w:lang w:eastAsia="en-US"/>
        </w:rPr>
        <w:t>5</w:t>
      </w:r>
      <w:r w:rsidR="00690731">
        <w:rPr>
          <w:rFonts w:eastAsiaTheme="minorHAnsi"/>
          <w:sz w:val="24"/>
          <w:szCs w:val="24"/>
          <w:lang w:eastAsia="en-US"/>
        </w:rPr>
        <w:t xml:space="preserve"> т</w:t>
      </w:r>
      <w:r w:rsidR="00E34F01">
        <w:rPr>
          <w:rFonts w:eastAsiaTheme="minorHAnsi"/>
          <w:sz w:val="24"/>
          <w:szCs w:val="24"/>
          <w:lang w:eastAsia="en-US"/>
        </w:rPr>
        <w:t>ыс</w:t>
      </w:r>
      <w:r w:rsidR="00690731">
        <w:rPr>
          <w:rFonts w:eastAsiaTheme="minorHAnsi"/>
          <w:sz w:val="24"/>
          <w:szCs w:val="24"/>
          <w:lang w:eastAsia="en-US"/>
        </w:rPr>
        <w:t>.</w:t>
      </w:r>
      <w:r w:rsidR="00E34F01">
        <w:rPr>
          <w:rFonts w:eastAsiaTheme="minorHAnsi"/>
          <w:sz w:val="24"/>
          <w:szCs w:val="24"/>
          <w:lang w:eastAsia="en-US"/>
        </w:rPr>
        <w:t xml:space="preserve"> </w:t>
      </w:r>
      <w:r w:rsidR="00690731">
        <w:rPr>
          <w:rFonts w:eastAsiaTheme="minorHAnsi"/>
          <w:sz w:val="24"/>
          <w:szCs w:val="24"/>
          <w:lang w:eastAsia="en-US"/>
        </w:rPr>
        <w:t>руб</w:t>
      </w:r>
      <w:r w:rsidR="00E34F01">
        <w:rPr>
          <w:rFonts w:eastAsiaTheme="minorHAnsi"/>
          <w:sz w:val="24"/>
          <w:szCs w:val="24"/>
          <w:lang w:eastAsia="en-US"/>
        </w:rPr>
        <w:t>лей</w:t>
      </w:r>
      <w:r w:rsidR="00690731">
        <w:rPr>
          <w:rFonts w:eastAsiaTheme="minorHAnsi"/>
          <w:sz w:val="24"/>
          <w:szCs w:val="24"/>
          <w:lang w:eastAsia="en-US"/>
        </w:rPr>
        <w:t>)</w:t>
      </w:r>
      <w:r w:rsidR="00E34F01">
        <w:rPr>
          <w:rFonts w:eastAsiaTheme="minorHAnsi"/>
          <w:sz w:val="24"/>
          <w:szCs w:val="24"/>
          <w:lang w:eastAsia="en-US"/>
        </w:rPr>
        <w:t>.</w:t>
      </w:r>
      <w:r w:rsidR="00E34F01" w:rsidRPr="00E34F01">
        <w:rPr>
          <w:rFonts w:eastAsiaTheme="minorHAnsi"/>
          <w:sz w:val="24"/>
          <w:szCs w:val="24"/>
          <w:lang w:eastAsia="en-US"/>
        </w:rPr>
        <w:t xml:space="preserve"> </w:t>
      </w:r>
      <w:r w:rsidR="00E34F01">
        <w:rPr>
          <w:rFonts w:eastAsiaTheme="minorHAnsi"/>
          <w:sz w:val="24"/>
          <w:szCs w:val="24"/>
          <w:lang w:eastAsia="en-US"/>
        </w:rPr>
        <w:t>Из них 3 52</w:t>
      </w:r>
      <w:r w:rsidR="00323227">
        <w:rPr>
          <w:rFonts w:eastAsiaTheme="minorHAnsi"/>
          <w:sz w:val="24"/>
          <w:szCs w:val="24"/>
          <w:lang w:eastAsia="en-US"/>
        </w:rPr>
        <w:t>3</w:t>
      </w:r>
      <w:r w:rsidR="00E34F01">
        <w:rPr>
          <w:rFonts w:eastAsiaTheme="minorHAnsi"/>
          <w:sz w:val="24"/>
          <w:szCs w:val="24"/>
          <w:lang w:eastAsia="en-US"/>
        </w:rPr>
        <w:t>,</w:t>
      </w:r>
      <w:r w:rsidR="00323227">
        <w:rPr>
          <w:rFonts w:eastAsiaTheme="minorHAnsi"/>
          <w:sz w:val="24"/>
          <w:szCs w:val="24"/>
          <w:lang w:eastAsia="en-US"/>
        </w:rPr>
        <w:t>1</w:t>
      </w:r>
      <w:r w:rsidR="00E34F01">
        <w:rPr>
          <w:rFonts w:eastAsiaTheme="minorHAnsi"/>
          <w:sz w:val="24"/>
          <w:szCs w:val="24"/>
          <w:lang w:eastAsia="en-US"/>
        </w:rPr>
        <w:t xml:space="preserve"> тыс. рублей, это доходы, поступающие </w:t>
      </w:r>
      <w:r w:rsidR="00323227">
        <w:rPr>
          <w:rFonts w:eastAsiaTheme="minorHAnsi"/>
          <w:sz w:val="24"/>
          <w:szCs w:val="24"/>
          <w:lang w:eastAsia="en-US"/>
        </w:rPr>
        <w:t>от администрации,</w:t>
      </w:r>
      <w:r w:rsidR="00E34F01">
        <w:rPr>
          <w:rFonts w:eastAsiaTheme="minorHAnsi"/>
          <w:sz w:val="24"/>
          <w:szCs w:val="24"/>
          <w:lang w:eastAsia="en-US"/>
        </w:rPr>
        <w:t xml:space="preserve"> </w:t>
      </w:r>
      <w:r w:rsidR="00323227">
        <w:rPr>
          <w:rFonts w:eastAsiaTheme="minorHAnsi"/>
          <w:sz w:val="24"/>
          <w:szCs w:val="24"/>
          <w:lang w:eastAsia="en-US"/>
        </w:rPr>
        <w:t>1,5</w:t>
      </w:r>
      <w:r w:rsidR="00E34F01">
        <w:rPr>
          <w:rFonts w:eastAsiaTheme="minorHAnsi"/>
          <w:sz w:val="24"/>
          <w:szCs w:val="24"/>
          <w:lang w:eastAsia="en-US"/>
        </w:rPr>
        <w:t xml:space="preserve"> тыс. рублей – доходы от </w:t>
      </w:r>
      <w:r w:rsidR="00323227">
        <w:rPr>
          <w:rFonts w:eastAsiaTheme="minorHAnsi"/>
          <w:sz w:val="24"/>
          <w:szCs w:val="24"/>
          <w:lang w:eastAsia="en-US"/>
        </w:rPr>
        <w:t>отдела образования.</w:t>
      </w:r>
    </w:p>
    <w:p w:rsidR="00143FC9" w:rsidRDefault="00323227" w:rsidP="00E34F0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Отделом образования к</w:t>
      </w:r>
      <w:r w:rsidR="00143FC9" w:rsidRPr="00276E0B">
        <w:rPr>
          <w:rFonts w:eastAsiaTheme="minorHAnsi"/>
          <w:sz w:val="24"/>
          <w:szCs w:val="24"/>
          <w:lang w:eastAsia="en-US"/>
        </w:rPr>
        <w:t xml:space="preserve"> проверке представлено экономическое обоснование (расчет) плановых назначений по доходам</w:t>
      </w:r>
      <w:r w:rsidR="00143FC9">
        <w:rPr>
          <w:rFonts w:eastAsiaTheme="minorHAnsi"/>
          <w:sz w:val="24"/>
          <w:szCs w:val="24"/>
          <w:lang w:eastAsia="en-US"/>
        </w:rPr>
        <w:t>, поступающим в порядке возмещения расходов,</w:t>
      </w:r>
      <w:r w:rsidR="00143FC9" w:rsidRPr="00143FC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143FC9" w:rsidRPr="00143FC9">
        <w:rPr>
          <w:rFonts w:eastAsiaTheme="minorHAnsi"/>
          <w:iCs/>
          <w:sz w:val="24"/>
          <w:szCs w:val="24"/>
          <w:lang w:eastAsia="en-US"/>
        </w:rPr>
        <w:t xml:space="preserve">понесенных в связи с эксплуатацией имущества </w:t>
      </w:r>
      <w:r w:rsidR="00143FC9">
        <w:rPr>
          <w:rFonts w:eastAsiaTheme="minorHAnsi"/>
          <w:iCs/>
          <w:sz w:val="24"/>
          <w:szCs w:val="24"/>
          <w:lang w:eastAsia="en-US"/>
        </w:rPr>
        <w:t>городских округов,</w:t>
      </w:r>
      <w:r w:rsidR="00143FC9">
        <w:rPr>
          <w:rFonts w:eastAsiaTheme="minorHAnsi"/>
          <w:sz w:val="24"/>
          <w:szCs w:val="24"/>
          <w:lang w:eastAsia="en-US"/>
        </w:rPr>
        <w:t xml:space="preserve"> </w:t>
      </w:r>
      <w:r w:rsidR="00143FC9" w:rsidRPr="00276E0B">
        <w:rPr>
          <w:rFonts w:eastAsiaTheme="minorHAnsi"/>
          <w:sz w:val="24"/>
          <w:szCs w:val="24"/>
          <w:lang w:eastAsia="en-US"/>
        </w:rPr>
        <w:t>на 201</w:t>
      </w:r>
      <w:r w:rsidR="00143FC9">
        <w:rPr>
          <w:rFonts w:eastAsiaTheme="minorHAnsi"/>
          <w:sz w:val="24"/>
          <w:szCs w:val="24"/>
          <w:lang w:eastAsia="en-US"/>
        </w:rPr>
        <w:t xml:space="preserve">9 </w:t>
      </w:r>
      <w:r w:rsidR="00143FC9" w:rsidRPr="00276E0B">
        <w:rPr>
          <w:rFonts w:eastAsiaTheme="minorHAnsi"/>
          <w:sz w:val="24"/>
          <w:szCs w:val="24"/>
          <w:lang w:eastAsia="en-US"/>
        </w:rPr>
        <w:t xml:space="preserve">год в сумме </w:t>
      </w:r>
      <w:r w:rsidR="00143FC9">
        <w:rPr>
          <w:rFonts w:eastAsiaTheme="minorHAnsi"/>
          <w:sz w:val="24"/>
          <w:szCs w:val="24"/>
          <w:lang w:eastAsia="en-US"/>
        </w:rPr>
        <w:t>10,9</w:t>
      </w:r>
      <w:r w:rsidR="00143FC9" w:rsidRPr="00276E0B">
        <w:rPr>
          <w:rFonts w:eastAsiaTheme="minorHAnsi"/>
          <w:sz w:val="24"/>
          <w:szCs w:val="24"/>
          <w:lang w:eastAsia="en-US"/>
        </w:rPr>
        <w:t xml:space="preserve"> т</w:t>
      </w:r>
      <w:r w:rsidR="00143FC9">
        <w:rPr>
          <w:rFonts w:eastAsiaTheme="minorHAnsi"/>
          <w:sz w:val="24"/>
          <w:szCs w:val="24"/>
          <w:lang w:eastAsia="en-US"/>
        </w:rPr>
        <w:t>ыс</w:t>
      </w:r>
      <w:r w:rsidR="00143FC9" w:rsidRPr="00276E0B">
        <w:rPr>
          <w:rFonts w:eastAsiaTheme="minorHAnsi"/>
          <w:sz w:val="24"/>
          <w:szCs w:val="24"/>
          <w:lang w:eastAsia="en-US"/>
        </w:rPr>
        <w:t>.</w:t>
      </w:r>
      <w:r w:rsidR="00143FC9">
        <w:rPr>
          <w:rFonts w:eastAsiaTheme="minorHAnsi"/>
          <w:sz w:val="24"/>
          <w:szCs w:val="24"/>
          <w:lang w:eastAsia="en-US"/>
        </w:rPr>
        <w:t xml:space="preserve"> </w:t>
      </w:r>
      <w:r w:rsidR="00143FC9" w:rsidRPr="00276E0B">
        <w:rPr>
          <w:rFonts w:eastAsiaTheme="minorHAnsi"/>
          <w:sz w:val="24"/>
          <w:szCs w:val="24"/>
          <w:lang w:eastAsia="en-US"/>
        </w:rPr>
        <w:t>руб</w:t>
      </w:r>
      <w:r w:rsidR="00EA23E8">
        <w:rPr>
          <w:rFonts w:eastAsiaTheme="minorHAnsi"/>
          <w:sz w:val="24"/>
          <w:szCs w:val="24"/>
          <w:lang w:eastAsia="en-US"/>
        </w:rPr>
        <w:t>лей на 2020 год доходы отсутствуют.</w:t>
      </w:r>
    </w:p>
    <w:p w:rsidR="00F23CB3" w:rsidRDefault="00F23CB3" w:rsidP="00F23CB3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F23CB3">
        <w:rPr>
          <w:rFonts w:eastAsiaTheme="minorHAnsi"/>
          <w:sz w:val="24"/>
          <w:szCs w:val="24"/>
          <w:lang w:eastAsia="en-US"/>
        </w:rPr>
        <w:t>В нарушение с</w:t>
      </w:r>
      <w:r w:rsidR="00960B77">
        <w:rPr>
          <w:rFonts w:eastAsiaTheme="minorHAnsi"/>
          <w:sz w:val="24"/>
          <w:szCs w:val="24"/>
          <w:lang w:eastAsia="en-US"/>
        </w:rPr>
        <w:t xml:space="preserve">т. 160.1. Бюджетного кодекса РФ ГАБС администрацией города                                   </w:t>
      </w:r>
      <w:r w:rsidR="004C0C81">
        <w:rPr>
          <w:rFonts w:eastAsiaTheme="minorHAnsi"/>
          <w:sz w:val="24"/>
          <w:szCs w:val="24"/>
          <w:lang w:eastAsia="en-US"/>
        </w:rPr>
        <w:t xml:space="preserve">  (а</w:t>
      </w:r>
      <w:r w:rsidR="00960B77">
        <w:rPr>
          <w:rFonts w:eastAsiaTheme="minorHAnsi"/>
          <w:sz w:val="24"/>
          <w:szCs w:val="24"/>
          <w:lang w:eastAsia="en-US"/>
        </w:rPr>
        <w:t>дми</w:t>
      </w:r>
      <w:r w:rsidRPr="00F23CB3">
        <w:rPr>
          <w:rFonts w:eastAsiaTheme="minorHAnsi"/>
          <w:sz w:val="24"/>
          <w:szCs w:val="24"/>
          <w:lang w:eastAsia="en-US"/>
        </w:rPr>
        <w:t>нистратор доходов МКУ АПБ</w:t>
      </w:r>
      <w:r w:rsidR="00960B77">
        <w:rPr>
          <w:rFonts w:eastAsiaTheme="minorHAnsi"/>
          <w:sz w:val="24"/>
          <w:szCs w:val="24"/>
          <w:lang w:eastAsia="en-US"/>
        </w:rPr>
        <w:t>)</w:t>
      </w:r>
      <w:r w:rsidRPr="00F23CB3">
        <w:rPr>
          <w:rFonts w:eastAsiaTheme="minorHAnsi"/>
          <w:sz w:val="24"/>
          <w:szCs w:val="24"/>
          <w:lang w:eastAsia="en-US"/>
        </w:rPr>
        <w:t xml:space="preserve"> экономическое обоснование плановых назначений </w:t>
      </w:r>
      <w:r w:rsidRPr="00F23CB3">
        <w:rPr>
          <w:rFonts w:eastAsiaTheme="minorHAnsi"/>
          <w:iCs/>
          <w:sz w:val="24"/>
          <w:szCs w:val="24"/>
          <w:lang w:eastAsia="en-US"/>
        </w:rPr>
        <w:t>поступлений в порядке возмещения расходов, понесенных в связи с эксплуатацией имущества городских округов</w:t>
      </w:r>
      <w:r>
        <w:rPr>
          <w:rFonts w:eastAsiaTheme="minorHAnsi"/>
          <w:iCs/>
          <w:sz w:val="24"/>
          <w:szCs w:val="24"/>
          <w:lang w:eastAsia="en-US"/>
        </w:rPr>
        <w:t xml:space="preserve"> (в части имущества, находящегося в оперативном </w:t>
      </w:r>
      <w:r w:rsidR="00CD2756">
        <w:rPr>
          <w:rFonts w:eastAsiaTheme="minorHAnsi"/>
          <w:iCs/>
          <w:sz w:val="24"/>
          <w:szCs w:val="24"/>
          <w:lang w:eastAsia="en-US"/>
        </w:rPr>
        <w:t>управлении</w:t>
      </w:r>
      <w:r>
        <w:rPr>
          <w:rFonts w:eastAsiaTheme="minorHAnsi"/>
          <w:iCs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>не представлено.</w:t>
      </w:r>
      <w:r w:rsidR="00CD2756">
        <w:rPr>
          <w:rFonts w:eastAsiaTheme="minorHAnsi"/>
          <w:sz w:val="24"/>
          <w:szCs w:val="24"/>
          <w:lang w:eastAsia="en-US"/>
        </w:rPr>
        <w:t xml:space="preserve"> Согласно устным пояснениям МКУ АПБ причиной не предоставления является отсутствие необходимых данных для прогнозного расчета в связи ведением учета годовых начислений по возмещению расходов по оплате коммунальных услуг поступлений бухгалтерией администрации города. </w:t>
      </w:r>
    </w:p>
    <w:p w:rsidR="00CD2756" w:rsidRDefault="00CD2756" w:rsidP="00F23CB3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КСО выражает мнение о необходимости урегулирования данного вопроса при передаче </w:t>
      </w:r>
      <w:r w:rsidR="006754C3">
        <w:rPr>
          <w:rFonts w:eastAsiaTheme="minorHAnsi"/>
          <w:sz w:val="24"/>
          <w:szCs w:val="24"/>
          <w:lang w:eastAsia="en-US"/>
        </w:rPr>
        <w:t xml:space="preserve">администрацией города </w:t>
      </w:r>
      <w:r>
        <w:rPr>
          <w:rFonts w:eastAsiaTheme="minorHAnsi"/>
          <w:sz w:val="24"/>
          <w:szCs w:val="24"/>
          <w:lang w:eastAsia="en-US"/>
        </w:rPr>
        <w:t>полномочий администратора доходов МКУ АПБ</w:t>
      </w:r>
      <w:r w:rsidR="006754C3">
        <w:rPr>
          <w:rFonts w:eastAsiaTheme="minorHAnsi"/>
          <w:sz w:val="24"/>
          <w:szCs w:val="24"/>
          <w:lang w:eastAsia="en-US"/>
        </w:rPr>
        <w:t>.</w:t>
      </w:r>
    </w:p>
    <w:p w:rsidR="007050E9" w:rsidRDefault="007050E9" w:rsidP="007050E9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  <w:sz w:val="20"/>
          <w:lang w:eastAsia="en-US"/>
        </w:rPr>
      </w:pPr>
      <w:r w:rsidRPr="00682189">
        <w:rPr>
          <w:rFonts w:eastAsiaTheme="minorHAnsi"/>
          <w:i/>
          <w:iCs/>
          <w:sz w:val="24"/>
          <w:szCs w:val="24"/>
          <w:lang w:eastAsia="en-US"/>
        </w:rPr>
        <w:t>2.</w:t>
      </w:r>
      <w:r>
        <w:rPr>
          <w:rFonts w:eastAsiaTheme="minorHAnsi"/>
          <w:i/>
          <w:iCs/>
          <w:sz w:val="24"/>
          <w:szCs w:val="24"/>
          <w:lang w:eastAsia="en-US"/>
        </w:rPr>
        <w:t>3</w:t>
      </w:r>
      <w:r w:rsidRPr="00682189">
        <w:rPr>
          <w:rFonts w:eastAsiaTheme="minorHAnsi"/>
          <w:i/>
          <w:iCs/>
          <w:sz w:val="24"/>
          <w:szCs w:val="24"/>
          <w:lang w:eastAsia="en-US"/>
        </w:rPr>
        <w:t>.</w:t>
      </w:r>
      <w:r>
        <w:rPr>
          <w:rFonts w:eastAsiaTheme="minorHAnsi"/>
          <w:i/>
          <w:iCs/>
          <w:sz w:val="24"/>
          <w:szCs w:val="24"/>
          <w:lang w:eastAsia="en-US"/>
        </w:rPr>
        <w:t>3.</w:t>
      </w:r>
      <w:r w:rsidRPr="00682189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sz w:val="24"/>
          <w:szCs w:val="24"/>
          <w:lang w:eastAsia="en-US"/>
        </w:rPr>
        <w:t>Прочие д</w:t>
      </w:r>
      <w:r w:rsidR="00AE4AE3">
        <w:rPr>
          <w:rFonts w:eastAsiaTheme="minorHAnsi"/>
          <w:i/>
          <w:iCs/>
          <w:sz w:val="24"/>
          <w:szCs w:val="24"/>
          <w:lang w:eastAsia="en-US"/>
        </w:rPr>
        <w:t>охода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 от компенсации затрат бюджетов городских округов (в части возврата дебиторской задолженности прошлых лет и в части оплаты восстановительной стоимости сносимых зеленых насаждений) (</w:t>
      </w:r>
      <w:r w:rsidRPr="00F96979">
        <w:rPr>
          <w:rFonts w:eastAsiaTheme="minorHAnsi"/>
          <w:i/>
          <w:iCs/>
          <w:sz w:val="20"/>
          <w:lang w:eastAsia="en-US"/>
        </w:rPr>
        <w:t xml:space="preserve">КБК </w:t>
      </w:r>
      <w:r>
        <w:rPr>
          <w:rFonts w:eastAsiaTheme="minorHAnsi"/>
          <w:i/>
          <w:iCs/>
          <w:sz w:val="20"/>
          <w:lang w:eastAsia="en-US"/>
        </w:rPr>
        <w:t>000</w:t>
      </w:r>
      <w:r w:rsidRPr="00F96979">
        <w:rPr>
          <w:rFonts w:eastAsiaTheme="minorHAnsi"/>
          <w:i/>
          <w:iCs/>
          <w:sz w:val="20"/>
          <w:lang w:eastAsia="en-US"/>
        </w:rPr>
        <w:t xml:space="preserve"> 1 13 0</w:t>
      </w:r>
      <w:r>
        <w:rPr>
          <w:rFonts w:eastAsiaTheme="minorHAnsi"/>
          <w:i/>
          <w:iCs/>
          <w:sz w:val="20"/>
          <w:lang w:eastAsia="en-US"/>
        </w:rPr>
        <w:t>2994</w:t>
      </w:r>
      <w:r w:rsidRPr="00F96979">
        <w:rPr>
          <w:rFonts w:eastAsiaTheme="minorHAnsi"/>
          <w:i/>
          <w:iCs/>
          <w:sz w:val="20"/>
          <w:lang w:eastAsia="en-US"/>
        </w:rPr>
        <w:t xml:space="preserve"> 04 0000 130</w:t>
      </w:r>
      <w:r>
        <w:rPr>
          <w:rFonts w:eastAsiaTheme="minorHAnsi"/>
          <w:i/>
          <w:iCs/>
          <w:sz w:val="20"/>
          <w:lang w:eastAsia="en-US"/>
        </w:rPr>
        <w:t>)</w:t>
      </w:r>
    </w:p>
    <w:p w:rsidR="007050E9" w:rsidRDefault="007050E9" w:rsidP="007050E9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Главными администраторами по данному доходу утверждены администрация города, МКУ ГХ и </w:t>
      </w:r>
      <w:r>
        <w:rPr>
          <w:sz w:val="24"/>
          <w:szCs w:val="24"/>
        </w:rPr>
        <w:t xml:space="preserve">отдел образования администрации </w:t>
      </w:r>
      <w:r>
        <w:rPr>
          <w:rFonts w:eastAsiaTheme="minorHAnsi"/>
          <w:sz w:val="24"/>
          <w:szCs w:val="24"/>
          <w:lang w:eastAsia="en-US"/>
        </w:rPr>
        <w:t>города.</w:t>
      </w:r>
    </w:p>
    <w:p w:rsidR="00AE4AE3" w:rsidRDefault="00AE4AE3" w:rsidP="00AE4AE3">
      <w:pPr>
        <w:autoSpaceDE w:val="0"/>
        <w:autoSpaceDN w:val="0"/>
        <w:adjustRightInd w:val="0"/>
        <w:spacing w:line="240" w:lineRule="auto"/>
        <w:rPr>
          <w:rFonts w:eastAsiaTheme="minorHAnsi"/>
          <w:iCs/>
          <w:sz w:val="24"/>
          <w:szCs w:val="24"/>
          <w:lang w:eastAsia="en-US"/>
        </w:rPr>
      </w:pPr>
      <w:r w:rsidRPr="00AE4AE3">
        <w:rPr>
          <w:rFonts w:eastAsiaTheme="minorHAnsi"/>
          <w:iCs/>
          <w:sz w:val="24"/>
          <w:szCs w:val="24"/>
          <w:lang w:eastAsia="en-US"/>
        </w:rPr>
        <w:t>Прогнозирование дохода в части оплаты восстановительной стоимости сносимых зеленых насаждений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F261B3">
        <w:rPr>
          <w:rFonts w:eastAsiaTheme="minorHAnsi"/>
          <w:iCs/>
          <w:sz w:val="24"/>
          <w:szCs w:val="24"/>
          <w:lang w:eastAsia="en-US"/>
        </w:rPr>
        <w:t xml:space="preserve">администрацией города </w:t>
      </w:r>
      <w:r w:rsidR="004C0C81">
        <w:rPr>
          <w:rFonts w:eastAsiaTheme="minorHAnsi"/>
          <w:iCs/>
          <w:sz w:val="24"/>
          <w:szCs w:val="24"/>
          <w:lang w:eastAsia="en-US"/>
        </w:rPr>
        <w:t xml:space="preserve">должно </w:t>
      </w:r>
      <w:r w:rsidR="00F261B3">
        <w:rPr>
          <w:rFonts w:eastAsiaTheme="minorHAnsi"/>
          <w:iCs/>
          <w:sz w:val="24"/>
          <w:szCs w:val="24"/>
          <w:lang w:eastAsia="en-US"/>
        </w:rPr>
        <w:t>осуществля</w:t>
      </w:r>
      <w:r w:rsidR="004C0C81">
        <w:rPr>
          <w:rFonts w:eastAsiaTheme="minorHAnsi"/>
          <w:iCs/>
          <w:sz w:val="24"/>
          <w:szCs w:val="24"/>
          <w:lang w:eastAsia="en-US"/>
        </w:rPr>
        <w:t>ться</w:t>
      </w:r>
      <w:r w:rsidR="00F261B3">
        <w:rPr>
          <w:rFonts w:eastAsiaTheme="minorHAnsi"/>
          <w:iCs/>
          <w:sz w:val="24"/>
          <w:szCs w:val="24"/>
          <w:lang w:eastAsia="en-US"/>
        </w:rPr>
        <w:t xml:space="preserve"> с применением метода усреднения на основании усредненных годовых доходов фактического поступления.</w:t>
      </w:r>
    </w:p>
    <w:p w:rsidR="0033389E" w:rsidRDefault="0033389E" w:rsidP="00AE4AE3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F23CB3">
        <w:rPr>
          <w:rFonts w:eastAsiaTheme="minorHAnsi"/>
          <w:sz w:val="24"/>
          <w:szCs w:val="24"/>
          <w:lang w:eastAsia="en-US"/>
        </w:rPr>
        <w:lastRenderedPageBreak/>
        <w:t xml:space="preserve">В нарушение ст. 160.1. Бюджетного кодекса РФ, </w:t>
      </w:r>
      <w:r w:rsidR="006754C3">
        <w:rPr>
          <w:rFonts w:eastAsiaTheme="minorHAnsi"/>
          <w:sz w:val="24"/>
          <w:szCs w:val="24"/>
          <w:lang w:eastAsia="en-US"/>
        </w:rPr>
        <w:t xml:space="preserve">главным </w:t>
      </w:r>
      <w:r w:rsidRPr="00F23CB3">
        <w:rPr>
          <w:rFonts w:eastAsiaTheme="minorHAnsi"/>
          <w:sz w:val="24"/>
          <w:szCs w:val="24"/>
          <w:lang w:eastAsia="en-US"/>
        </w:rPr>
        <w:t xml:space="preserve">администратором доходов </w:t>
      </w:r>
      <w:r>
        <w:rPr>
          <w:rFonts w:eastAsiaTheme="minorHAnsi"/>
          <w:sz w:val="24"/>
          <w:szCs w:val="24"/>
          <w:lang w:eastAsia="en-US"/>
        </w:rPr>
        <w:t>администрацией города</w:t>
      </w:r>
      <w:r w:rsidRPr="00F23CB3">
        <w:rPr>
          <w:rFonts w:eastAsiaTheme="minorHAnsi"/>
          <w:sz w:val="24"/>
          <w:szCs w:val="24"/>
          <w:lang w:eastAsia="en-US"/>
        </w:rPr>
        <w:t xml:space="preserve"> экономическое обоснование </w:t>
      </w:r>
      <w:r>
        <w:rPr>
          <w:rFonts w:eastAsiaTheme="minorHAnsi"/>
          <w:sz w:val="24"/>
          <w:szCs w:val="24"/>
          <w:lang w:eastAsia="en-US"/>
        </w:rPr>
        <w:t xml:space="preserve">данных </w:t>
      </w:r>
      <w:r w:rsidRPr="00F23CB3">
        <w:rPr>
          <w:rFonts w:eastAsiaTheme="minorHAnsi"/>
          <w:sz w:val="24"/>
          <w:szCs w:val="24"/>
          <w:lang w:eastAsia="en-US"/>
        </w:rPr>
        <w:t xml:space="preserve">плановых назначений </w:t>
      </w:r>
      <w:r>
        <w:rPr>
          <w:rFonts w:eastAsiaTheme="minorHAnsi"/>
          <w:sz w:val="24"/>
          <w:szCs w:val="24"/>
          <w:lang w:eastAsia="en-US"/>
        </w:rPr>
        <w:t>не представлено.</w:t>
      </w:r>
    </w:p>
    <w:p w:rsidR="00A5270D" w:rsidRDefault="00A5270D" w:rsidP="00A5270D">
      <w:pPr>
        <w:autoSpaceDE w:val="0"/>
        <w:autoSpaceDN w:val="0"/>
        <w:adjustRightInd w:val="0"/>
        <w:spacing w:line="240" w:lineRule="auto"/>
        <w:rPr>
          <w:rFonts w:eastAsiaTheme="minorHAnsi"/>
          <w:iCs/>
          <w:sz w:val="24"/>
          <w:szCs w:val="24"/>
          <w:lang w:eastAsia="en-US"/>
        </w:rPr>
      </w:pPr>
      <w:r w:rsidRPr="00AE4AE3">
        <w:rPr>
          <w:rFonts w:eastAsiaTheme="minorHAnsi"/>
          <w:iCs/>
          <w:sz w:val="24"/>
          <w:szCs w:val="24"/>
          <w:lang w:eastAsia="en-US"/>
        </w:rPr>
        <w:t xml:space="preserve">Прогнозирование </w:t>
      </w:r>
      <w:r>
        <w:rPr>
          <w:rFonts w:eastAsiaTheme="minorHAnsi"/>
          <w:iCs/>
          <w:sz w:val="24"/>
          <w:szCs w:val="24"/>
          <w:lang w:eastAsia="en-US"/>
        </w:rPr>
        <w:t xml:space="preserve">дохода </w:t>
      </w:r>
      <w:r w:rsidRPr="00AE4AE3">
        <w:rPr>
          <w:rFonts w:eastAsiaTheme="minorHAnsi"/>
          <w:iCs/>
          <w:sz w:val="24"/>
          <w:szCs w:val="24"/>
          <w:lang w:eastAsia="en-US"/>
        </w:rPr>
        <w:t>от компенсации затрат бюджетов</w:t>
      </w:r>
      <w:r>
        <w:rPr>
          <w:rFonts w:eastAsiaTheme="minorHAnsi"/>
          <w:iCs/>
          <w:sz w:val="24"/>
          <w:szCs w:val="24"/>
          <w:lang w:eastAsia="en-US"/>
        </w:rPr>
        <w:t xml:space="preserve"> в части возврата дебиторской задолженности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4C0C81">
        <w:rPr>
          <w:rFonts w:eastAsiaTheme="minorHAnsi"/>
          <w:iCs/>
          <w:sz w:val="24"/>
          <w:szCs w:val="24"/>
          <w:lang w:eastAsia="en-US"/>
        </w:rPr>
        <w:t xml:space="preserve">должно </w:t>
      </w:r>
      <w:r>
        <w:rPr>
          <w:rFonts w:eastAsiaTheme="minorHAnsi"/>
          <w:iCs/>
          <w:sz w:val="24"/>
          <w:szCs w:val="24"/>
          <w:lang w:eastAsia="en-US"/>
        </w:rPr>
        <w:t>осуществля</w:t>
      </w:r>
      <w:r w:rsidR="004C0C81">
        <w:rPr>
          <w:rFonts w:eastAsiaTheme="minorHAnsi"/>
          <w:iCs/>
          <w:sz w:val="24"/>
          <w:szCs w:val="24"/>
          <w:lang w:eastAsia="en-US"/>
        </w:rPr>
        <w:t>т</w:t>
      </w:r>
      <w:r>
        <w:rPr>
          <w:rFonts w:eastAsiaTheme="minorHAnsi"/>
          <w:iCs/>
          <w:sz w:val="24"/>
          <w:szCs w:val="24"/>
          <w:lang w:eastAsia="en-US"/>
        </w:rPr>
        <w:t>ь</w:t>
      </w:r>
      <w:r w:rsidR="004C0C81">
        <w:rPr>
          <w:rFonts w:eastAsiaTheme="minorHAnsi"/>
          <w:iCs/>
          <w:sz w:val="24"/>
          <w:szCs w:val="24"/>
          <w:lang w:eastAsia="en-US"/>
        </w:rPr>
        <w:t>ся</w:t>
      </w:r>
      <w:r>
        <w:rPr>
          <w:rFonts w:eastAsiaTheme="minorHAnsi"/>
          <w:iCs/>
          <w:sz w:val="24"/>
          <w:szCs w:val="24"/>
          <w:lang w:eastAsia="en-US"/>
        </w:rPr>
        <w:t xml:space="preserve"> методом прямого расчета исходя из прогнозируемого по состоянию на 1 января очередного финансового года объема такой дебиторской задолженности, подлежащей возврату в бюджет.</w:t>
      </w:r>
    </w:p>
    <w:p w:rsidR="00A5270D" w:rsidRDefault="00A5270D" w:rsidP="00A5270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F23CB3">
        <w:rPr>
          <w:rFonts w:eastAsiaTheme="minorHAnsi"/>
          <w:sz w:val="24"/>
          <w:szCs w:val="24"/>
          <w:lang w:eastAsia="en-US"/>
        </w:rPr>
        <w:t xml:space="preserve">В нарушение ст. 160.1. Бюджетного кодекса РФ, </w:t>
      </w:r>
      <w:r w:rsidR="006754C3">
        <w:rPr>
          <w:rFonts w:eastAsiaTheme="minorHAnsi"/>
          <w:sz w:val="24"/>
          <w:szCs w:val="24"/>
          <w:lang w:eastAsia="en-US"/>
        </w:rPr>
        <w:t xml:space="preserve">главным </w:t>
      </w:r>
      <w:r w:rsidRPr="00F23CB3">
        <w:rPr>
          <w:rFonts w:eastAsiaTheme="minorHAnsi"/>
          <w:sz w:val="24"/>
          <w:szCs w:val="24"/>
          <w:lang w:eastAsia="en-US"/>
        </w:rPr>
        <w:t xml:space="preserve">администратором доходов </w:t>
      </w:r>
      <w:r>
        <w:rPr>
          <w:rFonts w:eastAsiaTheme="minorHAnsi"/>
          <w:sz w:val="24"/>
          <w:szCs w:val="24"/>
          <w:lang w:eastAsia="en-US"/>
        </w:rPr>
        <w:t>администрацией города</w:t>
      </w:r>
      <w:r w:rsidRPr="00F23CB3">
        <w:rPr>
          <w:rFonts w:eastAsiaTheme="minorHAnsi"/>
          <w:sz w:val="24"/>
          <w:szCs w:val="24"/>
          <w:lang w:eastAsia="en-US"/>
        </w:rPr>
        <w:t xml:space="preserve"> экономическое обоснование </w:t>
      </w:r>
      <w:r>
        <w:rPr>
          <w:rFonts w:eastAsiaTheme="minorHAnsi"/>
          <w:sz w:val="24"/>
          <w:szCs w:val="24"/>
          <w:lang w:eastAsia="en-US"/>
        </w:rPr>
        <w:t xml:space="preserve">данных </w:t>
      </w:r>
      <w:r w:rsidRPr="00F23CB3">
        <w:rPr>
          <w:rFonts w:eastAsiaTheme="minorHAnsi"/>
          <w:sz w:val="24"/>
          <w:szCs w:val="24"/>
          <w:lang w:eastAsia="en-US"/>
        </w:rPr>
        <w:t xml:space="preserve">плановых назначений </w:t>
      </w:r>
      <w:r>
        <w:rPr>
          <w:rFonts w:eastAsiaTheme="minorHAnsi"/>
          <w:sz w:val="24"/>
          <w:szCs w:val="24"/>
          <w:lang w:eastAsia="en-US"/>
        </w:rPr>
        <w:t>не представлено.</w:t>
      </w:r>
    </w:p>
    <w:p w:rsidR="001C54C9" w:rsidRPr="00AE4AE3" w:rsidRDefault="001C54C9" w:rsidP="00AE4AE3">
      <w:pPr>
        <w:autoSpaceDE w:val="0"/>
        <w:autoSpaceDN w:val="0"/>
        <w:adjustRightInd w:val="0"/>
        <w:spacing w:line="240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Согласно бухгалтерским данным поступления составили в 2019 году- 1 755,6 тыс. рублей, или 64,1% от плана, в 2020 году 6 833,6 тыс. рублей, или 97,6 % от плана. При этом </w:t>
      </w:r>
      <w:r w:rsidR="00A5270D">
        <w:rPr>
          <w:rFonts w:eastAsiaTheme="minorHAnsi"/>
          <w:iCs/>
          <w:sz w:val="24"/>
          <w:szCs w:val="24"/>
          <w:lang w:eastAsia="en-US"/>
        </w:rPr>
        <w:t xml:space="preserve">основная доля </w:t>
      </w:r>
      <w:r>
        <w:rPr>
          <w:rFonts w:eastAsiaTheme="minorHAnsi"/>
          <w:iCs/>
          <w:sz w:val="24"/>
          <w:szCs w:val="24"/>
          <w:lang w:eastAsia="en-US"/>
        </w:rPr>
        <w:t>поступлени</w:t>
      </w:r>
      <w:r w:rsidR="00A5270D">
        <w:rPr>
          <w:rFonts w:eastAsiaTheme="minorHAnsi"/>
          <w:iCs/>
          <w:sz w:val="24"/>
          <w:szCs w:val="24"/>
          <w:lang w:eastAsia="en-US"/>
        </w:rPr>
        <w:t>й</w:t>
      </w:r>
      <w:r>
        <w:rPr>
          <w:rFonts w:eastAsiaTheme="minorHAnsi"/>
          <w:iCs/>
          <w:sz w:val="24"/>
          <w:szCs w:val="24"/>
          <w:lang w:eastAsia="en-US"/>
        </w:rPr>
        <w:t xml:space="preserve"> от МКУ ГХ</w:t>
      </w:r>
      <w:r w:rsidR="00B75BDC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B75BDC" w:rsidRPr="00B75BDC">
        <w:rPr>
          <w:rFonts w:eastAsiaTheme="minorHAnsi"/>
          <w:iCs/>
          <w:sz w:val="24"/>
          <w:szCs w:val="24"/>
          <w:lang w:eastAsia="en-US"/>
        </w:rPr>
        <w:t>в части возврата дебиторской задолженности прошлых лет</w:t>
      </w:r>
      <w:r>
        <w:rPr>
          <w:rFonts w:eastAsiaTheme="minorHAnsi"/>
          <w:iCs/>
          <w:sz w:val="24"/>
          <w:szCs w:val="24"/>
          <w:lang w:eastAsia="en-US"/>
        </w:rPr>
        <w:t>.</w:t>
      </w:r>
    </w:p>
    <w:p w:rsidR="00713CFD" w:rsidRDefault="00713CFD" w:rsidP="00713CF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ходе проверки по данным бухгалтерского учета администратор</w:t>
      </w:r>
      <w:r w:rsidR="00A5270D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 доходов бюджета </w:t>
      </w:r>
      <w:r w:rsidR="001C54C9">
        <w:rPr>
          <w:rFonts w:eastAsiaTheme="minorHAnsi"/>
          <w:sz w:val="24"/>
          <w:szCs w:val="24"/>
          <w:lang w:eastAsia="en-US"/>
        </w:rPr>
        <w:t xml:space="preserve">МКУ ГХ </w:t>
      </w:r>
      <w:r>
        <w:rPr>
          <w:rFonts w:eastAsiaTheme="minorHAnsi"/>
          <w:sz w:val="24"/>
          <w:szCs w:val="24"/>
          <w:lang w:eastAsia="en-US"/>
        </w:rPr>
        <w:t>установлена информация о дебиторской задолженности по состоянию на 01.01.2021 в сумме 10 4</w:t>
      </w:r>
      <w:r w:rsidR="00012C51">
        <w:rPr>
          <w:rFonts w:eastAsiaTheme="minorHAnsi"/>
          <w:sz w:val="24"/>
          <w:szCs w:val="24"/>
          <w:lang w:eastAsia="en-US"/>
        </w:rPr>
        <w:t>66</w:t>
      </w:r>
      <w:r>
        <w:rPr>
          <w:rFonts w:eastAsiaTheme="minorHAnsi"/>
          <w:sz w:val="24"/>
          <w:szCs w:val="24"/>
          <w:lang w:eastAsia="en-US"/>
        </w:rPr>
        <w:t>,</w:t>
      </w:r>
      <w:r w:rsidR="00012C51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тыс. рублей</w:t>
      </w:r>
      <w:r w:rsidR="00012C51">
        <w:rPr>
          <w:rFonts w:eastAsiaTheme="minorHAnsi"/>
          <w:sz w:val="24"/>
          <w:szCs w:val="24"/>
          <w:lang w:eastAsia="en-US"/>
        </w:rPr>
        <w:t>, в том числе:</w:t>
      </w:r>
    </w:p>
    <w:p w:rsidR="00012C51" w:rsidRDefault="00012C51" w:rsidP="00713CF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ООО «ЖКУ Чистый город»- 4 580,4 тыс. рублей;</w:t>
      </w:r>
    </w:p>
    <w:p w:rsidR="00012C51" w:rsidRDefault="00012C51" w:rsidP="00713CF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ООО «ЖЭУ- 1» - 4 043,9 тыс. рублей;</w:t>
      </w:r>
    </w:p>
    <w:p w:rsidR="00012C51" w:rsidRDefault="00012C51" w:rsidP="00713CF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ТСЖ «Строитель» - 144,4 тыс. рублей;</w:t>
      </w:r>
    </w:p>
    <w:p w:rsidR="00012C51" w:rsidRDefault="004A4C02" w:rsidP="00713CF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012C51">
        <w:rPr>
          <w:rFonts w:eastAsiaTheme="minorHAnsi"/>
          <w:sz w:val="24"/>
          <w:szCs w:val="24"/>
          <w:lang w:eastAsia="en-US"/>
        </w:rPr>
        <w:t>ООО «Жил</w:t>
      </w:r>
      <w:r w:rsidR="00393CB2">
        <w:rPr>
          <w:rFonts w:eastAsiaTheme="minorHAnsi"/>
          <w:sz w:val="24"/>
          <w:szCs w:val="24"/>
          <w:lang w:eastAsia="en-US"/>
        </w:rPr>
        <w:t xml:space="preserve">ищно- </w:t>
      </w:r>
      <w:r w:rsidR="00012C51">
        <w:rPr>
          <w:rFonts w:eastAsiaTheme="minorHAnsi"/>
          <w:sz w:val="24"/>
          <w:szCs w:val="24"/>
          <w:lang w:eastAsia="en-US"/>
        </w:rPr>
        <w:t>ком</w:t>
      </w:r>
      <w:r w:rsidR="00393CB2">
        <w:rPr>
          <w:rFonts w:eastAsiaTheme="minorHAnsi"/>
          <w:sz w:val="24"/>
          <w:szCs w:val="24"/>
          <w:lang w:eastAsia="en-US"/>
        </w:rPr>
        <w:t xml:space="preserve">мунальный </w:t>
      </w:r>
      <w:r w:rsidR="00012C51">
        <w:rPr>
          <w:rFonts w:eastAsiaTheme="minorHAnsi"/>
          <w:sz w:val="24"/>
          <w:szCs w:val="24"/>
          <w:lang w:eastAsia="en-US"/>
        </w:rPr>
        <w:t xml:space="preserve">сервис»- </w:t>
      </w:r>
      <w:r>
        <w:rPr>
          <w:rFonts w:eastAsiaTheme="minorHAnsi"/>
          <w:sz w:val="24"/>
          <w:szCs w:val="24"/>
          <w:lang w:eastAsia="en-US"/>
        </w:rPr>
        <w:t>1 697,4 тыс. рублей.</w:t>
      </w:r>
    </w:p>
    <w:p w:rsidR="00012C51" w:rsidRDefault="00984E05" w:rsidP="00393CB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</w:t>
      </w:r>
      <w:r w:rsidR="004A4C02">
        <w:rPr>
          <w:rFonts w:eastAsiaTheme="minorHAnsi"/>
          <w:sz w:val="24"/>
          <w:szCs w:val="24"/>
          <w:lang w:eastAsia="en-US"/>
        </w:rPr>
        <w:t xml:space="preserve"> проверяем</w:t>
      </w:r>
      <w:r>
        <w:rPr>
          <w:rFonts w:eastAsiaTheme="minorHAnsi"/>
          <w:sz w:val="24"/>
          <w:szCs w:val="24"/>
          <w:lang w:eastAsia="en-US"/>
        </w:rPr>
        <w:t>ый</w:t>
      </w:r>
      <w:r w:rsidR="004A4C02">
        <w:rPr>
          <w:rFonts w:eastAsiaTheme="minorHAnsi"/>
          <w:sz w:val="24"/>
          <w:szCs w:val="24"/>
          <w:lang w:eastAsia="en-US"/>
        </w:rPr>
        <w:t xml:space="preserve"> период</w:t>
      </w:r>
      <w:r w:rsidR="004A4C02" w:rsidRPr="004A4C02">
        <w:rPr>
          <w:rFonts w:eastAsiaTheme="minorHAnsi"/>
          <w:sz w:val="24"/>
          <w:szCs w:val="24"/>
          <w:lang w:eastAsia="en-US"/>
        </w:rPr>
        <w:t xml:space="preserve"> </w:t>
      </w:r>
      <w:r w:rsidR="004A4C02">
        <w:rPr>
          <w:rFonts w:eastAsiaTheme="minorHAnsi"/>
          <w:sz w:val="24"/>
          <w:szCs w:val="24"/>
          <w:lang w:eastAsia="en-US"/>
        </w:rPr>
        <w:t xml:space="preserve">ТСЖ «Строитель» полностью погасил задолженность, ООО «ЖЭУ- 1» </w:t>
      </w:r>
      <w:r>
        <w:rPr>
          <w:rFonts w:eastAsiaTheme="minorHAnsi"/>
          <w:sz w:val="24"/>
          <w:szCs w:val="24"/>
          <w:lang w:eastAsia="en-US"/>
        </w:rPr>
        <w:t>погасил 900,0 тыс. рублей, или 22% от общей суммы задолженности,</w:t>
      </w:r>
      <w:r w:rsidR="004A4C02">
        <w:rPr>
          <w:rFonts w:eastAsiaTheme="minorHAnsi"/>
          <w:sz w:val="24"/>
          <w:szCs w:val="24"/>
          <w:lang w:eastAsia="en-US"/>
        </w:rPr>
        <w:t xml:space="preserve"> ООО «ЖКУ Чистый город»</w:t>
      </w:r>
      <w:r w:rsidR="004A4C02" w:rsidRPr="004A4C02">
        <w:rPr>
          <w:rFonts w:eastAsiaTheme="minorHAnsi"/>
          <w:sz w:val="24"/>
          <w:szCs w:val="24"/>
          <w:lang w:eastAsia="en-US"/>
        </w:rPr>
        <w:t xml:space="preserve"> </w:t>
      </w:r>
      <w:r w:rsidR="004A4C02">
        <w:rPr>
          <w:rFonts w:eastAsiaTheme="minorHAnsi"/>
          <w:sz w:val="24"/>
          <w:szCs w:val="24"/>
          <w:lang w:eastAsia="en-US"/>
        </w:rPr>
        <w:t xml:space="preserve">- задолженность </w:t>
      </w:r>
      <w:r>
        <w:rPr>
          <w:rFonts w:eastAsiaTheme="minorHAnsi"/>
          <w:sz w:val="24"/>
          <w:szCs w:val="24"/>
          <w:lang w:eastAsia="en-US"/>
        </w:rPr>
        <w:t>погашена в размере 900,0 тыс. рублей, или 19%.</w:t>
      </w:r>
      <w:r w:rsidR="004A4C02">
        <w:rPr>
          <w:rFonts w:eastAsiaTheme="minorHAnsi"/>
          <w:sz w:val="24"/>
          <w:szCs w:val="24"/>
          <w:lang w:eastAsia="en-US"/>
        </w:rPr>
        <w:t xml:space="preserve"> </w:t>
      </w:r>
      <w:r w:rsidR="00393CB2">
        <w:rPr>
          <w:rFonts w:eastAsiaTheme="minorHAnsi"/>
          <w:sz w:val="24"/>
          <w:szCs w:val="24"/>
          <w:lang w:eastAsia="en-US"/>
        </w:rPr>
        <w:t>Н</w:t>
      </w:r>
      <w:r w:rsidR="00012C51">
        <w:rPr>
          <w:rFonts w:eastAsiaTheme="minorHAnsi"/>
          <w:sz w:val="24"/>
          <w:szCs w:val="24"/>
          <w:lang w:eastAsia="en-US"/>
        </w:rPr>
        <w:t xml:space="preserve">а момент проверки </w:t>
      </w:r>
      <w:r w:rsidR="00393CB2">
        <w:rPr>
          <w:rFonts w:eastAsiaTheme="minorHAnsi"/>
          <w:sz w:val="24"/>
          <w:szCs w:val="24"/>
          <w:lang w:eastAsia="en-US"/>
        </w:rPr>
        <w:t>есть Решение Арбитражного суда Красноярского края от 08.07.2021 №А33-7712/2021 о взыскании с ООО «Жилищно- коммунальный сервис» задолженности в сумме 1697,4 тыс. рублей.</w:t>
      </w:r>
    </w:p>
    <w:p w:rsidR="00393CB2" w:rsidRDefault="00393CB2" w:rsidP="00393CB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Контрольно счетный орган отмечает, что меры по взысканию задолженности по </w:t>
      </w:r>
      <w:r w:rsidRPr="00393CB2">
        <w:rPr>
          <w:rFonts w:eastAsiaTheme="minorHAnsi"/>
          <w:iCs/>
          <w:sz w:val="24"/>
          <w:szCs w:val="24"/>
          <w:lang w:eastAsia="en-US"/>
        </w:rPr>
        <w:t>доходам от компенсации затрат бюджетов городских округов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можно охарактеризовать, как недостаточно эффективными.</w:t>
      </w:r>
    </w:p>
    <w:p w:rsidR="00BF0F2C" w:rsidRDefault="00BF0F2C" w:rsidP="00CE5158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BF0F2C" w:rsidRPr="009A7042" w:rsidRDefault="009A7042" w:rsidP="00BF0F2C">
      <w:pPr>
        <w:autoSpaceDE w:val="0"/>
        <w:autoSpaceDN w:val="0"/>
        <w:adjustRightInd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9A7042">
        <w:rPr>
          <w:rFonts w:eastAsiaTheme="minorHAnsi"/>
          <w:b/>
          <w:sz w:val="24"/>
          <w:szCs w:val="24"/>
          <w:lang w:eastAsia="en-US"/>
        </w:rPr>
        <w:t>2.4. Доходы от продажи материальных и нематериальных активов</w:t>
      </w:r>
    </w:p>
    <w:p w:rsidR="00EB044A" w:rsidRDefault="007B2D30" w:rsidP="007B2D30">
      <w:pPr>
        <w:spacing w:line="240" w:lineRule="auto"/>
        <w:rPr>
          <w:color w:val="000000"/>
          <w:sz w:val="24"/>
          <w:szCs w:val="24"/>
        </w:rPr>
      </w:pPr>
      <w:r w:rsidRPr="007B2D30">
        <w:rPr>
          <w:color w:val="000000"/>
          <w:sz w:val="24"/>
          <w:szCs w:val="24"/>
        </w:rPr>
        <w:t xml:space="preserve">Доходы от </w:t>
      </w:r>
      <w:r w:rsidR="00BD2A58">
        <w:rPr>
          <w:color w:val="000000"/>
          <w:sz w:val="24"/>
          <w:szCs w:val="24"/>
        </w:rPr>
        <w:t>продажи материальных и нематериальных активов</w:t>
      </w:r>
      <w:r w:rsidR="00EB044A">
        <w:rPr>
          <w:color w:val="000000"/>
          <w:sz w:val="24"/>
          <w:szCs w:val="24"/>
        </w:rPr>
        <w:t xml:space="preserve"> за период 2019 года исполнены в сумме 3 712,1 тыс. рублей или 24,5% от плановых показателей (15 153,0 тыс. рублей), за 2020 год- 2 683,6 тыс. рублей или 113,5% (2</w:t>
      </w:r>
      <w:r w:rsidR="004C0C81">
        <w:rPr>
          <w:color w:val="000000"/>
          <w:sz w:val="24"/>
          <w:szCs w:val="24"/>
        </w:rPr>
        <w:t xml:space="preserve"> </w:t>
      </w:r>
      <w:r w:rsidR="00EB044A">
        <w:rPr>
          <w:color w:val="000000"/>
          <w:sz w:val="24"/>
          <w:szCs w:val="24"/>
        </w:rPr>
        <w:t>364,0 тыс. рублей).</w:t>
      </w:r>
    </w:p>
    <w:p w:rsidR="007B2D30" w:rsidRDefault="009A7042" w:rsidP="007B2D30">
      <w:pPr>
        <w:spacing w:line="240" w:lineRule="auto"/>
        <w:rPr>
          <w:sz w:val="24"/>
          <w:szCs w:val="24"/>
        </w:rPr>
      </w:pPr>
      <w:r w:rsidRPr="00B13D8F">
        <w:rPr>
          <w:i/>
          <w:color w:val="000000"/>
          <w:sz w:val="24"/>
          <w:szCs w:val="24"/>
        </w:rPr>
        <w:t>2.4.1. Доходы о</w:t>
      </w:r>
      <w:r w:rsidR="00EB044A" w:rsidRPr="00B13D8F">
        <w:rPr>
          <w:i/>
          <w:color w:val="000000"/>
          <w:sz w:val="24"/>
          <w:szCs w:val="24"/>
        </w:rPr>
        <w:t xml:space="preserve">т </w:t>
      </w:r>
      <w:r w:rsidR="007B2D30" w:rsidRPr="00B13D8F">
        <w:rPr>
          <w:i/>
          <w:color w:val="000000"/>
          <w:sz w:val="24"/>
          <w:szCs w:val="24"/>
        </w:rPr>
        <w:t xml:space="preserve">реализации имущества, находящегося в </w:t>
      </w:r>
      <w:r w:rsidR="00EB044A" w:rsidRPr="00B13D8F">
        <w:rPr>
          <w:i/>
          <w:color w:val="000000"/>
          <w:sz w:val="24"/>
          <w:szCs w:val="24"/>
        </w:rPr>
        <w:t>собственности городских округов</w:t>
      </w:r>
      <w:r w:rsidR="00EB044A">
        <w:rPr>
          <w:color w:val="000000"/>
          <w:sz w:val="24"/>
          <w:szCs w:val="24"/>
        </w:rPr>
        <w:t xml:space="preserve"> </w:t>
      </w:r>
      <w:r w:rsidR="00A5270D" w:rsidRPr="00A5270D">
        <w:rPr>
          <w:color w:val="000000"/>
          <w:sz w:val="20"/>
        </w:rPr>
        <w:t>(КБК 906 1 14 02043 04 0000 410</w:t>
      </w:r>
      <w:r w:rsidR="00A5270D">
        <w:rPr>
          <w:color w:val="000000"/>
          <w:sz w:val="24"/>
          <w:szCs w:val="24"/>
        </w:rPr>
        <w:t xml:space="preserve">) </w:t>
      </w:r>
      <w:r w:rsidR="007B2D30" w:rsidRPr="007B2D30">
        <w:rPr>
          <w:color w:val="000000"/>
          <w:sz w:val="24"/>
          <w:szCs w:val="24"/>
        </w:rPr>
        <w:t xml:space="preserve">в части реализации основных средств </w:t>
      </w:r>
      <w:r w:rsidR="00B13D8F">
        <w:rPr>
          <w:color w:val="000000"/>
          <w:sz w:val="24"/>
          <w:szCs w:val="24"/>
        </w:rPr>
        <w:t>составили</w:t>
      </w:r>
      <w:r w:rsidR="007B2D30" w:rsidRPr="007B2D30">
        <w:rPr>
          <w:sz w:val="24"/>
          <w:szCs w:val="24"/>
        </w:rPr>
        <w:t xml:space="preserve"> </w:t>
      </w:r>
      <w:r w:rsidR="00EB044A" w:rsidRPr="007B2D30">
        <w:rPr>
          <w:sz w:val="24"/>
          <w:szCs w:val="24"/>
        </w:rPr>
        <w:t>за 201</w:t>
      </w:r>
      <w:r w:rsidR="00EB044A">
        <w:rPr>
          <w:sz w:val="24"/>
          <w:szCs w:val="24"/>
        </w:rPr>
        <w:t>9</w:t>
      </w:r>
      <w:r w:rsidR="00B13D8F">
        <w:rPr>
          <w:sz w:val="24"/>
          <w:szCs w:val="24"/>
        </w:rPr>
        <w:t xml:space="preserve"> год </w:t>
      </w:r>
      <w:r w:rsidR="00B13D8F" w:rsidRPr="007B2D30">
        <w:rPr>
          <w:sz w:val="24"/>
          <w:szCs w:val="24"/>
        </w:rPr>
        <w:t>40</w:t>
      </w:r>
      <w:r w:rsidR="007B2D30">
        <w:rPr>
          <w:color w:val="000000"/>
          <w:sz w:val="24"/>
          <w:szCs w:val="24"/>
        </w:rPr>
        <w:t>,1</w:t>
      </w:r>
      <w:r w:rsidR="007B2D30" w:rsidRPr="007B2D30">
        <w:rPr>
          <w:color w:val="000000"/>
          <w:sz w:val="24"/>
          <w:szCs w:val="24"/>
        </w:rPr>
        <w:t xml:space="preserve"> </w:t>
      </w:r>
      <w:r w:rsidR="007B2D30" w:rsidRPr="007B2D30">
        <w:rPr>
          <w:sz w:val="24"/>
          <w:szCs w:val="24"/>
        </w:rPr>
        <w:t xml:space="preserve">тыс. рублей, или </w:t>
      </w:r>
      <w:r w:rsidR="007B2D30">
        <w:rPr>
          <w:sz w:val="24"/>
          <w:szCs w:val="24"/>
        </w:rPr>
        <w:t>0,5</w:t>
      </w:r>
      <w:r w:rsidR="007B2D30" w:rsidRPr="007B2D30">
        <w:rPr>
          <w:sz w:val="24"/>
          <w:szCs w:val="24"/>
        </w:rPr>
        <w:t xml:space="preserve">% к </w:t>
      </w:r>
      <w:r w:rsidR="007B2D30">
        <w:rPr>
          <w:sz w:val="24"/>
          <w:szCs w:val="24"/>
        </w:rPr>
        <w:t xml:space="preserve">плановым </w:t>
      </w:r>
      <w:r w:rsidR="007B2D30" w:rsidRPr="007B2D30">
        <w:rPr>
          <w:sz w:val="24"/>
          <w:szCs w:val="24"/>
        </w:rPr>
        <w:t>показателям</w:t>
      </w:r>
      <w:r w:rsidR="00EB044A">
        <w:rPr>
          <w:sz w:val="24"/>
          <w:szCs w:val="24"/>
        </w:rPr>
        <w:t>.</w:t>
      </w:r>
    </w:p>
    <w:p w:rsidR="00B75BDC" w:rsidRPr="00143FC9" w:rsidRDefault="00B75BDC" w:rsidP="00B75BDC">
      <w:pPr>
        <w:autoSpaceDE w:val="0"/>
        <w:autoSpaceDN w:val="0"/>
        <w:adjustRightInd w:val="0"/>
        <w:spacing w:line="240" w:lineRule="auto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прогнозных показателей произведен в рамках действующего законодательства методом прямого расчета.</w:t>
      </w:r>
    </w:p>
    <w:p w:rsidR="00B13D8F" w:rsidRPr="00716A2F" w:rsidRDefault="00B13D8F" w:rsidP="00B13D8F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716A2F">
        <w:rPr>
          <w:sz w:val="24"/>
          <w:szCs w:val="24"/>
        </w:rPr>
        <w:t xml:space="preserve">В соответствии со статьей 50 Федерального закона от 06.10.2003 № 131-ФЗ «Об общих принципах организации местного самоуправления в Российской Федерации» в собственности муниципальных образовании может находиться имущество, предназначенное для решения установленных указанным выше законом вопросов местного значения, а в </w:t>
      </w:r>
      <w:r w:rsidRPr="00716A2F">
        <w:rPr>
          <w:rFonts w:eastAsia="Calibri"/>
          <w:sz w:val="24"/>
          <w:szCs w:val="24"/>
          <w:lang w:eastAsia="en-US"/>
        </w:rPr>
        <w:t>случае возникновения у муниципальных образований непрофильного имущества, такое имущество подлежит перепрофилированию либо отчуждению.</w:t>
      </w:r>
    </w:p>
    <w:p w:rsidR="00B13D8F" w:rsidRPr="00716A2F" w:rsidRDefault="0080447E" w:rsidP="0080447E">
      <w:pPr>
        <w:shd w:val="clear" w:color="auto" w:fill="FFFFFF"/>
        <w:spacing w:line="240" w:lineRule="auto"/>
        <w:ind w:firstLine="851"/>
        <w:rPr>
          <w:rFonts w:eastAsia="Calibri"/>
          <w:sz w:val="24"/>
          <w:szCs w:val="24"/>
          <w:lang w:eastAsia="en-US"/>
        </w:rPr>
      </w:pPr>
      <w:r w:rsidRPr="0080447E">
        <w:rPr>
          <w:color w:val="262626"/>
          <w:sz w:val="24"/>
          <w:szCs w:val="24"/>
          <w:shd w:val="clear" w:color="auto" w:fill="FFFFFF"/>
        </w:rPr>
        <w:t>План</w:t>
      </w:r>
      <w:r>
        <w:rPr>
          <w:color w:val="262626"/>
          <w:sz w:val="24"/>
          <w:szCs w:val="24"/>
          <w:shd w:val="clear" w:color="auto" w:fill="FFFFFF"/>
        </w:rPr>
        <w:t>ы</w:t>
      </w:r>
      <w:r w:rsidRPr="0080447E">
        <w:rPr>
          <w:color w:val="262626"/>
          <w:sz w:val="24"/>
          <w:szCs w:val="24"/>
          <w:shd w:val="clear" w:color="auto" w:fill="FFFFFF"/>
        </w:rPr>
        <w:t xml:space="preserve"> приватизации муниципального имущества города </w:t>
      </w:r>
      <w:r>
        <w:rPr>
          <w:color w:val="262626"/>
          <w:sz w:val="24"/>
          <w:szCs w:val="24"/>
          <w:shd w:val="clear" w:color="auto" w:fill="FFFFFF"/>
        </w:rPr>
        <w:t>Дивногорска</w:t>
      </w:r>
      <w:r w:rsidRPr="0080447E">
        <w:rPr>
          <w:color w:val="262626"/>
          <w:sz w:val="24"/>
          <w:szCs w:val="24"/>
          <w:shd w:val="clear" w:color="auto" w:fill="FFFFFF"/>
        </w:rPr>
        <w:t xml:space="preserve"> на 201</w:t>
      </w:r>
      <w:r>
        <w:rPr>
          <w:color w:val="262626"/>
          <w:sz w:val="24"/>
          <w:szCs w:val="24"/>
          <w:shd w:val="clear" w:color="auto" w:fill="FFFFFF"/>
        </w:rPr>
        <w:t>9 и 2020</w:t>
      </w:r>
      <w:r w:rsidRPr="0080447E">
        <w:rPr>
          <w:color w:val="262626"/>
          <w:sz w:val="24"/>
          <w:szCs w:val="24"/>
          <w:shd w:val="clear" w:color="auto" w:fill="FFFFFF"/>
        </w:rPr>
        <w:t xml:space="preserve"> год</w:t>
      </w:r>
      <w:r>
        <w:rPr>
          <w:color w:val="262626"/>
          <w:sz w:val="24"/>
          <w:szCs w:val="24"/>
          <w:shd w:val="clear" w:color="auto" w:fill="FFFFFF"/>
        </w:rPr>
        <w:t>ы</w:t>
      </w:r>
      <w:r w:rsidRPr="0080447E">
        <w:rPr>
          <w:color w:val="262626"/>
          <w:sz w:val="24"/>
          <w:szCs w:val="24"/>
          <w:shd w:val="clear" w:color="auto" w:fill="FFFFFF"/>
        </w:rPr>
        <w:t xml:space="preserve"> утвержден</w:t>
      </w:r>
      <w:r>
        <w:rPr>
          <w:color w:val="262626"/>
          <w:sz w:val="24"/>
          <w:szCs w:val="24"/>
          <w:shd w:val="clear" w:color="auto" w:fill="FFFFFF"/>
        </w:rPr>
        <w:t>ы</w:t>
      </w:r>
      <w:r w:rsidRPr="0080447E">
        <w:rPr>
          <w:color w:val="262626"/>
          <w:sz w:val="24"/>
          <w:szCs w:val="24"/>
          <w:shd w:val="clear" w:color="auto" w:fill="FFFFFF"/>
        </w:rPr>
        <w:t xml:space="preserve"> решени</w:t>
      </w:r>
      <w:r>
        <w:rPr>
          <w:color w:val="262626"/>
          <w:sz w:val="24"/>
          <w:szCs w:val="24"/>
          <w:shd w:val="clear" w:color="auto" w:fill="FFFFFF"/>
        </w:rPr>
        <w:t xml:space="preserve">ями Дивногорского городского Совета </w:t>
      </w:r>
      <w:r w:rsidRPr="0080447E">
        <w:rPr>
          <w:color w:val="262626"/>
          <w:sz w:val="24"/>
          <w:szCs w:val="24"/>
          <w:shd w:val="clear" w:color="auto" w:fill="FFFFFF"/>
        </w:rPr>
        <w:t>депутатов города. Предварительная оценка предполагаемого к продаже муниципального имущества при составлении Плана приватизации не производилась.</w:t>
      </w:r>
      <w:r>
        <w:rPr>
          <w:rFonts w:ascii="Arial" w:hAnsi="Arial" w:cs="Arial"/>
          <w:color w:val="262626"/>
          <w:shd w:val="clear" w:color="auto" w:fill="FFFFFF"/>
        </w:rPr>
        <w:t> </w:t>
      </w:r>
      <w:r w:rsidR="00B13D8F" w:rsidRPr="00716A2F">
        <w:rPr>
          <w:rFonts w:eastAsia="Calibri"/>
          <w:sz w:val="24"/>
          <w:szCs w:val="24"/>
          <w:lang w:eastAsia="en-US"/>
        </w:rPr>
        <w:t>Органом местного самоуправления включалось в план приватизации имущество, не предназначенное для решения вопросов местного значения, при этом перепрофилирование муниципального имущества с учетом потребностей и полномочий органа местного самоуправления не практиковалось.</w:t>
      </w:r>
    </w:p>
    <w:p w:rsidR="00B13D8F" w:rsidRDefault="00B13D8F" w:rsidP="00B13D8F">
      <w:pPr>
        <w:spacing w:line="240" w:lineRule="auto"/>
        <w:ind w:firstLine="851"/>
        <w:rPr>
          <w:sz w:val="24"/>
          <w:szCs w:val="24"/>
          <w:shd w:val="clear" w:color="auto" w:fill="FFFFFF"/>
        </w:rPr>
      </w:pPr>
      <w:r w:rsidRPr="00716A2F">
        <w:rPr>
          <w:sz w:val="24"/>
          <w:szCs w:val="24"/>
          <w:shd w:val="clear" w:color="auto" w:fill="FFFFFF"/>
        </w:rPr>
        <w:t xml:space="preserve">За </w:t>
      </w:r>
      <w:r>
        <w:rPr>
          <w:sz w:val="24"/>
          <w:szCs w:val="24"/>
          <w:shd w:val="clear" w:color="auto" w:fill="FFFFFF"/>
        </w:rPr>
        <w:t>2019 реализован автомобиль на сумму 40,1 тыс. рублей.</w:t>
      </w:r>
    </w:p>
    <w:p w:rsidR="00B13D8F" w:rsidRPr="00716A2F" w:rsidRDefault="00B13D8F" w:rsidP="00B13D8F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В </w:t>
      </w:r>
      <w:r w:rsidRPr="00716A2F">
        <w:rPr>
          <w:sz w:val="24"/>
          <w:szCs w:val="24"/>
          <w:shd w:val="clear" w:color="auto" w:fill="FFFFFF"/>
        </w:rPr>
        <w:t>2020 год</w:t>
      </w:r>
      <w:r>
        <w:rPr>
          <w:sz w:val="24"/>
          <w:szCs w:val="24"/>
          <w:shd w:val="clear" w:color="auto" w:fill="FFFFFF"/>
        </w:rPr>
        <w:t>у</w:t>
      </w:r>
      <w:r w:rsidRPr="00716A2F">
        <w:rPr>
          <w:sz w:val="24"/>
          <w:szCs w:val="24"/>
          <w:shd w:val="clear" w:color="auto" w:fill="FFFFFF"/>
        </w:rPr>
        <w:t xml:space="preserve"> план приватизации </w:t>
      </w:r>
      <w:r w:rsidRPr="00716A2F">
        <w:rPr>
          <w:sz w:val="24"/>
          <w:szCs w:val="24"/>
        </w:rPr>
        <w:t>муниципального имущества не реализован по причине отсутствия предложений.</w:t>
      </w:r>
    </w:p>
    <w:p w:rsidR="00EB044A" w:rsidRDefault="00B13D8F" w:rsidP="007B2D30">
      <w:pPr>
        <w:spacing w:line="240" w:lineRule="auto"/>
        <w:rPr>
          <w:sz w:val="24"/>
          <w:szCs w:val="24"/>
        </w:rPr>
      </w:pPr>
      <w:r w:rsidRPr="00B13D8F">
        <w:rPr>
          <w:i/>
          <w:sz w:val="24"/>
          <w:szCs w:val="24"/>
        </w:rPr>
        <w:t xml:space="preserve">2.4.2. </w:t>
      </w:r>
      <w:r w:rsidR="00EB044A" w:rsidRPr="00B13D8F">
        <w:rPr>
          <w:i/>
          <w:sz w:val="24"/>
          <w:szCs w:val="24"/>
        </w:rPr>
        <w:t>Доходы от продажи земельных участков, государственн</w:t>
      </w:r>
      <w:r w:rsidR="00655E00">
        <w:rPr>
          <w:i/>
          <w:sz w:val="24"/>
          <w:szCs w:val="24"/>
        </w:rPr>
        <w:t xml:space="preserve">ая </w:t>
      </w:r>
      <w:r w:rsidR="00EB044A" w:rsidRPr="00B13D8F">
        <w:rPr>
          <w:i/>
          <w:sz w:val="24"/>
          <w:szCs w:val="24"/>
        </w:rPr>
        <w:t>собственност</w:t>
      </w:r>
      <w:r w:rsidR="00655E00">
        <w:rPr>
          <w:i/>
          <w:sz w:val="24"/>
          <w:szCs w:val="24"/>
        </w:rPr>
        <w:t>ь на которые не разграничена</w:t>
      </w:r>
      <w:r w:rsidR="00EB044A">
        <w:rPr>
          <w:sz w:val="24"/>
          <w:szCs w:val="24"/>
        </w:rPr>
        <w:t xml:space="preserve"> </w:t>
      </w:r>
      <w:r w:rsidR="00A5270D">
        <w:rPr>
          <w:sz w:val="24"/>
          <w:szCs w:val="24"/>
        </w:rPr>
        <w:t>(</w:t>
      </w:r>
      <w:r w:rsidR="00A5270D" w:rsidRPr="00A5270D">
        <w:rPr>
          <w:color w:val="000000"/>
          <w:sz w:val="20"/>
        </w:rPr>
        <w:t xml:space="preserve">КБК </w:t>
      </w:r>
      <w:r w:rsidR="003E533A">
        <w:rPr>
          <w:color w:val="000000"/>
          <w:sz w:val="20"/>
        </w:rPr>
        <w:t>906</w:t>
      </w:r>
      <w:r w:rsidR="00A5270D" w:rsidRPr="00A5270D">
        <w:rPr>
          <w:color w:val="000000"/>
          <w:sz w:val="20"/>
        </w:rPr>
        <w:t xml:space="preserve"> 1 14 </w:t>
      </w:r>
      <w:r w:rsidR="003E533A">
        <w:rPr>
          <w:color w:val="000000"/>
          <w:sz w:val="20"/>
        </w:rPr>
        <w:t>06012</w:t>
      </w:r>
      <w:r w:rsidR="00A5270D" w:rsidRPr="00A5270D">
        <w:rPr>
          <w:color w:val="000000"/>
          <w:sz w:val="20"/>
        </w:rPr>
        <w:t xml:space="preserve"> 0</w:t>
      </w:r>
      <w:r w:rsidR="003E533A">
        <w:rPr>
          <w:color w:val="000000"/>
          <w:sz w:val="20"/>
        </w:rPr>
        <w:t>4</w:t>
      </w:r>
      <w:r w:rsidR="00A5270D" w:rsidRPr="00A5270D">
        <w:rPr>
          <w:color w:val="000000"/>
          <w:sz w:val="20"/>
        </w:rPr>
        <w:t xml:space="preserve"> 0000 </w:t>
      </w:r>
      <w:r w:rsidR="003E533A">
        <w:rPr>
          <w:color w:val="000000"/>
          <w:sz w:val="20"/>
        </w:rPr>
        <w:t>43</w:t>
      </w:r>
      <w:r w:rsidR="00A5270D" w:rsidRPr="00A5270D">
        <w:rPr>
          <w:color w:val="000000"/>
          <w:sz w:val="20"/>
        </w:rPr>
        <w:t>0</w:t>
      </w:r>
      <w:r w:rsidR="003E533A">
        <w:rPr>
          <w:color w:val="000000"/>
          <w:sz w:val="20"/>
        </w:rPr>
        <w:t xml:space="preserve">) </w:t>
      </w:r>
    </w:p>
    <w:p w:rsidR="00B75BDC" w:rsidRPr="00143FC9" w:rsidRDefault="00B75BDC" w:rsidP="00B75BDC">
      <w:pPr>
        <w:autoSpaceDE w:val="0"/>
        <w:autoSpaceDN w:val="0"/>
        <w:adjustRightInd w:val="0"/>
        <w:spacing w:line="240" w:lineRule="auto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прогнозных показателей произведен в рамках действующего законодательства методом прямого расчета.</w:t>
      </w:r>
    </w:p>
    <w:p w:rsidR="003E533A" w:rsidRDefault="003E533A" w:rsidP="003E533A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Суммы начисленных платежей по данным бухгалтерского учета </w:t>
      </w:r>
      <w:r w:rsidRPr="00CB3A4D">
        <w:rPr>
          <w:rFonts w:eastAsiaTheme="minorHAnsi"/>
          <w:sz w:val="24"/>
          <w:szCs w:val="24"/>
          <w:lang w:eastAsia="en-US"/>
        </w:rPr>
        <w:t>администратор</w:t>
      </w:r>
      <w:r w:rsidR="004C0C81">
        <w:rPr>
          <w:rFonts w:eastAsiaTheme="minorHAnsi"/>
          <w:sz w:val="24"/>
          <w:szCs w:val="24"/>
          <w:lang w:eastAsia="en-US"/>
        </w:rPr>
        <w:t>а</w:t>
      </w:r>
      <w:r w:rsidRPr="00CB3A4D">
        <w:rPr>
          <w:rFonts w:eastAsiaTheme="minorHAnsi"/>
          <w:sz w:val="24"/>
          <w:szCs w:val="24"/>
          <w:lang w:eastAsia="en-US"/>
        </w:rPr>
        <w:t xml:space="preserve"> доходов</w:t>
      </w:r>
      <w:r>
        <w:rPr>
          <w:rFonts w:eastAsiaTheme="minorHAnsi"/>
          <w:sz w:val="24"/>
          <w:szCs w:val="24"/>
          <w:lang w:eastAsia="en-US"/>
        </w:rPr>
        <w:t xml:space="preserve"> (МКУ АПБ) в 2019 году составила 9</w:t>
      </w:r>
      <w:r w:rsidR="00655E00">
        <w:rPr>
          <w:rFonts w:eastAsiaTheme="minorHAnsi"/>
          <w:sz w:val="24"/>
          <w:szCs w:val="24"/>
          <w:lang w:eastAsia="en-US"/>
        </w:rPr>
        <w:t>41</w:t>
      </w:r>
      <w:r>
        <w:rPr>
          <w:rFonts w:eastAsiaTheme="minorHAnsi"/>
          <w:sz w:val="24"/>
          <w:szCs w:val="24"/>
          <w:lang w:eastAsia="en-US"/>
        </w:rPr>
        <w:t xml:space="preserve"> тыс. рублей, в 2020 году- </w:t>
      </w:r>
      <w:r w:rsidR="00655E00">
        <w:rPr>
          <w:rFonts w:eastAsiaTheme="minorHAnsi"/>
          <w:sz w:val="24"/>
          <w:szCs w:val="24"/>
          <w:lang w:eastAsia="en-US"/>
        </w:rPr>
        <w:t>776</w:t>
      </w:r>
      <w:r>
        <w:rPr>
          <w:rFonts w:eastAsiaTheme="minorHAnsi"/>
          <w:sz w:val="24"/>
          <w:szCs w:val="24"/>
          <w:lang w:eastAsia="en-US"/>
        </w:rPr>
        <w:t xml:space="preserve"> тыс. рублей.</w:t>
      </w:r>
    </w:p>
    <w:p w:rsidR="003E533A" w:rsidRDefault="003E533A" w:rsidP="003E533A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Фактические объемы поступления в бюджет от продажи земельных участков отражены в бухгалтерском учете:</w:t>
      </w:r>
    </w:p>
    <w:p w:rsidR="003E533A" w:rsidRDefault="003E533A" w:rsidP="003E533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- в 2019 году в сумме 994,5 тыс. рублей, или 110,5% от плановых назначений (</w:t>
      </w:r>
      <w:r w:rsidR="00655E00">
        <w:rPr>
          <w:rFonts w:eastAsiaTheme="minorHAnsi"/>
          <w:sz w:val="24"/>
          <w:szCs w:val="24"/>
          <w:lang w:eastAsia="en-US"/>
        </w:rPr>
        <w:t>900</w:t>
      </w:r>
      <w:r>
        <w:rPr>
          <w:rFonts w:eastAsiaTheme="minorHAnsi"/>
          <w:sz w:val="24"/>
          <w:szCs w:val="24"/>
          <w:lang w:eastAsia="en-US"/>
        </w:rPr>
        <w:t>,0 тыс. рублей);</w:t>
      </w:r>
    </w:p>
    <w:p w:rsidR="00655E00" w:rsidRDefault="003E533A" w:rsidP="003E533A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 2020 году в сумме </w:t>
      </w:r>
      <w:r w:rsidR="00655E00">
        <w:rPr>
          <w:rFonts w:eastAsiaTheme="minorHAnsi"/>
          <w:sz w:val="24"/>
          <w:szCs w:val="24"/>
          <w:lang w:eastAsia="en-US"/>
        </w:rPr>
        <w:t>664</w:t>
      </w:r>
      <w:r>
        <w:rPr>
          <w:rFonts w:eastAsiaTheme="minorHAnsi"/>
          <w:sz w:val="24"/>
          <w:szCs w:val="24"/>
          <w:lang w:eastAsia="en-US"/>
        </w:rPr>
        <w:t xml:space="preserve"> тыс. рублей, или 10</w:t>
      </w:r>
      <w:r w:rsidR="00655E00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% от плановых назначений (</w:t>
      </w:r>
      <w:r w:rsidR="00655E00">
        <w:rPr>
          <w:rFonts w:eastAsiaTheme="minorHAnsi"/>
          <w:sz w:val="24"/>
          <w:szCs w:val="24"/>
          <w:lang w:eastAsia="en-US"/>
        </w:rPr>
        <w:t>660</w:t>
      </w:r>
      <w:r>
        <w:rPr>
          <w:rFonts w:eastAsiaTheme="minorHAnsi"/>
          <w:sz w:val="24"/>
          <w:szCs w:val="24"/>
          <w:lang w:eastAsia="en-US"/>
        </w:rPr>
        <w:t>,0 тыс. рублей).</w:t>
      </w:r>
    </w:p>
    <w:p w:rsidR="003E533A" w:rsidRDefault="003E533A" w:rsidP="003E533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ходе проверки по данным бухгалтерского учета администратор</w:t>
      </w:r>
      <w:r w:rsidR="004C0C81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 доходов бюджета установлена информация о дебиторской задолженности по состоянию на 01.01.2021 в сумме </w:t>
      </w:r>
      <w:r w:rsidR="00587259">
        <w:rPr>
          <w:rFonts w:eastAsiaTheme="minorHAnsi"/>
          <w:sz w:val="24"/>
          <w:szCs w:val="24"/>
          <w:lang w:eastAsia="en-US"/>
        </w:rPr>
        <w:t>13</w:t>
      </w:r>
      <w:r>
        <w:rPr>
          <w:rFonts w:eastAsiaTheme="minorHAnsi"/>
          <w:sz w:val="24"/>
          <w:szCs w:val="24"/>
          <w:lang w:eastAsia="en-US"/>
        </w:rPr>
        <w:t>,6 тыс. рублей.</w:t>
      </w:r>
    </w:p>
    <w:p w:rsidR="00655E00" w:rsidRDefault="00655E00" w:rsidP="00655E00">
      <w:pPr>
        <w:spacing w:line="240" w:lineRule="auto"/>
        <w:rPr>
          <w:sz w:val="24"/>
          <w:szCs w:val="24"/>
        </w:rPr>
      </w:pPr>
      <w:r w:rsidRPr="00B13D8F">
        <w:rPr>
          <w:i/>
          <w:sz w:val="24"/>
          <w:szCs w:val="24"/>
        </w:rPr>
        <w:t>2.4.</w:t>
      </w:r>
      <w:r>
        <w:rPr>
          <w:i/>
          <w:sz w:val="24"/>
          <w:szCs w:val="24"/>
        </w:rPr>
        <w:t>3</w:t>
      </w:r>
      <w:r w:rsidRPr="00B13D8F">
        <w:rPr>
          <w:i/>
          <w:sz w:val="24"/>
          <w:szCs w:val="24"/>
        </w:rPr>
        <w:t>. Доходы от продажи земельных участков, государственн</w:t>
      </w:r>
      <w:r>
        <w:rPr>
          <w:i/>
          <w:sz w:val="24"/>
          <w:szCs w:val="24"/>
        </w:rPr>
        <w:t>ая</w:t>
      </w:r>
      <w:r w:rsidRPr="00B13D8F">
        <w:rPr>
          <w:i/>
          <w:sz w:val="24"/>
          <w:szCs w:val="24"/>
        </w:rPr>
        <w:t xml:space="preserve"> собственност</w:t>
      </w:r>
      <w:r>
        <w:rPr>
          <w:i/>
          <w:sz w:val="24"/>
          <w:szCs w:val="24"/>
        </w:rPr>
        <w:t>ь на которые разграничена</w:t>
      </w:r>
      <w:r>
        <w:rPr>
          <w:sz w:val="24"/>
          <w:szCs w:val="24"/>
        </w:rPr>
        <w:t xml:space="preserve"> (</w:t>
      </w:r>
      <w:r w:rsidRPr="00A5270D">
        <w:rPr>
          <w:color w:val="000000"/>
          <w:sz w:val="20"/>
        </w:rPr>
        <w:t xml:space="preserve">КБК </w:t>
      </w:r>
      <w:r>
        <w:rPr>
          <w:color w:val="000000"/>
          <w:sz w:val="20"/>
        </w:rPr>
        <w:t>906</w:t>
      </w:r>
      <w:r w:rsidRPr="00A5270D">
        <w:rPr>
          <w:color w:val="000000"/>
          <w:sz w:val="20"/>
        </w:rPr>
        <w:t xml:space="preserve"> 1 14 </w:t>
      </w:r>
      <w:r>
        <w:rPr>
          <w:color w:val="000000"/>
          <w:sz w:val="20"/>
        </w:rPr>
        <w:t>06024</w:t>
      </w:r>
      <w:r w:rsidRPr="00A5270D">
        <w:rPr>
          <w:color w:val="000000"/>
          <w:sz w:val="20"/>
        </w:rPr>
        <w:t xml:space="preserve"> 0</w:t>
      </w:r>
      <w:r>
        <w:rPr>
          <w:color w:val="000000"/>
          <w:sz w:val="20"/>
        </w:rPr>
        <w:t>4</w:t>
      </w:r>
      <w:r w:rsidRPr="00A5270D">
        <w:rPr>
          <w:color w:val="000000"/>
          <w:sz w:val="20"/>
        </w:rPr>
        <w:t xml:space="preserve"> 0000 </w:t>
      </w:r>
      <w:r>
        <w:rPr>
          <w:color w:val="000000"/>
          <w:sz w:val="20"/>
        </w:rPr>
        <w:t>43</w:t>
      </w:r>
      <w:r w:rsidRPr="00A5270D">
        <w:rPr>
          <w:color w:val="000000"/>
          <w:sz w:val="20"/>
        </w:rPr>
        <w:t>0</w:t>
      </w:r>
      <w:r>
        <w:rPr>
          <w:color w:val="000000"/>
          <w:sz w:val="20"/>
        </w:rPr>
        <w:t xml:space="preserve">) </w:t>
      </w:r>
    </w:p>
    <w:p w:rsidR="00B75BDC" w:rsidRPr="00143FC9" w:rsidRDefault="00B75BDC" w:rsidP="00B75BDC">
      <w:pPr>
        <w:autoSpaceDE w:val="0"/>
        <w:autoSpaceDN w:val="0"/>
        <w:adjustRightInd w:val="0"/>
        <w:spacing w:line="240" w:lineRule="auto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прогнозных показателей произведен в рамках действующего законодательства методом прямого расчета.</w:t>
      </w:r>
    </w:p>
    <w:p w:rsidR="00655E00" w:rsidRDefault="00655E00" w:rsidP="00655E00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Суммы начисленных платежей по данным бухгалтерского учета </w:t>
      </w:r>
      <w:r w:rsidRPr="00CB3A4D">
        <w:rPr>
          <w:rFonts w:eastAsiaTheme="minorHAnsi"/>
          <w:sz w:val="24"/>
          <w:szCs w:val="24"/>
          <w:lang w:eastAsia="en-US"/>
        </w:rPr>
        <w:t>администратор</w:t>
      </w:r>
      <w:r w:rsidR="004C0C81">
        <w:rPr>
          <w:rFonts w:eastAsiaTheme="minorHAnsi"/>
          <w:sz w:val="24"/>
          <w:szCs w:val="24"/>
          <w:lang w:eastAsia="en-US"/>
        </w:rPr>
        <w:t xml:space="preserve">а </w:t>
      </w:r>
      <w:r w:rsidRPr="00CB3A4D">
        <w:rPr>
          <w:rFonts w:eastAsiaTheme="minorHAnsi"/>
          <w:sz w:val="24"/>
          <w:szCs w:val="24"/>
          <w:lang w:eastAsia="en-US"/>
        </w:rPr>
        <w:t>доходов</w:t>
      </w:r>
      <w:r>
        <w:rPr>
          <w:rFonts w:eastAsiaTheme="minorHAnsi"/>
          <w:sz w:val="24"/>
          <w:szCs w:val="24"/>
          <w:lang w:eastAsia="en-US"/>
        </w:rPr>
        <w:t xml:space="preserve"> (МКУ АПБ) в 2019 году составила 2 670,2 тыс. рублей, в 2020 году- 1 615,3 тыс. рублей.</w:t>
      </w:r>
    </w:p>
    <w:p w:rsidR="00655E00" w:rsidRDefault="00655E00" w:rsidP="00655E00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Фактические объемы поступления в бюджет от продажи земельных участков отражены в бухгалтерском учете:</w:t>
      </w:r>
    </w:p>
    <w:p w:rsidR="00655E00" w:rsidRDefault="00655E00" w:rsidP="00655E00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- в 2019 году в сумме 2 677,5 тыс. рублей, или 40% от плановых назначений (900,0 тыс. рублей);</w:t>
      </w:r>
    </w:p>
    <w:p w:rsidR="00655E00" w:rsidRDefault="00655E00" w:rsidP="00655E00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 2020 году в сумме 2 020 тыс. рублей, или 119 % от плановых назначений (6 700,0 тыс. рублей).</w:t>
      </w:r>
    </w:p>
    <w:p w:rsidR="003E533A" w:rsidRDefault="00B75BDC" w:rsidP="00B75BDC">
      <w:pPr>
        <w:spacing w:line="240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По данным бухгалтерского учета администратор</w:t>
      </w:r>
      <w:r w:rsidR="004C0C81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 доходов бюджета дебиторск</w:t>
      </w:r>
      <w:r w:rsidR="005D22E3">
        <w:rPr>
          <w:rFonts w:eastAsiaTheme="minorHAnsi"/>
          <w:sz w:val="24"/>
          <w:szCs w:val="24"/>
          <w:lang w:eastAsia="en-US"/>
        </w:rPr>
        <w:t xml:space="preserve">ая </w:t>
      </w:r>
      <w:r>
        <w:rPr>
          <w:rFonts w:eastAsiaTheme="minorHAnsi"/>
          <w:sz w:val="24"/>
          <w:szCs w:val="24"/>
          <w:lang w:eastAsia="en-US"/>
        </w:rPr>
        <w:t>задолженност</w:t>
      </w:r>
      <w:r w:rsidR="005D22E3">
        <w:rPr>
          <w:rFonts w:eastAsiaTheme="minorHAnsi"/>
          <w:sz w:val="24"/>
          <w:szCs w:val="24"/>
          <w:lang w:eastAsia="en-US"/>
        </w:rPr>
        <w:t>ь</w:t>
      </w:r>
      <w:r>
        <w:rPr>
          <w:rFonts w:eastAsiaTheme="minorHAnsi"/>
          <w:sz w:val="24"/>
          <w:szCs w:val="24"/>
          <w:lang w:eastAsia="en-US"/>
        </w:rPr>
        <w:t xml:space="preserve"> по состоянию на 01.01.2021 отсутствует.</w:t>
      </w:r>
    </w:p>
    <w:p w:rsidR="005D22E3" w:rsidRDefault="005D22E3" w:rsidP="007B2D30">
      <w:pPr>
        <w:spacing w:line="240" w:lineRule="auto"/>
        <w:rPr>
          <w:b/>
          <w:sz w:val="24"/>
          <w:szCs w:val="24"/>
        </w:rPr>
      </w:pPr>
    </w:p>
    <w:p w:rsidR="002A314B" w:rsidRDefault="002A314B" w:rsidP="007B2D30">
      <w:pPr>
        <w:spacing w:line="240" w:lineRule="auto"/>
        <w:rPr>
          <w:b/>
          <w:sz w:val="24"/>
          <w:szCs w:val="24"/>
        </w:rPr>
      </w:pPr>
      <w:r w:rsidRPr="002A314B">
        <w:rPr>
          <w:b/>
          <w:sz w:val="24"/>
          <w:szCs w:val="24"/>
        </w:rPr>
        <w:t>2.5. Административные платежи и сбо</w:t>
      </w:r>
      <w:r>
        <w:rPr>
          <w:b/>
          <w:sz w:val="24"/>
          <w:szCs w:val="24"/>
        </w:rPr>
        <w:t>р</w:t>
      </w:r>
      <w:r w:rsidRPr="002A314B">
        <w:rPr>
          <w:b/>
          <w:sz w:val="24"/>
          <w:szCs w:val="24"/>
        </w:rPr>
        <w:t>ы</w:t>
      </w:r>
    </w:p>
    <w:p w:rsidR="002A314B" w:rsidRDefault="002A314B" w:rsidP="00471DD0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Плановые назначения формировались в разрезе администраторов доходов бюджета</w:t>
      </w:r>
    </w:p>
    <w:p w:rsidR="002A314B" w:rsidRDefault="002A314B" w:rsidP="00471DD0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зависимости от </w:t>
      </w:r>
      <w:r w:rsidR="00471DD0">
        <w:rPr>
          <w:rFonts w:eastAsiaTheme="minorHAnsi"/>
          <w:sz w:val="24"/>
          <w:szCs w:val="24"/>
          <w:lang w:eastAsia="en-US"/>
        </w:rPr>
        <w:t xml:space="preserve">количества </w:t>
      </w:r>
      <w:r>
        <w:rPr>
          <w:rFonts w:eastAsiaTheme="minorHAnsi"/>
          <w:sz w:val="24"/>
          <w:szCs w:val="24"/>
          <w:lang w:eastAsia="en-US"/>
        </w:rPr>
        <w:t xml:space="preserve">фактических поступлений </w:t>
      </w:r>
      <w:r w:rsidR="00471DD0">
        <w:rPr>
          <w:rFonts w:eastAsiaTheme="minorHAnsi"/>
          <w:sz w:val="24"/>
          <w:szCs w:val="24"/>
          <w:lang w:eastAsia="en-US"/>
        </w:rPr>
        <w:t>за предшествующие 5 лет.</w:t>
      </w:r>
    </w:p>
    <w:p w:rsidR="00DB1187" w:rsidRDefault="00DB1187" w:rsidP="00DB1187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Главными администраторами по данному доходу утверждены администрация города и МКУ ГХ.</w:t>
      </w:r>
    </w:p>
    <w:p w:rsidR="002A314B" w:rsidRDefault="002A314B" w:rsidP="002A314B">
      <w:pPr>
        <w:spacing w:line="24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Фактические объемы поступлений в бюджет в 2019 году составил 87,3 тыс. рублей, или 102,7% к плановому показателю (85,0 тыс. рублей). Платежи, администрируемые администрацией города</w:t>
      </w:r>
      <w:r w:rsidR="00975BFC">
        <w:rPr>
          <w:rFonts w:eastAsiaTheme="minorHAnsi"/>
          <w:sz w:val="24"/>
          <w:szCs w:val="24"/>
          <w:lang w:eastAsia="en-US"/>
        </w:rPr>
        <w:t xml:space="preserve"> </w:t>
      </w:r>
      <w:r w:rsidR="00975BFC" w:rsidRPr="00222D38">
        <w:rPr>
          <w:rFonts w:eastAsiaTheme="minorHAnsi"/>
          <w:sz w:val="24"/>
          <w:szCs w:val="24"/>
          <w:lang w:eastAsia="en-US"/>
        </w:rPr>
        <w:t xml:space="preserve">(предоставление </w:t>
      </w:r>
      <w:r w:rsidR="00222D38" w:rsidRPr="00222D38">
        <w:rPr>
          <w:sz w:val="24"/>
          <w:szCs w:val="24"/>
        </w:rPr>
        <w:t>справок о выдаче сведений из информационной системы обеспечения градостроительной деятельности</w:t>
      </w:r>
      <w:r w:rsidR="00975BFC">
        <w:rPr>
          <w:rFonts w:eastAsiaTheme="minorHAnsi"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>составили 34,0 тыс. рублей</w:t>
      </w:r>
      <w:r w:rsidR="00975BFC">
        <w:rPr>
          <w:rFonts w:eastAsiaTheme="minorHAnsi"/>
          <w:sz w:val="24"/>
          <w:szCs w:val="24"/>
          <w:lang w:eastAsia="en-US"/>
        </w:rPr>
        <w:t xml:space="preserve"> (113% от плана), платежи</w:t>
      </w:r>
      <w:r w:rsidR="005D22E3">
        <w:rPr>
          <w:rFonts w:eastAsiaTheme="minorHAnsi"/>
          <w:sz w:val="24"/>
          <w:szCs w:val="24"/>
          <w:lang w:eastAsia="en-US"/>
        </w:rPr>
        <w:t>,</w:t>
      </w:r>
      <w:r w:rsidR="00975BFC">
        <w:rPr>
          <w:rFonts w:eastAsiaTheme="minorHAnsi"/>
          <w:sz w:val="24"/>
          <w:szCs w:val="24"/>
          <w:lang w:eastAsia="en-US"/>
        </w:rPr>
        <w:t xml:space="preserve"> администрируемые МКУ ГХ (выдача паспортов за организацию семейных захоронений)</w:t>
      </w:r>
      <w:r w:rsidR="005D22E3">
        <w:rPr>
          <w:rFonts w:eastAsiaTheme="minorHAnsi"/>
          <w:sz w:val="24"/>
          <w:szCs w:val="24"/>
          <w:lang w:eastAsia="en-US"/>
        </w:rPr>
        <w:t xml:space="preserve"> </w:t>
      </w:r>
      <w:r w:rsidR="00975BFC">
        <w:rPr>
          <w:rFonts w:eastAsiaTheme="minorHAnsi"/>
          <w:sz w:val="24"/>
          <w:szCs w:val="24"/>
          <w:lang w:eastAsia="en-US"/>
        </w:rPr>
        <w:t>- 53,3 тыс. рублей (96,8% от плана).</w:t>
      </w:r>
    </w:p>
    <w:p w:rsidR="00975BFC" w:rsidRDefault="00975BFC" w:rsidP="00975BFC">
      <w:pPr>
        <w:spacing w:line="24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Поступления в бюджет в 2020 году составил 128,3 тыс. рублей, или 103,5% к плановому показателю (</w:t>
      </w:r>
      <w:r w:rsidR="00471DD0">
        <w:rPr>
          <w:rFonts w:eastAsiaTheme="minorHAnsi"/>
          <w:sz w:val="24"/>
          <w:szCs w:val="24"/>
          <w:lang w:eastAsia="en-US"/>
        </w:rPr>
        <w:t>124</w:t>
      </w:r>
      <w:r>
        <w:rPr>
          <w:rFonts w:eastAsiaTheme="minorHAnsi"/>
          <w:sz w:val="24"/>
          <w:szCs w:val="24"/>
          <w:lang w:eastAsia="en-US"/>
        </w:rPr>
        <w:t xml:space="preserve">,0 тыс. рублей). Платежи, администрируемые администрацией города составили </w:t>
      </w:r>
      <w:r w:rsidR="00471DD0">
        <w:rPr>
          <w:rFonts w:eastAsiaTheme="minorHAnsi"/>
          <w:sz w:val="24"/>
          <w:szCs w:val="24"/>
          <w:lang w:eastAsia="en-US"/>
        </w:rPr>
        <w:t>76</w:t>
      </w:r>
      <w:r>
        <w:rPr>
          <w:rFonts w:eastAsiaTheme="minorHAnsi"/>
          <w:sz w:val="24"/>
          <w:szCs w:val="24"/>
          <w:lang w:eastAsia="en-US"/>
        </w:rPr>
        <w:t>,0 тыс. рублей (1</w:t>
      </w:r>
      <w:r w:rsidR="00471DD0">
        <w:rPr>
          <w:rFonts w:eastAsiaTheme="minorHAnsi"/>
          <w:sz w:val="24"/>
          <w:szCs w:val="24"/>
          <w:lang w:eastAsia="en-US"/>
        </w:rPr>
        <w:t>01</w:t>
      </w:r>
      <w:r>
        <w:rPr>
          <w:rFonts w:eastAsiaTheme="minorHAnsi"/>
          <w:sz w:val="24"/>
          <w:szCs w:val="24"/>
          <w:lang w:eastAsia="en-US"/>
        </w:rPr>
        <w:t>% от плана), платежи администрируемые МКУ ГХ</w:t>
      </w:r>
      <w:r w:rsidR="00471DD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- 5</w:t>
      </w:r>
      <w:r w:rsidR="00471DD0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,3 тыс. рублей (</w:t>
      </w:r>
      <w:r w:rsidR="00471DD0">
        <w:rPr>
          <w:rFonts w:eastAsiaTheme="minorHAnsi"/>
          <w:sz w:val="24"/>
          <w:szCs w:val="24"/>
          <w:lang w:eastAsia="en-US"/>
        </w:rPr>
        <w:t xml:space="preserve">107 </w:t>
      </w:r>
      <w:r>
        <w:rPr>
          <w:rFonts w:eastAsiaTheme="minorHAnsi"/>
          <w:sz w:val="24"/>
          <w:szCs w:val="24"/>
          <w:lang w:eastAsia="en-US"/>
        </w:rPr>
        <w:t>% от плана).</w:t>
      </w:r>
    </w:p>
    <w:p w:rsidR="003F7B4E" w:rsidRDefault="003F7B4E" w:rsidP="002A314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b/>
          <w:bCs/>
          <w:sz w:val="24"/>
          <w:szCs w:val="24"/>
          <w:lang w:eastAsia="en-US"/>
        </w:rPr>
      </w:pPr>
    </w:p>
    <w:p w:rsidR="002A314B" w:rsidRPr="002A314B" w:rsidRDefault="002A314B" w:rsidP="002A314B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2A314B">
        <w:rPr>
          <w:rFonts w:eastAsiaTheme="minorHAnsi"/>
          <w:b/>
          <w:bCs/>
          <w:sz w:val="24"/>
          <w:szCs w:val="24"/>
          <w:lang w:eastAsia="en-US"/>
        </w:rPr>
        <w:t>2.6. Штрафы, санкции, возмещение ущерба.</w:t>
      </w:r>
    </w:p>
    <w:p w:rsidR="002A314B" w:rsidRDefault="002A314B" w:rsidP="003E74A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Плановые назначения формировались в разрезе администраторов доходов бюджета</w:t>
      </w:r>
      <w:r w:rsidR="003E74A1">
        <w:rPr>
          <w:rFonts w:eastAsiaTheme="minorHAnsi"/>
          <w:sz w:val="24"/>
          <w:szCs w:val="24"/>
          <w:lang w:eastAsia="en-US"/>
        </w:rPr>
        <w:t xml:space="preserve"> с применением метода усреднения </w:t>
      </w:r>
      <w:r>
        <w:rPr>
          <w:rFonts w:eastAsiaTheme="minorHAnsi"/>
          <w:sz w:val="24"/>
          <w:szCs w:val="24"/>
          <w:lang w:eastAsia="en-US"/>
        </w:rPr>
        <w:t xml:space="preserve">в зависимости от фактических поступлений в течение </w:t>
      </w:r>
      <w:r w:rsidR="003E74A1">
        <w:rPr>
          <w:rFonts w:eastAsiaTheme="minorHAnsi"/>
          <w:sz w:val="24"/>
          <w:szCs w:val="24"/>
          <w:lang w:eastAsia="en-US"/>
        </w:rPr>
        <w:t>5 лет.</w:t>
      </w:r>
    </w:p>
    <w:p w:rsidR="003E74A1" w:rsidRDefault="003E74A1" w:rsidP="003E74A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Главными администраторами по данному доходу утверждены администрация города, МКУ ГХ, МКУ АПБ, отдел образования и финансовое управление администрации города.</w:t>
      </w:r>
    </w:p>
    <w:p w:rsidR="00031BAB" w:rsidRDefault="00031BAB" w:rsidP="00031BAB">
      <w:pPr>
        <w:spacing w:line="240" w:lineRule="auto"/>
        <w:ind w:firstLine="720"/>
        <w:rPr>
          <w:sz w:val="24"/>
          <w:szCs w:val="24"/>
        </w:rPr>
      </w:pPr>
      <w:r w:rsidRPr="00031BAB">
        <w:rPr>
          <w:sz w:val="24"/>
          <w:szCs w:val="24"/>
        </w:rPr>
        <w:t>В состав данного доходного источника бюджета входят:</w:t>
      </w:r>
    </w:p>
    <w:p w:rsidR="00031BAB" w:rsidRDefault="00031BAB" w:rsidP="00031BA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административные штрафы;</w:t>
      </w:r>
    </w:p>
    <w:p w:rsidR="00031BAB" w:rsidRPr="00031BAB" w:rsidRDefault="00031BAB" w:rsidP="00031BA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штрафы, </w:t>
      </w:r>
      <w:r w:rsidRPr="00031BAB">
        <w:rPr>
          <w:sz w:val="24"/>
          <w:szCs w:val="24"/>
        </w:rPr>
        <w:t>неустойк</w:t>
      </w:r>
      <w:r>
        <w:rPr>
          <w:sz w:val="24"/>
          <w:szCs w:val="24"/>
        </w:rPr>
        <w:t>и, пени</w:t>
      </w:r>
      <w:r w:rsidRPr="00031BAB">
        <w:rPr>
          <w:sz w:val="24"/>
          <w:szCs w:val="24"/>
        </w:rPr>
        <w:t xml:space="preserve"> за нарушение условий государственных контрактов на выполнение услуг и поставку товаров.</w:t>
      </w:r>
    </w:p>
    <w:p w:rsidR="00031BAB" w:rsidRDefault="00031BAB" w:rsidP="00031BA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платежи в целях возмещения ущерба (убытков);</w:t>
      </w:r>
    </w:p>
    <w:p w:rsidR="00031BAB" w:rsidRDefault="00031BAB" w:rsidP="00031BA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доходы от денежных взысканий, поступающие в счет погашения задолженности.</w:t>
      </w:r>
    </w:p>
    <w:p w:rsidR="002A314B" w:rsidRDefault="003E74A1" w:rsidP="003E74A1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2A314B">
        <w:rPr>
          <w:rFonts w:eastAsiaTheme="minorHAnsi"/>
          <w:sz w:val="24"/>
          <w:szCs w:val="24"/>
          <w:lang w:eastAsia="en-US"/>
        </w:rPr>
        <w:t>Фактические объемы поступления в бюджет штрафов, санкций, возмещений</w:t>
      </w:r>
    </w:p>
    <w:p w:rsidR="002A314B" w:rsidRDefault="002A314B" w:rsidP="003E74A1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ущерба в 201</w:t>
      </w:r>
      <w:r w:rsidR="003E74A1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году в сумме </w:t>
      </w:r>
      <w:r w:rsidR="003E74A1">
        <w:rPr>
          <w:rFonts w:eastAsiaTheme="minorHAnsi"/>
          <w:sz w:val="24"/>
          <w:szCs w:val="24"/>
          <w:lang w:eastAsia="en-US"/>
        </w:rPr>
        <w:t>1 893,2</w:t>
      </w:r>
      <w:r>
        <w:rPr>
          <w:rFonts w:eastAsiaTheme="minorHAnsi"/>
          <w:sz w:val="24"/>
          <w:szCs w:val="24"/>
          <w:lang w:eastAsia="en-US"/>
        </w:rPr>
        <w:t xml:space="preserve"> т</w:t>
      </w:r>
      <w:r w:rsidR="003E74A1">
        <w:rPr>
          <w:rFonts w:eastAsiaTheme="minorHAnsi"/>
          <w:sz w:val="24"/>
          <w:szCs w:val="24"/>
          <w:lang w:eastAsia="en-US"/>
        </w:rPr>
        <w:t>ыс</w:t>
      </w:r>
      <w:r>
        <w:rPr>
          <w:rFonts w:eastAsiaTheme="minorHAnsi"/>
          <w:sz w:val="24"/>
          <w:szCs w:val="24"/>
          <w:lang w:eastAsia="en-US"/>
        </w:rPr>
        <w:t>.</w:t>
      </w:r>
      <w:r w:rsidR="003E74A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руб</w:t>
      </w:r>
      <w:r w:rsidR="003E74A1">
        <w:rPr>
          <w:rFonts w:eastAsiaTheme="minorHAnsi"/>
          <w:sz w:val="24"/>
          <w:szCs w:val="24"/>
          <w:lang w:eastAsia="en-US"/>
        </w:rPr>
        <w:t>лей (110,5%)</w:t>
      </w:r>
      <w:r>
        <w:rPr>
          <w:rFonts w:eastAsiaTheme="minorHAnsi"/>
          <w:sz w:val="24"/>
          <w:szCs w:val="24"/>
          <w:lang w:eastAsia="en-US"/>
        </w:rPr>
        <w:t>, в 20</w:t>
      </w:r>
      <w:r w:rsidR="003E74A1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году в сумме </w:t>
      </w:r>
      <w:r w:rsidR="003E74A1">
        <w:rPr>
          <w:rFonts w:eastAsiaTheme="minorHAnsi"/>
          <w:sz w:val="24"/>
          <w:szCs w:val="24"/>
          <w:lang w:eastAsia="en-US"/>
        </w:rPr>
        <w:t>1 975,8</w:t>
      </w:r>
      <w:r>
        <w:rPr>
          <w:rFonts w:eastAsiaTheme="minorHAnsi"/>
          <w:sz w:val="24"/>
          <w:szCs w:val="24"/>
          <w:lang w:eastAsia="en-US"/>
        </w:rPr>
        <w:t xml:space="preserve"> т</w:t>
      </w:r>
      <w:r w:rsidR="003E74A1">
        <w:rPr>
          <w:rFonts w:eastAsiaTheme="minorHAnsi"/>
          <w:sz w:val="24"/>
          <w:szCs w:val="24"/>
          <w:lang w:eastAsia="en-US"/>
        </w:rPr>
        <w:t>ыс</w:t>
      </w:r>
      <w:r>
        <w:rPr>
          <w:rFonts w:eastAsiaTheme="minorHAnsi"/>
          <w:sz w:val="24"/>
          <w:szCs w:val="24"/>
          <w:lang w:eastAsia="en-US"/>
        </w:rPr>
        <w:t>.</w:t>
      </w:r>
      <w:r w:rsidR="003E74A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руб</w:t>
      </w:r>
      <w:r w:rsidR="003E74A1">
        <w:rPr>
          <w:rFonts w:eastAsiaTheme="minorHAnsi"/>
          <w:sz w:val="24"/>
          <w:szCs w:val="24"/>
          <w:lang w:eastAsia="en-US"/>
        </w:rPr>
        <w:t>лей (112,8%)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92676" w:rsidRDefault="00592676" w:rsidP="00E817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333D" w:rsidRPr="00CA56C5" w:rsidRDefault="00DE252F" w:rsidP="007F0C0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56C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215D8" w:rsidRDefault="006215D8" w:rsidP="00C530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A56C5" w:rsidRPr="00CA56C5" w:rsidRDefault="00CA56C5" w:rsidP="0011339F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CA56C5">
        <w:rPr>
          <w:color w:val="000000"/>
          <w:sz w:val="24"/>
          <w:szCs w:val="24"/>
        </w:rPr>
        <w:t>Одним из основных источников пополнения доходов бюджета Дивногорска являются неналоговые доходы от использования имущества. От того, насколько эффективно городской округ распоряжаются принадлежащим им земельно-имущественным ресурсом, во многом зависит общая картина эффективности работы местной власти в указанном направлении.</w:t>
      </w:r>
    </w:p>
    <w:p w:rsidR="00BD0F1A" w:rsidRDefault="00BD0F1A" w:rsidP="008B615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результате проверки поступлений неналоговых доходов в бюджет</w:t>
      </w:r>
      <w:r w:rsidR="00CA56C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установлено, что резервом поступлений доходов является дебиторская задолженность по видам доходов в сумме </w:t>
      </w:r>
      <w:r w:rsidR="00CA56C5">
        <w:rPr>
          <w:rFonts w:eastAsiaTheme="minorHAnsi"/>
          <w:sz w:val="24"/>
          <w:szCs w:val="24"/>
          <w:lang w:eastAsia="en-US"/>
        </w:rPr>
        <w:t xml:space="preserve">91 158,5 тыс. рублей </w:t>
      </w:r>
      <w:r>
        <w:rPr>
          <w:rFonts w:eastAsiaTheme="minorHAnsi"/>
          <w:sz w:val="24"/>
          <w:szCs w:val="24"/>
          <w:lang w:eastAsia="en-US"/>
        </w:rPr>
        <w:t>(по состоянию на 01.0</w:t>
      </w:r>
      <w:r w:rsidR="00CA56C5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.20</w:t>
      </w:r>
      <w:r w:rsidR="00CA56C5">
        <w:rPr>
          <w:rFonts w:eastAsiaTheme="minorHAnsi"/>
          <w:sz w:val="24"/>
          <w:szCs w:val="24"/>
          <w:lang w:eastAsia="en-US"/>
        </w:rPr>
        <w:t>21</w:t>
      </w:r>
      <w:r>
        <w:rPr>
          <w:rFonts w:eastAsiaTheme="minorHAnsi"/>
          <w:sz w:val="24"/>
          <w:szCs w:val="24"/>
          <w:lang w:eastAsia="en-US"/>
        </w:rPr>
        <w:t>г.)</w:t>
      </w:r>
    </w:p>
    <w:p w:rsidR="00CA56C5" w:rsidRPr="00FD4E00" w:rsidRDefault="00CA56C5" w:rsidP="008B615D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D4E00">
        <w:rPr>
          <w:color w:val="000000"/>
          <w:sz w:val="24"/>
          <w:szCs w:val="24"/>
        </w:rPr>
        <w:t xml:space="preserve">Основная проблема в части пополнения доходной части бюджета от неналоговых источников связана </w:t>
      </w:r>
      <w:r w:rsidR="00FD4E00" w:rsidRPr="00FD4E00">
        <w:rPr>
          <w:color w:val="000000"/>
          <w:sz w:val="24"/>
          <w:szCs w:val="24"/>
        </w:rPr>
        <w:t>с низким исполнением арендных обязательств по</w:t>
      </w:r>
      <w:r w:rsidRPr="00FD4E00">
        <w:rPr>
          <w:color w:val="000000"/>
          <w:sz w:val="24"/>
          <w:szCs w:val="24"/>
        </w:rPr>
        <w:t xml:space="preserve"> платеж</w:t>
      </w:r>
      <w:r w:rsidR="00FD4E00" w:rsidRPr="00FD4E00">
        <w:rPr>
          <w:color w:val="000000"/>
          <w:sz w:val="24"/>
          <w:szCs w:val="24"/>
        </w:rPr>
        <w:t>ам</w:t>
      </w:r>
      <w:r w:rsidRPr="00FD4E00">
        <w:rPr>
          <w:color w:val="000000"/>
          <w:sz w:val="24"/>
          <w:szCs w:val="24"/>
        </w:rPr>
        <w:t xml:space="preserve"> от переданного в аренду имущества, в том числе земельных участков. </w:t>
      </w:r>
    </w:p>
    <w:p w:rsidR="00FD4E00" w:rsidRPr="000D62A1" w:rsidRDefault="00FD4E00" w:rsidP="008B615D">
      <w:pPr>
        <w:shd w:val="clear" w:color="auto" w:fill="FBFBFB"/>
        <w:spacing w:line="240" w:lineRule="auto"/>
        <w:rPr>
          <w:color w:val="000000"/>
          <w:sz w:val="24"/>
          <w:szCs w:val="24"/>
        </w:rPr>
      </w:pPr>
      <w:r w:rsidRPr="000D62A1">
        <w:rPr>
          <w:color w:val="000000"/>
          <w:sz w:val="24"/>
          <w:szCs w:val="24"/>
        </w:rPr>
        <w:t>П</w:t>
      </w:r>
      <w:r w:rsidR="000D62A1">
        <w:rPr>
          <w:color w:val="000000"/>
          <w:sz w:val="24"/>
          <w:szCs w:val="24"/>
        </w:rPr>
        <w:t xml:space="preserve">рогнозирование </w:t>
      </w:r>
      <w:r w:rsidRPr="000D62A1">
        <w:rPr>
          <w:color w:val="000000"/>
          <w:sz w:val="24"/>
          <w:szCs w:val="24"/>
        </w:rPr>
        <w:t>поступлени</w:t>
      </w:r>
      <w:r w:rsidR="000D62A1">
        <w:rPr>
          <w:color w:val="000000"/>
          <w:sz w:val="24"/>
          <w:szCs w:val="24"/>
        </w:rPr>
        <w:t>й</w:t>
      </w:r>
      <w:r w:rsidRPr="000D62A1">
        <w:rPr>
          <w:color w:val="000000"/>
          <w:sz w:val="24"/>
          <w:szCs w:val="24"/>
        </w:rPr>
        <w:t xml:space="preserve"> неналоговых доходов</w:t>
      </w:r>
      <w:r w:rsidR="000A135F" w:rsidRPr="000D62A1">
        <w:rPr>
          <w:color w:val="000000"/>
          <w:sz w:val="24"/>
          <w:szCs w:val="24"/>
        </w:rPr>
        <w:t xml:space="preserve"> осуществля</w:t>
      </w:r>
      <w:r w:rsidR="006754C3">
        <w:rPr>
          <w:color w:val="000000"/>
          <w:sz w:val="24"/>
          <w:szCs w:val="24"/>
        </w:rPr>
        <w:t xml:space="preserve">лось </w:t>
      </w:r>
      <w:r w:rsidRPr="000D62A1">
        <w:rPr>
          <w:color w:val="000000"/>
          <w:sz w:val="24"/>
          <w:szCs w:val="24"/>
        </w:rPr>
        <w:t xml:space="preserve">исходя из </w:t>
      </w:r>
      <w:r w:rsidR="000D62A1" w:rsidRPr="000D62A1">
        <w:rPr>
          <w:color w:val="000000"/>
          <w:sz w:val="24"/>
          <w:szCs w:val="24"/>
        </w:rPr>
        <w:t xml:space="preserve">объемных и стоимостных показателей, а также </w:t>
      </w:r>
      <w:r w:rsidRPr="000D62A1">
        <w:rPr>
          <w:color w:val="000000"/>
          <w:sz w:val="24"/>
          <w:szCs w:val="24"/>
        </w:rPr>
        <w:t>фактических поступлений за предыдущие периоды с учетом динамики, темпов инфляции и изменений в законодательстве.</w:t>
      </w:r>
    </w:p>
    <w:p w:rsidR="00FD4E00" w:rsidRPr="0011339F" w:rsidRDefault="00FD4E00" w:rsidP="008B615D">
      <w:pPr>
        <w:shd w:val="clear" w:color="auto" w:fill="FBFBFB"/>
        <w:spacing w:line="240" w:lineRule="auto"/>
        <w:rPr>
          <w:color w:val="000000"/>
          <w:sz w:val="24"/>
          <w:szCs w:val="24"/>
        </w:rPr>
      </w:pPr>
      <w:r w:rsidRPr="0011339F">
        <w:rPr>
          <w:color w:val="000000"/>
          <w:sz w:val="24"/>
          <w:szCs w:val="24"/>
        </w:rPr>
        <w:t>Наличие отклонения прогнозных показателей неналоговых доходов от первона</w:t>
      </w:r>
      <w:r w:rsidR="0011339F" w:rsidRPr="0011339F">
        <w:rPr>
          <w:color w:val="000000"/>
          <w:sz w:val="24"/>
          <w:szCs w:val="24"/>
        </w:rPr>
        <w:t>чально утвержденных показателей и а</w:t>
      </w:r>
      <w:r w:rsidRPr="0011339F">
        <w:rPr>
          <w:color w:val="000000"/>
          <w:sz w:val="24"/>
          <w:szCs w:val="24"/>
        </w:rPr>
        <w:t xml:space="preserve">нализ решений </w:t>
      </w:r>
      <w:r w:rsidR="0011339F" w:rsidRPr="0011339F">
        <w:rPr>
          <w:color w:val="000000"/>
          <w:sz w:val="24"/>
          <w:szCs w:val="24"/>
        </w:rPr>
        <w:t xml:space="preserve">о бюджете </w:t>
      </w:r>
      <w:r w:rsidRPr="0011339F">
        <w:rPr>
          <w:color w:val="000000"/>
          <w:sz w:val="24"/>
          <w:szCs w:val="24"/>
        </w:rPr>
        <w:t xml:space="preserve">в конце финансового года дает основание предполагать, что </w:t>
      </w:r>
      <w:r w:rsidR="0011339F" w:rsidRPr="0011339F">
        <w:rPr>
          <w:color w:val="000000"/>
          <w:sz w:val="24"/>
          <w:szCs w:val="24"/>
        </w:rPr>
        <w:t>при</w:t>
      </w:r>
      <w:r w:rsidRPr="0011339F">
        <w:rPr>
          <w:color w:val="000000"/>
          <w:sz w:val="24"/>
          <w:szCs w:val="24"/>
        </w:rPr>
        <w:t xml:space="preserve"> завершени</w:t>
      </w:r>
      <w:r w:rsidR="0011339F" w:rsidRPr="0011339F">
        <w:rPr>
          <w:color w:val="000000"/>
          <w:sz w:val="24"/>
          <w:szCs w:val="24"/>
        </w:rPr>
        <w:t>и финансового</w:t>
      </w:r>
      <w:r w:rsidRPr="0011339F">
        <w:rPr>
          <w:color w:val="000000"/>
          <w:sz w:val="24"/>
          <w:szCs w:val="24"/>
        </w:rPr>
        <w:t xml:space="preserve"> года прогнозные показатели корректируются под реально поступающие доходы.</w:t>
      </w:r>
    </w:p>
    <w:p w:rsidR="00FD4E00" w:rsidRDefault="00FD4E00" w:rsidP="008B615D">
      <w:pPr>
        <w:shd w:val="clear" w:color="auto" w:fill="FBFBFB"/>
        <w:spacing w:line="240" w:lineRule="auto"/>
        <w:rPr>
          <w:color w:val="000000"/>
          <w:sz w:val="24"/>
          <w:szCs w:val="24"/>
        </w:rPr>
      </w:pPr>
      <w:r w:rsidRPr="00FD4E00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1339F">
        <w:rPr>
          <w:color w:val="000000"/>
          <w:sz w:val="24"/>
          <w:szCs w:val="24"/>
        </w:rPr>
        <w:t>Поступление неналоговых доходов обусловлено неравномерностью, так как некоторые их источники имеют разовый характер (доходы от реализации государственного и муниципального имущества, продажа материальных и нематериальных активов, административные платежи и сборы, штрафы, санкции и возмещение ущерба).</w:t>
      </w:r>
    </w:p>
    <w:p w:rsidR="00F74033" w:rsidRPr="00F74033" w:rsidRDefault="00F74033" w:rsidP="008B61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F74033">
        <w:rPr>
          <w:sz w:val="24"/>
          <w:szCs w:val="24"/>
        </w:rPr>
        <w:t>рогнозирование отдельных видов неналоговых доходов осуществляется со значительными резервами, позволяющими в процессе исполнения бюджета перевыполнять установленн</w:t>
      </w:r>
      <w:r>
        <w:rPr>
          <w:sz w:val="24"/>
          <w:szCs w:val="24"/>
        </w:rPr>
        <w:t>ые показатели</w:t>
      </w:r>
      <w:r w:rsidRPr="00F74033">
        <w:rPr>
          <w:sz w:val="24"/>
          <w:szCs w:val="24"/>
        </w:rPr>
        <w:t xml:space="preserve"> по доходам. </w:t>
      </w:r>
    </w:p>
    <w:p w:rsidR="00A501F5" w:rsidRPr="00A501F5" w:rsidRDefault="00A501F5" w:rsidP="006754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501F5">
        <w:rPr>
          <w:rFonts w:eastAsiaTheme="minorHAnsi"/>
          <w:sz w:val="24"/>
          <w:szCs w:val="24"/>
          <w:lang w:eastAsia="en-US"/>
        </w:rPr>
        <w:t>Необходимым условием эффективного администрирования неналоговых доходов является</w:t>
      </w:r>
      <w:r w:rsidRPr="00A501F5">
        <w:rPr>
          <w:sz w:val="24"/>
          <w:szCs w:val="24"/>
        </w:rPr>
        <w:t xml:space="preserve"> </w:t>
      </w:r>
      <w:r w:rsidR="006754C3" w:rsidRPr="0011339F">
        <w:rPr>
          <w:color w:val="000000"/>
          <w:sz w:val="24"/>
          <w:szCs w:val="24"/>
          <w:shd w:val="clear" w:color="auto" w:fill="FBFBFB"/>
        </w:rPr>
        <w:t>установление персональной ответственности за реализацию мер по увеличению отде</w:t>
      </w:r>
      <w:r w:rsidR="006754C3">
        <w:rPr>
          <w:color w:val="000000"/>
          <w:sz w:val="24"/>
          <w:szCs w:val="24"/>
          <w:shd w:val="clear" w:color="auto" w:fill="FBFBFB"/>
        </w:rPr>
        <w:t xml:space="preserve">льных видов неналоговых доходов и </w:t>
      </w:r>
      <w:r w:rsidRPr="00A501F5">
        <w:rPr>
          <w:sz w:val="24"/>
          <w:szCs w:val="24"/>
        </w:rPr>
        <w:t>проведение тщательной выверенной политики управления муниципальным имуществом, включающая в себя:</w:t>
      </w:r>
    </w:p>
    <w:p w:rsidR="00A501F5" w:rsidRPr="00A501F5" w:rsidRDefault="00A501F5" w:rsidP="008B615D">
      <w:pPr>
        <w:spacing w:line="240" w:lineRule="auto"/>
        <w:rPr>
          <w:sz w:val="24"/>
          <w:szCs w:val="24"/>
          <w:shd w:val="clear" w:color="auto" w:fill="FFFFFF"/>
        </w:rPr>
      </w:pPr>
      <w:r w:rsidRPr="00A501F5">
        <w:rPr>
          <w:sz w:val="24"/>
          <w:szCs w:val="24"/>
        </w:rPr>
        <w:t xml:space="preserve">- сохранение доли площадей, сдаваемых в аренду, как </w:t>
      </w:r>
      <w:r w:rsidRPr="00A501F5">
        <w:rPr>
          <w:sz w:val="24"/>
          <w:szCs w:val="24"/>
          <w:shd w:val="clear" w:color="auto" w:fill="FFFFFF"/>
        </w:rPr>
        <w:t xml:space="preserve">стабильного источника поступления денежных средств в городской бюджет; </w:t>
      </w:r>
    </w:p>
    <w:p w:rsidR="00A501F5" w:rsidRPr="00A501F5" w:rsidRDefault="00A501F5" w:rsidP="008B615D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A501F5">
        <w:rPr>
          <w:sz w:val="24"/>
          <w:szCs w:val="24"/>
          <w:shd w:val="clear" w:color="auto" w:fill="FFFFFF"/>
        </w:rPr>
        <w:t xml:space="preserve">- анализ и оценку </w:t>
      </w:r>
      <w:r w:rsidRPr="00A501F5">
        <w:rPr>
          <w:rFonts w:eastAsiaTheme="minorHAnsi"/>
          <w:sz w:val="24"/>
          <w:szCs w:val="24"/>
          <w:lang w:eastAsia="en-US"/>
        </w:rPr>
        <w:t>поступлений от арендной платы за пользование объектом муниципальной собственности в соотношении с затратами на капитальный ремонт объекта, а также соотношение их с размером единовременного поступления средств от приватизации данного объекта;</w:t>
      </w:r>
    </w:p>
    <w:p w:rsidR="00A501F5" w:rsidRPr="00A501F5" w:rsidRDefault="00A501F5" w:rsidP="008B615D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A501F5">
        <w:rPr>
          <w:rFonts w:eastAsiaTheme="minorHAnsi"/>
          <w:sz w:val="24"/>
          <w:szCs w:val="24"/>
          <w:lang w:eastAsia="en-US"/>
        </w:rPr>
        <w:t>- регулярный мониторинг муниципальных правовых актов на предмет их соответствия действующему федеральному и региональному законодательству;</w:t>
      </w:r>
    </w:p>
    <w:p w:rsidR="00A501F5" w:rsidRPr="00A501F5" w:rsidRDefault="00A501F5" w:rsidP="008B615D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A501F5">
        <w:rPr>
          <w:rFonts w:eastAsiaTheme="minorHAnsi"/>
          <w:sz w:val="24"/>
          <w:szCs w:val="24"/>
          <w:lang w:eastAsia="en-US"/>
        </w:rPr>
        <w:lastRenderedPageBreak/>
        <w:t>- осуществление надлежащего внутреннего контроля за правильностью начислений и своевременностью уплаты в бюджет платежей, предусмотренных договорами пользования муниципального имущества.</w:t>
      </w:r>
    </w:p>
    <w:p w:rsidR="0011339F" w:rsidRPr="0011339F" w:rsidRDefault="0011339F" w:rsidP="001133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экспертно-аналитического мероприятия установлено, что</w:t>
      </w:r>
      <w:r w:rsidRPr="001133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процесс администрирования </w:t>
      </w:r>
      <w:r w:rsidRPr="0011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неналоговых доходов в основном </w:t>
      </w:r>
      <w:r w:rsidRPr="0011339F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автоматизирован и ведется в программе «АСГОР» и 1-С.</w:t>
      </w:r>
    </w:p>
    <w:p w:rsidR="0011339F" w:rsidRDefault="0011339F" w:rsidP="0011339F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A37F31" w:rsidRPr="007F0C01" w:rsidRDefault="00A37F31" w:rsidP="0011339F">
      <w:pPr>
        <w:autoSpaceDE w:val="0"/>
        <w:autoSpaceDN w:val="0"/>
        <w:adjustRightInd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7F0C01">
        <w:rPr>
          <w:rFonts w:eastAsiaTheme="minorHAnsi"/>
          <w:b/>
          <w:sz w:val="24"/>
          <w:szCs w:val="24"/>
          <w:lang w:eastAsia="en-US"/>
        </w:rPr>
        <w:t>Предложения:</w:t>
      </w:r>
    </w:p>
    <w:p w:rsidR="00BD0F1A" w:rsidRDefault="00A37F31" w:rsidP="009C779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="00780020">
        <w:rPr>
          <w:rFonts w:eastAsiaTheme="minorHAnsi"/>
          <w:sz w:val="24"/>
          <w:szCs w:val="24"/>
          <w:lang w:eastAsia="en-US"/>
        </w:rPr>
        <w:t>Главным администраторам доходов бюджета п</w:t>
      </w:r>
      <w:r w:rsidR="00BD0F1A">
        <w:rPr>
          <w:rFonts w:eastAsiaTheme="minorHAnsi"/>
          <w:sz w:val="24"/>
          <w:szCs w:val="24"/>
          <w:lang w:eastAsia="en-US"/>
        </w:rPr>
        <w:t>ровести следующие мероприятия:</w:t>
      </w:r>
    </w:p>
    <w:p w:rsidR="00F74033" w:rsidRPr="008B615D" w:rsidRDefault="00F74033" w:rsidP="008B615D">
      <w:pPr>
        <w:autoSpaceDE w:val="0"/>
        <w:autoSpaceDN w:val="0"/>
        <w:adjustRightInd w:val="0"/>
        <w:spacing w:line="240" w:lineRule="auto"/>
        <w:ind w:firstLine="720"/>
        <w:rPr>
          <w:iCs/>
          <w:sz w:val="24"/>
          <w:szCs w:val="24"/>
        </w:rPr>
      </w:pPr>
      <w:r w:rsidRPr="008B615D">
        <w:rPr>
          <w:iCs/>
          <w:sz w:val="24"/>
          <w:szCs w:val="24"/>
        </w:rPr>
        <w:t xml:space="preserve">- при формировании бюджета на очередной финансовый год прогноз поступлений осуществлять с учетом всех показателей, влияющих на их обоснованность; </w:t>
      </w:r>
    </w:p>
    <w:p w:rsidR="00BD0F1A" w:rsidRDefault="0011339F" w:rsidP="009C7791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BD0F1A">
        <w:rPr>
          <w:rFonts w:eastAsiaTheme="minorHAnsi"/>
          <w:sz w:val="24"/>
          <w:szCs w:val="24"/>
          <w:lang w:eastAsia="en-US"/>
        </w:rPr>
        <w:t xml:space="preserve">- обеспечить полную и достоверную информацию по начислению, оплате и </w:t>
      </w:r>
      <w:r>
        <w:rPr>
          <w:rFonts w:eastAsiaTheme="minorHAnsi"/>
          <w:sz w:val="24"/>
          <w:szCs w:val="24"/>
          <w:lang w:eastAsia="en-US"/>
        </w:rPr>
        <w:t>д</w:t>
      </w:r>
      <w:r w:rsidR="00BD0F1A">
        <w:rPr>
          <w:rFonts w:eastAsiaTheme="minorHAnsi"/>
          <w:sz w:val="24"/>
          <w:szCs w:val="24"/>
          <w:lang w:eastAsia="en-US"/>
        </w:rPr>
        <w:t>ебиторской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D0F1A">
        <w:rPr>
          <w:rFonts w:eastAsiaTheme="minorHAnsi"/>
          <w:sz w:val="24"/>
          <w:szCs w:val="24"/>
          <w:lang w:eastAsia="en-US"/>
        </w:rPr>
        <w:t>задолженности в программе «</w:t>
      </w:r>
      <w:r>
        <w:rPr>
          <w:rFonts w:eastAsiaTheme="minorHAnsi"/>
          <w:sz w:val="24"/>
          <w:szCs w:val="24"/>
          <w:lang w:eastAsia="en-US"/>
        </w:rPr>
        <w:t>АСГОР</w:t>
      </w:r>
      <w:r w:rsidR="00BD0F1A">
        <w:rPr>
          <w:rFonts w:eastAsiaTheme="minorHAnsi"/>
          <w:sz w:val="24"/>
          <w:szCs w:val="24"/>
          <w:lang w:eastAsia="en-US"/>
        </w:rPr>
        <w:t>»;</w:t>
      </w:r>
    </w:p>
    <w:p w:rsidR="0011339F" w:rsidRPr="0011339F" w:rsidRDefault="00BD0F1A" w:rsidP="00BD0F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339F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обеспечить внутренний финансовый контроль по начислению арендных платежей</w:t>
      </w:r>
      <w:r w:rsidR="00A37F3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1133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90E33" w:rsidRDefault="00A37F31" w:rsidP="00B923D5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9C7791" w:rsidRPr="009C7791">
        <w:rPr>
          <w:sz w:val="24"/>
          <w:szCs w:val="28"/>
        </w:rPr>
        <w:t>п</w:t>
      </w:r>
      <w:r w:rsidR="00390E33" w:rsidRPr="009C7791">
        <w:rPr>
          <w:sz w:val="24"/>
          <w:szCs w:val="28"/>
        </w:rPr>
        <w:t xml:space="preserve">ривести в </w:t>
      </w:r>
      <w:r w:rsidR="009C7791" w:rsidRPr="009C7791">
        <w:rPr>
          <w:sz w:val="24"/>
          <w:szCs w:val="28"/>
        </w:rPr>
        <w:t xml:space="preserve">соответствие </w:t>
      </w:r>
      <w:r w:rsidR="00390E33" w:rsidRPr="009C7791">
        <w:rPr>
          <w:sz w:val="24"/>
          <w:szCs w:val="28"/>
        </w:rPr>
        <w:t>с действ</w:t>
      </w:r>
      <w:r w:rsidR="009C7791" w:rsidRPr="009C7791">
        <w:rPr>
          <w:sz w:val="24"/>
          <w:szCs w:val="28"/>
        </w:rPr>
        <w:t>ующим</w:t>
      </w:r>
      <w:r w:rsidR="00390E33" w:rsidRPr="009C7791">
        <w:rPr>
          <w:sz w:val="24"/>
          <w:szCs w:val="28"/>
        </w:rPr>
        <w:t xml:space="preserve"> законодат</w:t>
      </w:r>
      <w:r w:rsidR="009C7791" w:rsidRPr="009C7791">
        <w:rPr>
          <w:sz w:val="24"/>
          <w:szCs w:val="28"/>
        </w:rPr>
        <w:t>ельством</w:t>
      </w:r>
      <w:r w:rsidR="00390E33" w:rsidRPr="009C7791">
        <w:rPr>
          <w:sz w:val="24"/>
          <w:szCs w:val="28"/>
        </w:rPr>
        <w:t xml:space="preserve"> </w:t>
      </w:r>
      <w:r w:rsidR="008B615D">
        <w:rPr>
          <w:sz w:val="24"/>
          <w:szCs w:val="28"/>
        </w:rPr>
        <w:t>М</w:t>
      </w:r>
      <w:r w:rsidR="00390E33" w:rsidRPr="009C7791">
        <w:rPr>
          <w:sz w:val="24"/>
          <w:szCs w:val="28"/>
        </w:rPr>
        <w:t>етодики</w:t>
      </w:r>
      <w:r w:rsidR="009C7791" w:rsidRPr="009C7791">
        <w:rPr>
          <w:sz w:val="24"/>
          <w:szCs w:val="28"/>
        </w:rPr>
        <w:t xml:space="preserve"> прогнозирования поступлений доходов в бюджет</w:t>
      </w:r>
      <w:r w:rsidR="00777BAE">
        <w:rPr>
          <w:sz w:val="24"/>
          <w:szCs w:val="28"/>
        </w:rPr>
        <w:t>.</w:t>
      </w:r>
    </w:p>
    <w:p w:rsidR="00AA17BC" w:rsidRDefault="00780020" w:rsidP="00780020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2. Администрации города</w:t>
      </w:r>
      <w:r w:rsidR="00AA17BC">
        <w:rPr>
          <w:sz w:val="24"/>
          <w:szCs w:val="28"/>
        </w:rPr>
        <w:t>:</w:t>
      </w:r>
    </w:p>
    <w:p w:rsidR="00AA17BC" w:rsidRPr="008B615D" w:rsidRDefault="00AA17BC" w:rsidP="00AA17BC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8"/>
        </w:rPr>
        <w:t>- провести</w:t>
      </w:r>
      <w:r w:rsidRPr="008B615D">
        <w:rPr>
          <w:rFonts w:eastAsiaTheme="minorHAnsi"/>
          <w:sz w:val="24"/>
          <w:szCs w:val="24"/>
          <w:lang w:eastAsia="en-US"/>
        </w:rPr>
        <w:t xml:space="preserve"> инвентаризацию земельных участков, не участвующих в формировании доходов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B615D">
        <w:rPr>
          <w:rFonts w:eastAsiaTheme="minorHAnsi"/>
          <w:sz w:val="24"/>
          <w:szCs w:val="24"/>
          <w:lang w:eastAsia="en-US"/>
        </w:rPr>
        <w:t>бюджета, с целью их вовлечения в оборот либо возможной продажи;</w:t>
      </w:r>
    </w:p>
    <w:p w:rsidR="00AA17BC" w:rsidRPr="008B615D" w:rsidRDefault="00AA17BC" w:rsidP="00AA17BC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B615D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провести мониторинг</w:t>
      </w:r>
      <w:r w:rsidRPr="008B615D">
        <w:rPr>
          <w:rFonts w:eastAsiaTheme="minorHAnsi"/>
          <w:sz w:val="24"/>
          <w:szCs w:val="24"/>
          <w:lang w:eastAsia="en-US"/>
        </w:rPr>
        <w:t xml:space="preserve"> имущественных объектов, с целью выявления фактов бесхозного содержания зданий, строений</w:t>
      </w:r>
      <w:r>
        <w:rPr>
          <w:rFonts w:eastAsiaTheme="minorHAnsi"/>
          <w:sz w:val="24"/>
          <w:szCs w:val="24"/>
          <w:lang w:eastAsia="en-US"/>
        </w:rPr>
        <w:t>,</w:t>
      </w:r>
      <w:bookmarkStart w:id="17" w:name="_GoBack"/>
      <w:bookmarkEnd w:id="17"/>
      <w:r w:rsidRPr="008B615D">
        <w:rPr>
          <w:rFonts w:eastAsiaTheme="minorHAnsi"/>
          <w:sz w:val="24"/>
          <w:szCs w:val="24"/>
          <w:lang w:eastAsia="en-US"/>
        </w:rPr>
        <w:t xml:space="preserve"> помещений и т.д.;</w:t>
      </w:r>
    </w:p>
    <w:p w:rsidR="00780020" w:rsidRPr="009C7791" w:rsidRDefault="00AA17BC" w:rsidP="00780020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-</w:t>
      </w:r>
      <w:r w:rsidR="00780020">
        <w:rPr>
          <w:sz w:val="24"/>
          <w:szCs w:val="28"/>
        </w:rPr>
        <w:t xml:space="preserve"> </w:t>
      </w:r>
      <w:r w:rsidR="00780020" w:rsidRPr="008B615D">
        <w:rPr>
          <w:color w:val="000000"/>
          <w:sz w:val="24"/>
          <w:szCs w:val="24"/>
        </w:rPr>
        <w:t>рассмотреть целесообразность разработки Порядка</w:t>
      </w:r>
      <w:r w:rsidR="00780020" w:rsidRPr="008B615D">
        <w:rPr>
          <w:sz w:val="24"/>
          <w:szCs w:val="24"/>
        </w:rPr>
        <w:t xml:space="preserve"> взыскания задолженности по платежам в бюджет, пеней и штрафов по ним, включающего сроки направления претензий и оформления заявлений в судебные органы для принудительного взыскания задолженности, а также порядок взаимодействия юридического отдела с другими подразделениями по взысканию задолженности;</w:t>
      </w:r>
    </w:p>
    <w:p w:rsidR="00A37F31" w:rsidRPr="00A501F5" w:rsidRDefault="00780020" w:rsidP="00A37F31">
      <w:pPr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777BAE">
        <w:rPr>
          <w:sz w:val="26"/>
          <w:szCs w:val="26"/>
        </w:rPr>
        <w:t>.</w:t>
      </w:r>
      <w:r w:rsidR="009C7791">
        <w:rPr>
          <w:b/>
          <w:i/>
          <w:sz w:val="26"/>
          <w:szCs w:val="26"/>
        </w:rPr>
        <w:t xml:space="preserve"> </w:t>
      </w:r>
      <w:r w:rsidR="009C7791" w:rsidRPr="009C7791">
        <w:rPr>
          <w:sz w:val="24"/>
          <w:szCs w:val="24"/>
        </w:rPr>
        <w:t>Финансовому управлению администрации города</w:t>
      </w:r>
      <w:r w:rsidR="009C7791">
        <w:rPr>
          <w:sz w:val="24"/>
          <w:szCs w:val="24"/>
        </w:rPr>
        <w:t xml:space="preserve"> </w:t>
      </w:r>
      <w:r w:rsidR="00390E33" w:rsidRPr="009C7791">
        <w:rPr>
          <w:sz w:val="24"/>
          <w:szCs w:val="24"/>
        </w:rPr>
        <w:t>усилить контроль при согласовании методик</w:t>
      </w:r>
      <w:r w:rsidR="009C7791" w:rsidRPr="009C7791">
        <w:rPr>
          <w:sz w:val="24"/>
          <w:szCs w:val="24"/>
        </w:rPr>
        <w:t xml:space="preserve"> прогнозирования поступлений доходов в бюджет</w:t>
      </w:r>
      <w:r w:rsidR="00A37F31">
        <w:rPr>
          <w:sz w:val="24"/>
          <w:szCs w:val="24"/>
        </w:rPr>
        <w:t xml:space="preserve"> и </w:t>
      </w:r>
      <w:r w:rsidR="00A37F31" w:rsidRPr="00A501F5">
        <w:rPr>
          <w:sz w:val="24"/>
          <w:szCs w:val="24"/>
        </w:rPr>
        <w:t>принять меры по организации внутреннего контроля за осуществлением эффективного администрирования неналоговых доходов.</w:t>
      </w:r>
    </w:p>
    <w:p w:rsidR="00A501F5" w:rsidRPr="00A501F5" w:rsidRDefault="00780020" w:rsidP="00A501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34218" w:rsidRPr="00A501F5">
        <w:rPr>
          <w:sz w:val="24"/>
          <w:szCs w:val="24"/>
        </w:rPr>
        <w:t xml:space="preserve">. Направить </w:t>
      </w:r>
      <w:r w:rsidR="007F0AE0" w:rsidRPr="00A501F5">
        <w:rPr>
          <w:sz w:val="24"/>
          <w:szCs w:val="24"/>
        </w:rPr>
        <w:t>в адрес</w:t>
      </w:r>
      <w:r w:rsidR="00A501F5" w:rsidRPr="00A501F5">
        <w:rPr>
          <w:sz w:val="24"/>
          <w:szCs w:val="24"/>
        </w:rPr>
        <w:t xml:space="preserve"> председателя Дивногорского городского Совета депутатов,</w:t>
      </w:r>
      <w:r w:rsidR="007F0AE0" w:rsidRPr="00A501F5">
        <w:rPr>
          <w:sz w:val="24"/>
          <w:szCs w:val="24"/>
        </w:rPr>
        <w:t xml:space="preserve"> Главы </w:t>
      </w:r>
      <w:r w:rsidR="00A37F31">
        <w:rPr>
          <w:sz w:val="24"/>
          <w:szCs w:val="24"/>
        </w:rPr>
        <w:t>а</w:t>
      </w:r>
      <w:r w:rsidR="007F0AE0" w:rsidRPr="00A501F5">
        <w:rPr>
          <w:sz w:val="24"/>
          <w:szCs w:val="24"/>
        </w:rPr>
        <w:t>дминистрации города</w:t>
      </w:r>
      <w:r w:rsidR="00A501F5">
        <w:rPr>
          <w:sz w:val="24"/>
          <w:szCs w:val="24"/>
        </w:rPr>
        <w:t xml:space="preserve"> и прокуратуру города</w:t>
      </w:r>
      <w:r w:rsidR="0067534A" w:rsidRPr="00A501F5">
        <w:rPr>
          <w:sz w:val="24"/>
          <w:szCs w:val="24"/>
        </w:rPr>
        <w:t xml:space="preserve"> </w:t>
      </w:r>
      <w:r w:rsidR="00834218" w:rsidRPr="00A501F5">
        <w:rPr>
          <w:sz w:val="24"/>
          <w:szCs w:val="24"/>
        </w:rPr>
        <w:t xml:space="preserve">отчёт по результатам экспертно-аналитического мероприятия </w:t>
      </w:r>
      <w:r w:rsidR="00A501F5" w:rsidRPr="00A501F5">
        <w:rPr>
          <w:sz w:val="24"/>
          <w:szCs w:val="24"/>
        </w:rPr>
        <w:t>«Проверка администрирования неналоговых доходов, направленных на пополнение бюджета городского округа»</w:t>
      </w:r>
      <w:r w:rsidR="00A501F5">
        <w:rPr>
          <w:sz w:val="24"/>
          <w:szCs w:val="24"/>
        </w:rPr>
        <w:t>.</w:t>
      </w:r>
    </w:p>
    <w:p w:rsidR="00A501F5" w:rsidRDefault="00A501F5" w:rsidP="00834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F31" w:rsidRPr="00A501F5" w:rsidRDefault="00A37F31" w:rsidP="00834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1F5" w:rsidRPr="00A501F5" w:rsidRDefault="00A501F5" w:rsidP="00834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F5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Алтабаева С.А.</w:t>
      </w:r>
    </w:p>
    <w:sectPr w:rsidR="00A501F5" w:rsidRPr="00A501F5" w:rsidSect="007F0C01">
      <w:headerReference w:type="default" r:id="rId15"/>
      <w:headerReference w:type="first" r:id="rId16"/>
      <w:pgSz w:w="11906" w:h="16838"/>
      <w:pgMar w:top="1134" w:right="709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2A" w:rsidRDefault="00B5572A" w:rsidP="00F51CF5">
      <w:pPr>
        <w:spacing w:line="240" w:lineRule="auto"/>
      </w:pPr>
      <w:r>
        <w:separator/>
      </w:r>
    </w:p>
  </w:endnote>
  <w:endnote w:type="continuationSeparator" w:id="0">
    <w:p w:rsidR="00B5572A" w:rsidRDefault="00B5572A" w:rsidP="00F51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2A" w:rsidRDefault="00B5572A" w:rsidP="00F51CF5">
      <w:pPr>
        <w:spacing w:line="240" w:lineRule="auto"/>
      </w:pPr>
      <w:r>
        <w:separator/>
      </w:r>
    </w:p>
  </w:footnote>
  <w:footnote w:type="continuationSeparator" w:id="0">
    <w:p w:rsidR="00B5572A" w:rsidRDefault="00B5572A" w:rsidP="00F51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87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84F8F" w:rsidRPr="00F855F6" w:rsidRDefault="00D84F8F">
        <w:pPr>
          <w:pStyle w:val="a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855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55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855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17BC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F855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F" w:rsidRDefault="00D84F8F">
    <w:pPr>
      <w:pStyle w:val="af2"/>
      <w:jc w:val="center"/>
    </w:pPr>
  </w:p>
  <w:p w:rsidR="00D84F8F" w:rsidRDefault="00D84F8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A12"/>
    <w:multiLevelType w:val="hybridMultilevel"/>
    <w:tmpl w:val="6CA8D586"/>
    <w:lvl w:ilvl="0" w:tplc="0F70B7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971E8"/>
    <w:multiLevelType w:val="hybridMultilevel"/>
    <w:tmpl w:val="F0FC84A0"/>
    <w:lvl w:ilvl="0" w:tplc="1DB89E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E84092"/>
    <w:multiLevelType w:val="multilevel"/>
    <w:tmpl w:val="192033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3" w15:restartNumberingAfterBreak="0">
    <w:nsid w:val="0E8D68C1"/>
    <w:multiLevelType w:val="hybridMultilevel"/>
    <w:tmpl w:val="97E0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79C"/>
    <w:multiLevelType w:val="hybridMultilevel"/>
    <w:tmpl w:val="BD7022B4"/>
    <w:lvl w:ilvl="0" w:tplc="D62296E0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A0781"/>
    <w:multiLevelType w:val="hybridMultilevel"/>
    <w:tmpl w:val="55AAE5F8"/>
    <w:lvl w:ilvl="0" w:tplc="F46A1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845"/>
    <w:multiLevelType w:val="hybridMultilevel"/>
    <w:tmpl w:val="4F1E8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B4FFA"/>
    <w:multiLevelType w:val="hybridMultilevel"/>
    <w:tmpl w:val="0582B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2C0573"/>
    <w:multiLevelType w:val="hybridMultilevel"/>
    <w:tmpl w:val="A074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74A8"/>
    <w:multiLevelType w:val="hybridMultilevel"/>
    <w:tmpl w:val="27821300"/>
    <w:lvl w:ilvl="0" w:tplc="F6E08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B53886"/>
    <w:multiLevelType w:val="hybridMultilevel"/>
    <w:tmpl w:val="52C6DB06"/>
    <w:lvl w:ilvl="0" w:tplc="F46A1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2051E"/>
    <w:multiLevelType w:val="hybridMultilevel"/>
    <w:tmpl w:val="21C8393A"/>
    <w:lvl w:ilvl="0" w:tplc="DAA0EF8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7D2589"/>
    <w:multiLevelType w:val="hybridMultilevel"/>
    <w:tmpl w:val="1EAC3218"/>
    <w:lvl w:ilvl="0" w:tplc="FEE66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2F3FD0"/>
    <w:multiLevelType w:val="hybridMultilevel"/>
    <w:tmpl w:val="968C1D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4C4325D"/>
    <w:multiLevelType w:val="hybridMultilevel"/>
    <w:tmpl w:val="37D44372"/>
    <w:lvl w:ilvl="0" w:tplc="95520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210002"/>
    <w:multiLevelType w:val="hybridMultilevel"/>
    <w:tmpl w:val="148219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2F3D67F1"/>
    <w:multiLevelType w:val="hybridMultilevel"/>
    <w:tmpl w:val="246C9E14"/>
    <w:lvl w:ilvl="0" w:tplc="AABA4CA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A5663B"/>
    <w:multiLevelType w:val="hybridMultilevel"/>
    <w:tmpl w:val="9A565D70"/>
    <w:lvl w:ilvl="0" w:tplc="FA2E7C6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03BF5"/>
    <w:multiLevelType w:val="hybridMultilevel"/>
    <w:tmpl w:val="9506951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62C0275"/>
    <w:multiLevelType w:val="hybridMultilevel"/>
    <w:tmpl w:val="E73699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9DA1C13"/>
    <w:multiLevelType w:val="hybridMultilevel"/>
    <w:tmpl w:val="345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23E14"/>
    <w:multiLevelType w:val="hybridMultilevel"/>
    <w:tmpl w:val="3A24E30C"/>
    <w:lvl w:ilvl="0" w:tplc="FA2E54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7A4DED"/>
    <w:multiLevelType w:val="hybridMultilevel"/>
    <w:tmpl w:val="21C8393A"/>
    <w:lvl w:ilvl="0" w:tplc="DAA0EF8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9C3C9F"/>
    <w:multiLevelType w:val="hybridMultilevel"/>
    <w:tmpl w:val="8E3AE6C2"/>
    <w:lvl w:ilvl="0" w:tplc="F46A1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B75CD"/>
    <w:multiLevelType w:val="hybridMultilevel"/>
    <w:tmpl w:val="9280C8D0"/>
    <w:lvl w:ilvl="0" w:tplc="6568AB6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6B11B2"/>
    <w:multiLevelType w:val="hybridMultilevel"/>
    <w:tmpl w:val="3606CD04"/>
    <w:lvl w:ilvl="0" w:tplc="C3529D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3C37AC"/>
    <w:multiLevelType w:val="hybridMultilevel"/>
    <w:tmpl w:val="83DC037A"/>
    <w:lvl w:ilvl="0" w:tplc="6BA62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E27E82"/>
    <w:multiLevelType w:val="hybridMultilevel"/>
    <w:tmpl w:val="E69A42B4"/>
    <w:lvl w:ilvl="0" w:tplc="0F70B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82199A"/>
    <w:multiLevelType w:val="hybridMultilevel"/>
    <w:tmpl w:val="B178C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31600B"/>
    <w:multiLevelType w:val="hybridMultilevel"/>
    <w:tmpl w:val="E10C476C"/>
    <w:lvl w:ilvl="0" w:tplc="6EEEFF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948C2"/>
    <w:multiLevelType w:val="hybridMultilevel"/>
    <w:tmpl w:val="F5649BB2"/>
    <w:lvl w:ilvl="0" w:tplc="7D9AF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B93E08"/>
    <w:multiLevelType w:val="hybridMultilevel"/>
    <w:tmpl w:val="1472D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006546"/>
    <w:multiLevelType w:val="hybridMultilevel"/>
    <w:tmpl w:val="8952866E"/>
    <w:lvl w:ilvl="0" w:tplc="D3223A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5D471F"/>
    <w:multiLevelType w:val="hybridMultilevel"/>
    <w:tmpl w:val="F9887932"/>
    <w:lvl w:ilvl="0" w:tplc="D0E21186">
      <w:start w:val="1"/>
      <w:numFmt w:val="decimal"/>
      <w:lvlText w:val="%1."/>
      <w:lvlJc w:val="left"/>
      <w:pPr>
        <w:ind w:left="1652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5C5A3F"/>
    <w:multiLevelType w:val="hybridMultilevel"/>
    <w:tmpl w:val="3A24E30C"/>
    <w:lvl w:ilvl="0" w:tplc="FA2E54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CA098D"/>
    <w:multiLevelType w:val="hybridMultilevel"/>
    <w:tmpl w:val="66B48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3440C"/>
    <w:multiLevelType w:val="hybridMultilevel"/>
    <w:tmpl w:val="9C4C99F4"/>
    <w:lvl w:ilvl="0" w:tplc="30CE9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4C659F"/>
    <w:multiLevelType w:val="hybridMultilevel"/>
    <w:tmpl w:val="8E00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F23288"/>
    <w:multiLevelType w:val="hybridMultilevel"/>
    <w:tmpl w:val="CE286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1A30ED"/>
    <w:multiLevelType w:val="hybridMultilevel"/>
    <w:tmpl w:val="1480C1B2"/>
    <w:lvl w:ilvl="0" w:tplc="638A42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12DBB"/>
    <w:multiLevelType w:val="hybridMultilevel"/>
    <w:tmpl w:val="FF2E2928"/>
    <w:lvl w:ilvl="0" w:tplc="908A7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1292A"/>
    <w:multiLevelType w:val="hybridMultilevel"/>
    <w:tmpl w:val="907C81A4"/>
    <w:lvl w:ilvl="0" w:tplc="0DB053DC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B167BC0"/>
    <w:multiLevelType w:val="multilevel"/>
    <w:tmpl w:val="9EB4F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 w15:restartNumberingAfterBreak="0">
    <w:nsid w:val="712C73C9"/>
    <w:multiLevelType w:val="hybridMultilevel"/>
    <w:tmpl w:val="5C36215C"/>
    <w:lvl w:ilvl="0" w:tplc="30CE98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1267E3"/>
    <w:multiLevelType w:val="hybridMultilevel"/>
    <w:tmpl w:val="5EF2F994"/>
    <w:lvl w:ilvl="0" w:tplc="21D2EBE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A502D6E"/>
    <w:multiLevelType w:val="hybridMultilevel"/>
    <w:tmpl w:val="3F588D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BC46B5"/>
    <w:multiLevelType w:val="hybridMultilevel"/>
    <w:tmpl w:val="AEAC8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E3431F"/>
    <w:multiLevelType w:val="hybridMultilevel"/>
    <w:tmpl w:val="E87693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03CA5"/>
    <w:multiLevelType w:val="multilevel"/>
    <w:tmpl w:val="9E6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39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35"/>
  </w:num>
  <w:num w:numId="9">
    <w:abstractNumId w:val="45"/>
  </w:num>
  <w:num w:numId="10">
    <w:abstractNumId w:val="41"/>
  </w:num>
  <w:num w:numId="11">
    <w:abstractNumId w:val="37"/>
  </w:num>
  <w:num w:numId="12">
    <w:abstractNumId w:val="24"/>
  </w:num>
  <w:num w:numId="13">
    <w:abstractNumId w:val="4"/>
  </w:num>
  <w:num w:numId="14">
    <w:abstractNumId w:val="44"/>
  </w:num>
  <w:num w:numId="15">
    <w:abstractNumId w:val="34"/>
  </w:num>
  <w:num w:numId="16">
    <w:abstractNumId w:val="21"/>
  </w:num>
  <w:num w:numId="17">
    <w:abstractNumId w:val="30"/>
  </w:num>
  <w:num w:numId="18">
    <w:abstractNumId w:val="10"/>
  </w:num>
  <w:num w:numId="19">
    <w:abstractNumId w:val="28"/>
  </w:num>
  <w:num w:numId="20">
    <w:abstractNumId w:val="7"/>
  </w:num>
  <w:num w:numId="21">
    <w:abstractNumId w:val="27"/>
  </w:num>
  <w:num w:numId="22">
    <w:abstractNumId w:val="0"/>
  </w:num>
  <w:num w:numId="23">
    <w:abstractNumId w:val="31"/>
  </w:num>
  <w:num w:numId="24">
    <w:abstractNumId w:val="16"/>
  </w:num>
  <w:num w:numId="25">
    <w:abstractNumId w:val="36"/>
  </w:num>
  <w:num w:numId="26">
    <w:abstractNumId w:val="3"/>
  </w:num>
  <w:num w:numId="27">
    <w:abstractNumId w:val="42"/>
  </w:num>
  <w:num w:numId="28">
    <w:abstractNumId w:val="40"/>
  </w:num>
  <w:num w:numId="29">
    <w:abstractNumId w:val="23"/>
  </w:num>
  <w:num w:numId="30">
    <w:abstractNumId w:val="5"/>
  </w:num>
  <w:num w:numId="31">
    <w:abstractNumId w:val="15"/>
  </w:num>
  <w:num w:numId="32">
    <w:abstractNumId w:val="43"/>
  </w:num>
  <w:num w:numId="33">
    <w:abstractNumId w:val="1"/>
  </w:num>
  <w:num w:numId="34">
    <w:abstractNumId w:val="13"/>
  </w:num>
  <w:num w:numId="35">
    <w:abstractNumId w:val="32"/>
  </w:num>
  <w:num w:numId="36">
    <w:abstractNumId w:val="18"/>
  </w:num>
  <w:num w:numId="37">
    <w:abstractNumId w:val="11"/>
  </w:num>
  <w:num w:numId="38">
    <w:abstractNumId w:val="22"/>
  </w:num>
  <w:num w:numId="39">
    <w:abstractNumId w:val="6"/>
  </w:num>
  <w:num w:numId="40">
    <w:abstractNumId w:val="33"/>
  </w:num>
  <w:num w:numId="41">
    <w:abstractNumId w:val="46"/>
  </w:num>
  <w:num w:numId="42">
    <w:abstractNumId w:val="8"/>
  </w:num>
  <w:num w:numId="43">
    <w:abstractNumId w:val="38"/>
  </w:num>
  <w:num w:numId="44">
    <w:abstractNumId w:val="26"/>
  </w:num>
  <w:num w:numId="45">
    <w:abstractNumId w:val="48"/>
  </w:num>
  <w:num w:numId="46">
    <w:abstractNumId w:val="9"/>
  </w:num>
  <w:num w:numId="47">
    <w:abstractNumId w:val="17"/>
  </w:num>
  <w:num w:numId="48">
    <w:abstractNumId w:val="47"/>
  </w:num>
  <w:num w:numId="4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BD5"/>
    <w:rsid w:val="000005AE"/>
    <w:rsid w:val="00000620"/>
    <w:rsid w:val="00001F53"/>
    <w:rsid w:val="000023C4"/>
    <w:rsid w:val="00002C17"/>
    <w:rsid w:val="00003562"/>
    <w:rsid w:val="00003E2F"/>
    <w:rsid w:val="0000425E"/>
    <w:rsid w:val="00004BD1"/>
    <w:rsid w:val="000068E5"/>
    <w:rsid w:val="00006EED"/>
    <w:rsid w:val="00006F74"/>
    <w:rsid w:val="000070B8"/>
    <w:rsid w:val="000076D4"/>
    <w:rsid w:val="000102B0"/>
    <w:rsid w:val="00010744"/>
    <w:rsid w:val="00010A17"/>
    <w:rsid w:val="00010C88"/>
    <w:rsid w:val="00011A51"/>
    <w:rsid w:val="000122F2"/>
    <w:rsid w:val="00012C51"/>
    <w:rsid w:val="00012C6E"/>
    <w:rsid w:val="00012E89"/>
    <w:rsid w:val="00013BAF"/>
    <w:rsid w:val="00014E01"/>
    <w:rsid w:val="00015E27"/>
    <w:rsid w:val="00016E01"/>
    <w:rsid w:val="000202C0"/>
    <w:rsid w:val="0002526A"/>
    <w:rsid w:val="00025CA5"/>
    <w:rsid w:val="000261DE"/>
    <w:rsid w:val="00026247"/>
    <w:rsid w:val="000303ED"/>
    <w:rsid w:val="00030C18"/>
    <w:rsid w:val="000312FC"/>
    <w:rsid w:val="000315ED"/>
    <w:rsid w:val="00031BAB"/>
    <w:rsid w:val="00032716"/>
    <w:rsid w:val="00032AD9"/>
    <w:rsid w:val="00032AED"/>
    <w:rsid w:val="0003317F"/>
    <w:rsid w:val="000336E7"/>
    <w:rsid w:val="00034061"/>
    <w:rsid w:val="00034EBD"/>
    <w:rsid w:val="00035F05"/>
    <w:rsid w:val="00036AA4"/>
    <w:rsid w:val="0003713B"/>
    <w:rsid w:val="00037532"/>
    <w:rsid w:val="00041AF2"/>
    <w:rsid w:val="000420DF"/>
    <w:rsid w:val="00043437"/>
    <w:rsid w:val="0004355E"/>
    <w:rsid w:val="000438C0"/>
    <w:rsid w:val="00043FB9"/>
    <w:rsid w:val="00044A24"/>
    <w:rsid w:val="000455E4"/>
    <w:rsid w:val="0004577B"/>
    <w:rsid w:val="000459C0"/>
    <w:rsid w:val="00046D73"/>
    <w:rsid w:val="00046E19"/>
    <w:rsid w:val="00046E62"/>
    <w:rsid w:val="000473D9"/>
    <w:rsid w:val="0004756A"/>
    <w:rsid w:val="000475DD"/>
    <w:rsid w:val="00047915"/>
    <w:rsid w:val="00047C72"/>
    <w:rsid w:val="00051340"/>
    <w:rsid w:val="00051481"/>
    <w:rsid w:val="00051921"/>
    <w:rsid w:val="00052B28"/>
    <w:rsid w:val="00052E6F"/>
    <w:rsid w:val="000530A9"/>
    <w:rsid w:val="00053324"/>
    <w:rsid w:val="000533C3"/>
    <w:rsid w:val="000534B5"/>
    <w:rsid w:val="00055089"/>
    <w:rsid w:val="00055567"/>
    <w:rsid w:val="00055B5E"/>
    <w:rsid w:val="0005627B"/>
    <w:rsid w:val="000569F6"/>
    <w:rsid w:val="0005745A"/>
    <w:rsid w:val="0005757E"/>
    <w:rsid w:val="000577A8"/>
    <w:rsid w:val="00060529"/>
    <w:rsid w:val="00062DE9"/>
    <w:rsid w:val="0006313D"/>
    <w:rsid w:val="00063590"/>
    <w:rsid w:val="00064B28"/>
    <w:rsid w:val="00065024"/>
    <w:rsid w:val="00065034"/>
    <w:rsid w:val="00065A4F"/>
    <w:rsid w:val="00065FE6"/>
    <w:rsid w:val="00066362"/>
    <w:rsid w:val="000669EE"/>
    <w:rsid w:val="00067D72"/>
    <w:rsid w:val="00070BB8"/>
    <w:rsid w:val="00071E4A"/>
    <w:rsid w:val="00071E95"/>
    <w:rsid w:val="00072B36"/>
    <w:rsid w:val="00073DF1"/>
    <w:rsid w:val="00073E69"/>
    <w:rsid w:val="00074687"/>
    <w:rsid w:val="00074F25"/>
    <w:rsid w:val="000752CC"/>
    <w:rsid w:val="00075572"/>
    <w:rsid w:val="000756C8"/>
    <w:rsid w:val="0007726E"/>
    <w:rsid w:val="00077DEE"/>
    <w:rsid w:val="000807D8"/>
    <w:rsid w:val="00080F66"/>
    <w:rsid w:val="00082B5E"/>
    <w:rsid w:val="00084460"/>
    <w:rsid w:val="00084BA5"/>
    <w:rsid w:val="00084EF7"/>
    <w:rsid w:val="00086118"/>
    <w:rsid w:val="00086396"/>
    <w:rsid w:val="000871C9"/>
    <w:rsid w:val="00090C62"/>
    <w:rsid w:val="00090F5E"/>
    <w:rsid w:val="00092CB4"/>
    <w:rsid w:val="000931B1"/>
    <w:rsid w:val="00094A5A"/>
    <w:rsid w:val="000960FD"/>
    <w:rsid w:val="000970BC"/>
    <w:rsid w:val="0009711C"/>
    <w:rsid w:val="00097A4B"/>
    <w:rsid w:val="000A11EE"/>
    <w:rsid w:val="000A135F"/>
    <w:rsid w:val="000A21EF"/>
    <w:rsid w:val="000A30B1"/>
    <w:rsid w:val="000A3818"/>
    <w:rsid w:val="000A4401"/>
    <w:rsid w:val="000A4BD4"/>
    <w:rsid w:val="000A5DC5"/>
    <w:rsid w:val="000A6014"/>
    <w:rsid w:val="000A6698"/>
    <w:rsid w:val="000A73CF"/>
    <w:rsid w:val="000B0551"/>
    <w:rsid w:val="000B088D"/>
    <w:rsid w:val="000B1D55"/>
    <w:rsid w:val="000B2732"/>
    <w:rsid w:val="000B3A3A"/>
    <w:rsid w:val="000B41DB"/>
    <w:rsid w:val="000B4958"/>
    <w:rsid w:val="000B4A4E"/>
    <w:rsid w:val="000B4B5C"/>
    <w:rsid w:val="000B62F7"/>
    <w:rsid w:val="000B75B1"/>
    <w:rsid w:val="000C0D65"/>
    <w:rsid w:val="000C1D56"/>
    <w:rsid w:val="000C2220"/>
    <w:rsid w:val="000C24F3"/>
    <w:rsid w:val="000C3BCF"/>
    <w:rsid w:val="000C4BBF"/>
    <w:rsid w:val="000C4BC2"/>
    <w:rsid w:val="000C5481"/>
    <w:rsid w:val="000C5C5F"/>
    <w:rsid w:val="000C6D0D"/>
    <w:rsid w:val="000D0146"/>
    <w:rsid w:val="000D1739"/>
    <w:rsid w:val="000D2F87"/>
    <w:rsid w:val="000D62A1"/>
    <w:rsid w:val="000D6972"/>
    <w:rsid w:val="000D6D20"/>
    <w:rsid w:val="000D76AF"/>
    <w:rsid w:val="000D7A01"/>
    <w:rsid w:val="000E05C2"/>
    <w:rsid w:val="000E0B10"/>
    <w:rsid w:val="000E0E1C"/>
    <w:rsid w:val="000E2C5D"/>
    <w:rsid w:val="000E3044"/>
    <w:rsid w:val="000E3633"/>
    <w:rsid w:val="000E3D93"/>
    <w:rsid w:val="000E416B"/>
    <w:rsid w:val="000E4E78"/>
    <w:rsid w:val="000E543F"/>
    <w:rsid w:val="000E56C6"/>
    <w:rsid w:val="000E7F09"/>
    <w:rsid w:val="000F175F"/>
    <w:rsid w:val="000F1B54"/>
    <w:rsid w:val="000F364E"/>
    <w:rsid w:val="000F3E6E"/>
    <w:rsid w:val="000F4074"/>
    <w:rsid w:val="000F439A"/>
    <w:rsid w:val="000F451F"/>
    <w:rsid w:val="000F4F6F"/>
    <w:rsid w:val="000F5219"/>
    <w:rsid w:val="000F526E"/>
    <w:rsid w:val="000F5314"/>
    <w:rsid w:val="000F7F26"/>
    <w:rsid w:val="00100A54"/>
    <w:rsid w:val="00100C89"/>
    <w:rsid w:val="00102421"/>
    <w:rsid w:val="00102573"/>
    <w:rsid w:val="001029B6"/>
    <w:rsid w:val="00103089"/>
    <w:rsid w:val="00103543"/>
    <w:rsid w:val="00103A1B"/>
    <w:rsid w:val="00104601"/>
    <w:rsid w:val="0010590C"/>
    <w:rsid w:val="00107B88"/>
    <w:rsid w:val="0011030F"/>
    <w:rsid w:val="00110EB5"/>
    <w:rsid w:val="00111F8C"/>
    <w:rsid w:val="001124A6"/>
    <w:rsid w:val="0011339F"/>
    <w:rsid w:val="00113441"/>
    <w:rsid w:val="00113CD9"/>
    <w:rsid w:val="00114917"/>
    <w:rsid w:val="00115399"/>
    <w:rsid w:val="00116160"/>
    <w:rsid w:val="001172AF"/>
    <w:rsid w:val="00117413"/>
    <w:rsid w:val="00120EA6"/>
    <w:rsid w:val="00120FAD"/>
    <w:rsid w:val="001211FC"/>
    <w:rsid w:val="0012184B"/>
    <w:rsid w:val="001219DC"/>
    <w:rsid w:val="0012217F"/>
    <w:rsid w:val="0012292D"/>
    <w:rsid w:val="00122F9A"/>
    <w:rsid w:val="00122FE4"/>
    <w:rsid w:val="0012313F"/>
    <w:rsid w:val="001241F1"/>
    <w:rsid w:val="00124F16"/>
    <w:rsid w:val="00125A16"/>
    <w:rsid w:val="001261BB"/>
    <w:rsid w:val="00127DA5"/>
    <w:rsid w:val="0013009C"/>
    <w:rsid w:val="001302AF"/>
    <w:rsid w:val="00130645"/>
    <w:rsid w:val="00130756"/>
    <w:rsid w:val="00130F1D"/>
    <w:rsid w:val="001315BC"/>
    <w:rsid w:val="00131AAE"/>
    <w:rsid w:val="00131C74"/>
    <w:rsid w:val="00131EA2"/>
    <w:rsid w:val="001340C5"/>
    <w:rsid w:val="00134339"/>
    <w:rsid w:val="00135158"/>
    <w:rsid w:val="001355EB"/>
    <w:rsid w:val="00136F11"/>
    <w:rsid w:val="0013711C"/>
    <w:rsid w:val="00137615"/>
    <w:rsid w:val="00141977"/>
    <w:rsid w:val="00142CFA"/>
    <w:rsid w:val="00143432"/>
    <w:rsid w:val="001437FB"/>
    <w:rsid w:val="0014380E"/>
    <w:rsid w:val="00143CE7"/>
    <w:rsid w:val="00143FC9"/>
    <w:rsid w:val="00144C4C"/>
    <w:rsid w:val="00145050"/>
    <w:rsid w:val="00145BCD"/>
    <w:rsid w:val="00146603"/>
    <w:rsid w:val="0014669B"/>
    <w:rsid w:val="00147556"/>
    <w:rsid w:val="00150555"/>
    <w:rsid w:val="0015064B"/>
    <w:rsid w:val="00150DDB"/>
    <w:rsid w:val="0015127C"/>
    <w:rsid w:val="001512DC"/>
    <w:rsid w:val="00152484"/>
    <w:rsid w:val="00153549"/>
    <w:rsid w:val="00153E23"/>
    <w:rsid w:val="00153EDF"/>
    <w:rsid w:val="00155290"/>
    <w:rsid w:val="00155AC5"/>
    <w:rsid w:val="00156261"/>
    <w:rsid w:val="001604E6"/>
    <w:rsid w:val="001614DA"/>
    <w:rsid w:val="00161A3B"/>
    <w:rsid w:val="0016236D"/>
    <w:rsid w:val="00162DDD"/>
    <w:rsid w:val="00163FD7"/>
    <w:rsid w:val="001641B1"/>
    <w:rsid w:val="00164348"/>
    <w:rsid w:val="001647D1"/>
    <w:rsid w:val="00165706"/>
    <w:rsid w:val="001659F9"/>
    <w:rsid w:val="00165AB9"/>
    <w:rsid w:val="001666C8"/>
    <w:rsid w:val="00166A0C"/>
    <w:rsid w:val="00167190"/>
    <w:rsid w:val="001673D3"/>
    <w:rsid w:val="001708F2"/>
    <w:rsid w:val="00170B69"/>
    <w:rsid w:val="00170EF0"/>
    <w:rsid w:val="00171914"/>
    <w:rsid w:val="00171C79"/>
    <w:rsid w:val="0017228A"/>
    <w:rsid w:val="001723D7"/>
    <w:rsid w:val="00174F85"/>
    <w:rsid w:val="0017622D"/>
    <w:rsid w:val="00176C6F"/>
    <w:rsid w:val="00180F04"/>
    <w:rsid w:val="00181D95"/>
    <w:rsid w:val="00183338"/>
    <w:rsid w:val="00183EDC"/>
    <w:rsid w:val="00184929"/>
    <w:rsid w:val="00185376"/>
    <w:rsid w:val="00186F2F"/>
    <w:rsid w:val="001909F1"/>
    <w:rsid w:val="00191589"/>
    <w:rsid w:val="001929EF"/>
    <w:rsid w:val="00192E92"/>
    <w:rsid w:val="00193D24"/>
    <w:rsid w:val="00194E0E"/>
    <w:rsid w:val="0019513F"/>
    <w:rsid w:val="00195433"/>
    <w:rsid w:val="001964C9"/>
    <w:rsid w:val="00196860"/>
    <w:rsid w:val="00197FE8"/>
    <w:rsid w:val="001A0254"/>
    <w:rsid w:val="001A0487"/>
    <w:rsid w:val="001A4568"/>
    <w:rsid w:val="001A5C41"/>
    <w:rsid w:val="001A5EAE"/>
    <w:rsid w:val="001A6D3C"/>
    <w:rsid w:val="001A795E"/>
    <w:rsid w:val="001A7CF3"/>
    <w:rsid w:val="001A7DD9"/>
    <w:rsid w:val="001A7EFE"/>
    <w:rsid w:val="001B0B5A"/>
    <w:rsid w:val="001B110F"/>
    <w:rsid w:val="001B17F5"/>
    <w:rsid w:val="001B219E"/>
    <w:rsid w:val="001B25F8"/>
    <w:rsid w:val="001B30CF"/>
    <w:rsid w:val="001B3742"/>
    <w:rsid w:val="001B59D5"/>
    <w:rsid w:val="001B6A99"/>
    <w:rsid w:val="001B7164"/>
    <w:rsid w:val="001B77E7"/>
    <w:rsid w:val="001C0262"/>
    <w:rsid w:val="001C0D93"/>
    <w:rsid w:val="001C0FD7"/>
    <w:rsid w:val="001C28D3"/>
    <w:rsid w:val="001C3304"/>
    <w:rsid w:val="001C3393"/>
    <w:rsid w:val="001C35C8"/>
    <w:rsid w:val="001C4421"/>
    <w:rsid w:val="001C4BA4"/>
    <w:rsid w:val="001C54C9"/>
    <w:rsid w:val="001C56A3"/>
    <w:rsid w:val="001C58E2"/>
    <w:rsid w:val="001C7B96"/>
    <w:rsid w:val="001D05B3"/>
    <w:rsid w:val="001D0CC7"/>
    <w:rsid w:val="001D138B"/>
    <w:rsid w:val="001D1921"/>
    <w:rsid w:val="001D3E86"/>
    <w:rsid w:val="001D468F"/>
    <w:rsid w:val="001D4D59"/>
    <w:rsid w:val="001D50AD"/>
    <w:rsid w:val="001D5193"/>
    <w:rsid w:val="001D546B"/>
    <w:rsid w:val="001D5679"/>
    <w:rsid w:val="001D58AB"/>
    <w:rsid w:val="001D5E35"/>
    <w:rsid w:val="001D6406"/>
    <w:rsid w:val="001D6B73"/>
    <w:rsid w:val="001E05D2"/>
    <w:rsid w:val="001E07CC"/>
    <w:rsid w:val="001E3F54"/>
    <w:rsid w:val="001E400E"/>
    <w:rsid w:val="001E4ED8"/>
    <w:rsid w:val="001E4EE1"/>
    <w:rsid w:val="001E6C90"/>
    <w:rsid w:val="001E75C5"/>
    <w:rsid w:val="001E79A9"/>
    <w:rsid w:val="001F1F28"/>
    <w:rsid w:val="001F21C6"/>
    <w:rsid w:val="001F22CA"/>
    <w:rsid w:val="001F2C30"/>
    <w:rsid w:val="001F358E"/>
    <w:rsid w:val="001F43D7"/>
    <w:rsid w:val="001F5027"/>
    <w:rsid w:val="001F5079"/>
    <w:rsid w:val="001F5B13"/>
    <w:rsid w:val="001F75C9"/>
    <w:rsid w:val="001F7780"/>
    <w:rsid w:val="001F79AD"/>
    <w:rsid w:val="002001A9"/>
    <w:rsid w:val="002001AF"/>
    <w:rsid w:val="002014DF"/>
    <w:rsid w:val="00202F1B"/>
    <w:rsid w:val="00204325"/>
    <w:rsid w:val="002048B4"/>
    <w:rsid w:val="00204F92"/>
    <w:rsid w:val="00205549"/>
    <w:rsid w:val="002069B1"/>
    <w:rsid w:val="00206B2D"/>
    <w:rsid w:val="00210407"/>
    <w:rsid w:val="002114D3"/>
    <w:rsid w:val="00211D81"/>
    <w:rsid w:val="00212397"/>
    <w:rsid w:val="00212EC3"/>
    <w:rsid w:val="00212FAD"/>
    <w:rsid w:val="0021309C"/>
    <w:rsid w:val="002131C7"/>
    <w:rsid w:val="002132AC"/>
    <w:rsid w:val="0021341A"/>
    <w:rsid w:val="002138BB"/>
    <w:rsid w:val="002141CF"/>
    <w:rsid w:val="0021511B"/>
    <w:rsid w:val="0021734E"/>
    <w:rsid w:val="0021763E"/>
    <w:rsid w:val="00220300"/>
    <w:rsid w:val="00220737"/>
    <w:rsid w:val="00220854"/>
    <w:rsid w:val="002210A1"/>
    <w:rsid w:val="00221206"/>
    <w:rsid w:val="00221471"/>
    <w:rsid w:val="00222D38"/>
    <w:rsid w:val="00224216"/>
    <w:rsid w:val="00225081"/>
    <w:rsid w:val="00225485"/>
    <w:rsid w:val="00225B3C"/>
    <w:rsid w:val="00225C2C"/>
    <w:rsid w:val="00226337"/>
    <w:rsid w:val="002265DC"/>
    <w:rsid w:val="00227E90"/>
    <w:rsid w:val="00230100"/>
    <w:rsid w:val="00230348"/>
    <w:rsid w:val="00230C39"/>
    <w:rsid w:val="002317A0"/>
    <w:rsid w:val="00231C7C"/>
    <w:rsid w:val="00231D71"/>
    <w:rsid w:val="00232558"/>
    <w:rsid w:val="00232881"/>
    <w:rsid w:val="00233015"/>
    <w:rsid w:val="00233064"/>
    <w:rsid w:val="00234BBF"/>
    <w:rsid w:val="00235026"/>
    <w:rsid w:val="00236B17"/>
    <w:rsid w:val="002412C8"/>
    <w:rsid w:val="002419CF"/>
    <w:rsid w:val="0024317B"/>
    <w:rsid w:val="002431CC"/>
    <w:rsid w:val="002443A3"/>
    <w:rsid w:val="00244788"/>
    <w:rsid w:val="00244846"/>
    <w:rsid w:val="0024774E"/>
    <w:rsid w:val="0024774F"/>
    <w:rsid w:val="00247A40"/>
    <w:rsid w:val="00250842"/>
    <w:rsid w:val="002515DB"/>
    <w:rsid w:val="00251E29"/>
    <w:rsid w:val="00251F98"/>
    <w:rsid w:val="0025296F"/>
    <w:rsid w:val="00252CB8"/>
    <w:rsid w:val="00253204"/>
    <w:rsid w:val="00253991"/>
    <w:rsid w:val="00254C41"/>
    <w:rsid w:val="002570F9"/>
    <w:rsid w:val="00257848"/>
    <w:rsid w:val="00257C6E"/>
    <w:rsid w:val="00257CE9"/>
    <w:rsid w:val="00257DEF"/>
    <w:rsid w:val="0026148B"/>
    <w:rsid w:val="002626C2"/>
    <w:rsid w:val="0026288A"/>
    <w:rsid w:val="0026329F"/>
    <w:rsid w:val="00263527"/>
    <w:rsid w:val="002663D7"/>
    <w:rsid w:val="00267B8D"/>
    <w:rsid w:val="00267DAC"/>
    <w:rsid w:val="00267EC7"/>
    <w:rsid w:val="00271D99"/>
    <w:rsid w:val="002723F9"/>
    <w:rsid w:val="00272C76"/>
    <w:rsid w:val="002738E8"/>
    <w:rsid w:val="00274969"/>
    <w:rsid w:val="00274EF3"/>
    <w:rsid w:val="00276E0B"/>
    <w:rsid w:val="00276E5D"/>
    <w:rsid w:val="002773DA"/>
    <w:rsid w:val="00277921"/>
    <w:rsid w:val="00277E03"/>
    <w:rsid w:val="00277F2A"/>
    <w:rsid w:val="00280CBE"/>
    <w:rsid w:val="00281972"/>
    <w:rsid w:val="00281E03"/>
    <w:rsid w:val="00282F2A"/>
    <w:rsid w:val="00282FE7"/>
    <w:rsid w:val="002830C2"/>
    <w:rsid w:val="00285272"/>
    <w:rsid w:val="00285549"/>
    <w:rsid w:val="00285875"/>
    <w:rsid w:val="00285BFE"/>
    <w:rsid w:val="00285C5D"/>
    <w:rsid w:val="00285FD5"/>
    <w:rsid w:val="0028628A"/>
    <w:rsid w:val="00286C15"/>
    <w:rsid w:val="00287073"/>
    <w:rsid w:val="0029124E"/>
    <w:rsid w:val="00291C09"/>
    <w:rsid w:val="00292279"/>
    <w:rsid w:val="0029331B"/>
    <w:rsid w:val="002934F2"/>
    <w:rsid w:val="0029454F"/>
    <w:rsid w:val="00295895"/>
    <w:rsid w:val="002960B7"/>
    <w:rsid w:val="00296DC4"/>
    <w:rsid w:val="00296E15"/>
    <w:rsid w:val="00297597"/>
    <w:rsid w:val="002978A0"/>
    <w:rsid w:val="002979E9"/>
    <w:rsid w:val="002A0FE6"/>
    <w:rsid w:val="002A1EFD"/>
    <w:rsid w:val="002A314B"/>
    <w:rsid w:val="002A3618"/>
    <w:rsid w:val="002A4A11"/>
    <w:rsid w:val="002A4E7C"/>
    <w:rsid w:val="002A67B3"/>
    <w:rsid w:val="002A6911"/>
    <w:rsid w:val="002A6B72"/>
    <w:rsid w:val="002A7DE1"/>
    <w:rsid w:val="002B0063"/>
    <w:rsid w:val="002B0ACB"/>
    <w:rsid w:val="002B33BA"/>
    <w:rsid w:val="002B485C"/>
    <w:rsid w:val="002B4D5F"/>
    <w:rsid w:val="002B4FCB"/>
    <w:rsid w:val="002B54CB"/>
    <w:rsid w:val="002B54D1"/>
    <w:rsid w:val="002B589F"/>
    <w:rsid w:val="002B654C"/>
    <w:rsid w:val="002B7736"/>
    <w:rsid w:val="002B7951"/>
    <w:rsid w:val="002C00A8"/>
    <w:rsid w:val="002C1A9A"/>
    <w:rsid w:val="002C1AA8"/>
    <w:rsid w:val="002C20F2"/>
    <w:rsid w:val="002C2480"/>
    <w:rsid w:val="002C5B50"/>
    <w:rsid w:val="002C5EEB"/>
    <w:rsid w:val="002C68D6"/>
    <w:rsid w:val="002D0607"/>
    <w:rsid w:val="002D0A83"/>
    <w:rsid w:val="002D0B1E"/>
    <w:rsid w:val="002D1C3A"/>
    <w:rsid w:val="002D1FC7"/>
    <w:rsid w:val="002D2121"/>
    <w:rsid w:val="002D24ED"/>
    <w:rsid w:val="002D3353"/>
    <w:rsid w:val="002D354C"/>
    <w:rsid w:val="002D42C5"/>
    <w:rsid w:val="002D6BA4"/>
    <w:rsid w:val="002D7163"/>
    <w:rsid w:val="002D7DA9"/>
    <w:rsid w:val="002E0429"/>
    <w:rsid w:val="002E0769"/>
    <w:rsid w:val="002E1650"/>
    <w:rsid w:val="002E191B"/>
    <w:rsid w:val="002E1E6A"/>
    <w:rsid w:val="002E1F26"/>
    <w:rsid w:val="002E2D92"/>
    <w:rsid w:val="002E3552"/>
    <w:rsid w:val="002E3A16"/>
    <w:rsid w:val="002E3F45"/>
    <w:rsid w:val="002E4220"/>
    <w:rsid w:val="002E4962"/>
    <w:rsid w:val="002E4F08"/>
    <w:rsid w:val="002E4F53"/>
    <w:rsid w:val="002E529C"/>
    <w:rsid w:val="002E6F9A"/>
    <w:rsid w:val="002E72AE"/>
    <w:rsid w:val="002E7F24"/>
    <w:rsid w:val="002F19AC"/>
    <w:rsid w:val="002F23F8"/>
    <w:rsid w:val="002F2702"/>
    <w:rsid w:val="002F273F"/>
    <w:rsid w:val="002F4828"/>
    <w:rsid w:val="002F565C"/>
    <w:rsid w:val="002F607C"/>
    <w:rsid w:val="002F6666"/>
    <w:rsid w:val="002F68AA"/>
    <w:rsid w:val="002F73F0"/>
    <w:rsid w:val="00301263"/>
    <w:rsid w:val="00301525"/>
    <w:rsid w:val="00301C6C"/>
    <w:rsid w:val="00303AE1"/>
    <w:rsid w:val="00303D4F"/>
    <w:rsid w:val="003063D8"/>
    <w:rsid w:val="0030653C"/>
    <w:rsid w:val="00306BE5"/>
    <w:rsid w:val="003070A4"/>
    <w:rsid w:val="003106A5"/>
    <w:rsid w:val="00310751"/>
    <w:rsid w:val="00311CF9"/>
    <w:rsid w:val="00312227"/>
    <w:rsid w:val="0031251C"/>
    <w:rsid w:val="003131C2"/>
    <w:rsid w:val="003144B5"/>
    <w:rsid w:val="00315A3F"/>
    <w:rsid w:val="00316B41"/>
    <w:rsid w:val="003172B6"/>
    <w:rsid w:val="003177F0"/>
    <w:rsid w:val="00317DBB"/>
    <w:rsid w:val="00321253"/>
    <w:rsid w:val="00321914"/>
    <w:rsid w:val="00321D03"/>
    <w:rsid w:val="00322174"/>
    <w:rsid w:val="003228E0"/>
    <w:rsid w:val="00322C6B"/>
    <w:rsid w:val="00323227"/>
    <w:rsid w:val="003234C8"/>
    <w:rsid w:val="0032373F"/>
    <w:rsid w:val="0032525E"/>
    <w:rsid w:val="00325517"/>
    <w:rsid w:val="0032595D"/>
    <w:rsid w:val="003259AA"/>
    <w:rsid w:val="00325D71"/>
    <w:rsid w:val="00327D48"/>
    <w:rsid w:val="00330396"/>
    <w:rsid w:val="003309A7"/>
    <w:rsid w:val="00331287"/>
    <w:rsid w:val="00331307"/>
    <w:rsid w:val="003313F9"/>
    <w:rsid w:val="0033206D"/>
    <w:rsid w:val="00332618"/>
    <w:rsid w:val="00333516"/>
    <w:rsid w:val="0033389E"/>
    <w:rsid w:val="00334948"/>
    <w:rsid w:val="00334C80"/>
    <w:rsid w:val="00335B79"/>
    <w:rsid w:val="00335CF5"/>
    <w:rsid w:val="00336252"/>
    <w:rsid w:val="0033646C"/>
    <w:rsid w:val="00337028"/>
    <w:rsid w:val="0034127E"/>
    <w:rsid w:val="00342AFB"/>
    <w:rsid w:val="00343287"/>
    <w:rsid w:val="00343AEC"/>
    <w:rsid w:val="00343E5D"/>
    <w:rsid w:val="00346475"/>
    <w:rsid w:val="00347471"/>
    <w:rsid w:val="00347474"/>
    <w:rsid w:val="00347B4E"/>
    <w:rsid w:val="00350EBA"/>
    <w:rsid w:val="003517F1"/>
    <w:rsid w:val="003524ED"/>
    <w:rsid w:val="003529A1"/>
    <w:rsid w:val="003529B5"/>
    <w:rsid w:val="00352C0B"/>
    <w:rsid w:val="00352CED"/>
    <w:rsid w:val="00354140"/>
    <w:rsid w:val="0035445F"/>
    <w:rsid w:val="00356F7E"/>
    <w:rsid w:val="0035773B"/>
    <w:rsid w:val="003608A5"/>
    <w:rsid w:val="00360F6A"/>
    <w:rsid w:val="00361577"/>
    <w:rsid w:val="00361E34"/>
    <w:rsid w:val="00361F1F"/>
    <w:rsid w:val="003624F3"/>
    <w:rsid w:val="00362920"/>
    <w:rsid w:val="00363D33"/>
    <w:rsid w:val="00365E4B"/>
    <w:rsid w:val="00366667"/>
    <w:rsid w:val="003668BA"/>
    <w:rsid w:val="00366A9D"/>
    <w:rsid w:val="00366E77"/>
    <w:rsid w:val="00367347"/>
    <w:rsid w:val="00367612"/>
    <w:rsid w:val="00367716"/>
    <w:rsid w:val="00367DE9"/>
    <w:rsid w:val="0037032C"/>
    <w:rsid w:val="00371B55"/>
    <w:rsid w:val="00371F3F"/>
    <w:rsid w:val="003720DC"/>
    <w:rsid w:val="00372196"/>
    <w:rsid w:val="0037257A"/>
    <w:rsid w:val="00372D58"/>
    <w:rsid w:val="00375791"/>
    <w:rsid w:val="00375A7E"/>
    <w:rsid w:val="003767A4"/>
    <w:rsid w:val="003777F8"/>
    <w:rsid w:val="00377944"/>
    <w:rsid w:val="00380A88"/>
    <w:rsid w:val="00381BF2"/>
    <w:rsid w:val="00382119"/>
    <w:rsid w:val="003834FA"/>
    <w:rsid w:val="00383FC6"/>
    <w:rsid w:val="00385023"/>
    <w:rsid w:val="00385985"/>
    <w:rsid w:val="00385ECD"/>
    <w:rsid w:val="003864F9"/>
    <w:rsid w:val="00390252"/>
    <w:rsid w:val="00390E33"/>
    <w:rsid w:val="00391B69"/>
    <w:rsid w:val="00392851"/>
    <w:rsid w:val="00392AD1"/>
    <w:rsid w:val="00392D95"/>
    <w:rsid w:val="00393CB2"/>
    <w:rsid w:val="00394471"/>
    <w:rsid w:val="003945CA"/>
    <w:rsid w:val="00395ACE"/>
    <w:rsid w:val="00395CC9"/>
    <w:rsid w:val="003960EF"/>
    <w:rsid w:val="00396649"/>
    <w:rsid w:val="003969DC"/>
    <w:rsid w:val="00397B4C"/>
    <w:rsid w:val="003A0337"/>
    <w:rsid w:val="003A0571"/>
    <w:rsid w:val="003A09E2"/>
    <w:rsid w:val="003A0AFE"/>
    <w:rsid w:val="003A2151"/>
    <w:rsid w:val="003A2482"/>
    <w:rsid w:val="003A2ECE"/>
    <w:rsid w:val="003A3105"/>
    <w:rsid w:val="003A3942"/>
    <w:rsid w:val="003A3A73"/>
    <w:rsid w:val="003A3EEF"/>
    <w:rsid w:val="003A52BF"/>
    <w:rsid w:val="003A5D91"/>
    <w:rsid w:val="003A636D"/>
    <w:rsid w:val="003A64FE"/>
    <w:rsid w:val="003A69B0"/>
    <w:rsid w:val="003A7CC4"/>
    <w:rsid w:val="003B00CE"/>
    <w:rsid w:val="003B0105"/>
    <w:rsid w:val="003B0BCA"/>
    <w:rsid w:val="003B0C13"/>
    <w:rsid w:val="003B0E44"/>
    <w:rsid w:val="003B1C90"/>
    <w:rsid w:val="003B2000"/>
    <w:rsid w:val="003B2115"/>
    <w:rsid w:val="003B2455"/>
    <w:rsid w:val="003B24AC"/>
    <w:rsid w:val="003B2B1C"/>
    <w:rsid w:val="003B2FB8"/>
    <w:rsid w:val="003B35AB"/>
    <w:rsid w:val="003B370E"/>
    <w:rsid w:val="003B3B46"/>
    <w:rsid w:val="003B44F4"/>
    <w:rsid w:val="003B4608"/>
    <w:rsid w:val="003B4746"/>
    <w:rsid w:val="003B56F9"/>
    <w:rsid w:val="003B5DF3"/>
    <w:rsid w:val="003B7D67"/>
    <w:rsid w:val="003B7EEC"/>
    <w:rsid w:val="003C00A7"/>
    <w:rsid w:val="003C598C"/>
    <w:rsid w:val="003C5E5C"/>
    <w:rsid w:val="003C6674"/>
    <w:rsid w:val="003C6F35"/>
    <w:rsid w:val="003C70DA"/>
    <w:rsid w:val="003C741A"/>
    <w:rsid w:val="003C76D8"/>
    <w:rsid w:val="003D14DB"/>
    <w:rsid w:val="003D1F85"/>
    <w:rsid w:val="003D2F70"/>
    <w:rsid w:val="003D4BB1"/>
    <w:rsid w:val="003D5268"/>
    <w:rsid w:val="003D5872"/>
    <w:rsid w:val="003E1122"/>
    <w:rsid w:val="003E1DCF"/>
    <w:rsid w:val="003E22FF"/>
    <w:rsid w:val="003E29EA"/>
    <w:rsid w:val="003E2AB0"/>
    <w:rsid w:val="003E2EEC"/>
    <w:rsid w:val="003E37B1"/>
    <w:rsid w:val="003E3B4E"/>
    <w:rsid w:val="003E4656"/>
    <w:rsid w:val="003E533A"/>
    <w:rsid w:val="003E74A1"/>
    <w:rsid w:val="003E7954"/>
    <w:rsid w:val="003E7B52"/>
    <w:rsid w:val="003E7DB3"/>
    <w:rsid w:val="003E7EA7"/>
    <w:rsid w:val="003F037A"/>
    <w:rsid w:val="003F04B8"/>
    <w:rsid w:val="003F08B9"/>
    <w:rsid w:val="003F2511"/>
    <w:rsid w:val="003F2682"/>
    <w:rsid w:val="003F3757"/>
    <w:rsid w:val="003F3EC5"/>
    <w:rsid w:val="003F4F03"/>
    <w:rsid w:val="003F55E0"/>
    <w:rsid w:val="003F5B6D"/>
    <w:rsid w:val="003F5BF1"/>
    <w:rsid w:val="003F60A2"/>
    <w:rsid w:val="003F687B"/>
    <w:rsid w:val="003F68EE"/>
    <w:rsid w:val="003F6A2A"/>
    <w:rsid w:val="003F7729"/>
    <w:rsid w:val="003F7B4E"/>
    <w:rsid w:val="003F7D15"/>
    <w:rsid w:val="003F7E62"/>
    <w:rsid w:val="00403271"/>
    <w:rsid w:val="00404D01"/>
    <w:rsid w:val="004078D3"/>
    <w:rsid w:val="004109F1"/>
    <w:rsid w:val="004119A6"/>
    <w:rsid w:val="00411E2D"/>
    <w:rsid w:val="00411E6E"/>
    <w:rsid w:val="004127C7"/>
    <w:rsid w:val="004128AA"/>
    <w:rsid w:val="00412EA8"/>
    <w:rsid w:val="00412ECF"/>
    <w:rsid w:val="00414F10"/>
    <w:rsid w:val="00415B42"/>
    <w:rsid w:val="00417695"/>
    <w:rsid w:val="004200D1"/>
    <w:rsid w:val="004202DC"/>
    <w:rsid w:val="00420453"/>
    <w:rsid w:val="004208AB"/>
    <w:rsid w:val="004219EB"/>
    <w:rsid w:val="00422730"/>
    <w:rsid w:val="00423643"/>
    <w:rsid w:val="004240B8"/>
    <w:rsid w:val="004241F5"/>
    <w:rsid w:val="00424783"/>
    <w:rsid w:val="004249E3"/>
    <w:rsid w:val="00424AEC"/>
    <w:rsid w:val="00424E5D"/>
    <w:rsid w:val="00425048"/>
    <w:rsid w:val="004255E4"/>
    <w:rsid w:val="00425628"/>
    <w:rsid w:val="00425C5C"/>
    <w:rsid w:val="004300C5"/>
    <w:rsid w:val="004306C6"/>
    <w:rsid w:val="0043081F"/>
    <w:rsid w:val="00430F19"/>
    <w:rsid w:val="00431072"/>
    <w:rsid w:val="0043285C"/>
    <w:rsid w:val="00432D18"/>
    <w:rsid w:val="004344D9"/>
    <w:rsid w:val="0043511A"/>
    <w:rsid w:val="00435E63"/>
    <w:rsid w:val="00436371"/>
    <w:rsid w:val="0043644D"/>
    <w:rsid w:val="004371E8"/>
    <w:rsid w:val="00440094"/>
    <w:rsid w:val="004403ED"/>
    <w:rsid w:val="00440929"/>
    <w:rsid w:val="00441B38"/>
    <w:rsid w:val="00442255"/>
    <w:rsid w:val="00442C81"/>
    <w:rsid w:val="00444DE9"/>
    <w:rsid w:val="00445259"/>
    <w:rsid w:val="00445802"/>
    <w:rsid w:val="0044684A"/>
    <w:rsid w:val="00446CA6"/>
    <w:rsid w:val="004475A7"/>
    <w:rsid w:val="00451124"/>
    <w:rsid w:val="00451C28"/>
    <w:rsid w:val="00452098"/>
    <w:rsid w:val="004520B0"/>
    <w:rsid w:val="0045310D"/>
    <w:rsid w:val="00453306"/>
    <w:rsid w:val="004566E4"/>
    <w:rsid w:val="00456790"/>
    <w:rsid w:val="00456D4F"/>
    <w:rsid w:val="0045701B"/>
    <w:rsid w:val="00457510"/>
    <w:rsid w:val="00457B29"/>
    <w:rsid w:val="0046010E"/>
    <w:rsid w:val="00460BC5"/>
    <w:rsid w:val="00461BAB"/>
    <w:rsid w:val="004628EA"/>
    <w:rsid w:val="0046292F"/>
    <w:rsid w:val="00462A38"/>
    <w:rsid w:val="00463AD3"/>
    <w:rsid w:val="00463B87"/>
    <w:rsid w:val="0046585A"/>
    <w:rsid w:val="00465962"/>
    <w:rsid w:val="00465D93"/>
    <w:rsid w:val="004663BD"/>
    <w:rsid w:val="00467029"/>
    <w:rsid w:val="0047053A"/>
    <w:rsid w:val="00470844"/>
    <w:rsid w:val="00471077"/>
    <w:rsid w:val="0047186A"/>
    <w:rsid w:val="00471DD0"/>
    <w:rsid w:val="00472D21"/>
    <w:rsid w:val="00473285"/>
    <w:rsid w:val="004736D2"/>
    <w:rsid w:val="00473B10"/>
    <w:rsid w:val="00475AC6"/>
    <w:rsid w:val="004761F3"/>
    <w:rsid w:val="00477046"/>
    <w:rsid w:val="0047709B"/>
    <w:rsid w:val="00477B91"/>
    <w:rsid w:val="00477FFB"/>
    <w:rsid w:val="00480A29"/>
    <w:rsid w:val="004815DC"/>
    <w:rsid w:val="00481699"/>
    <w:rsid w:val="0048353C"/>
    <w:rsid w:val="004843EB"/>
    <w:rsid w:val="00484B72"/>
    <w:rsid w:val="00485583"/>
    <w:rsid w:val="00485965"/>
    <w:rsid w:val="00485EFF"/>
    <w:rsid w:val="00486965"/>
    <w:rsid w:val="004876E6"/>
    <w:rsid w:val="004900E6"/>
    <w:rsid w:val="004915FB"/>
    <w:rsid w:val="0049196D"/>
    <w:rsid w:val="0049232B"/>
    <w:rsid w:val="004926C1"/>
    <w:rsid w:val="004927A5"/>
    <w:rsid w:val="00493B87"/>
    <w:rsid w:val="0049472F"/>
    <w:rsid w:val="004962B6"/>
    <w:rsid w:val="004963A3"/>
    <w:rsid w:val="00496B4C"/>
    <w:rsid w:val="004A107C"/>
    <w:rsid w:val="004A1AC1"/>
    <w:rsid w:val="004A1D37"/>
    <w:rsid w:val="004A2B63"/>
    <w:rsid w:val="004A3302"/>
    <w:rsid w:val="004A3D01"/>
    <w:rsid w:val="004A407E"/>
    <w:rsid w:val="004A4442"/>
    <w:rsid w:val="004A495F"/>
    <w:rsid w:val="004A4C02"/>
    <w:rsid w:val="004A4E7D"/>
    <w:rsid w:val="004A519D"/>
    <w:rsid w:val="004A5473"/>
    <w:rsid w:val="004A5A22"/>
    <w:rsid w:val="004A6B6D"/>
    <w:rsid w:val="004A71D8"/>
    <w:rsid w:val="004A72C1"/>
    <w:rsid w:val="004A7412"/>
    <w:rsid w:val="004B12CA"/>
    <w:rsid w:val="004B2414"/>
    <w:rsid w:val="004B2B10"/>
    <w:rsid w:val="004B38F1"/>
    <w:rsid w:val="004B41D8"/>
    <w:rsid w:val="004B52D1"/>
    <w:rsid w:val="004B5757"/>
    <w:rsid w:val="004B67F2"/>
    <w:rsid w:val="004C04DC"/>
    <w:rsid w:val="004C0C81"/>
    <w:rsid w:val="004C17E7"/>
    <w:rsid w:val="004C18A8"/>
    <w:rsid w:val="004C19D3"/>
    <w:rsid w:val="004C3D87"/>
    <w:rsid w:val="004C477C"/>
    <w:rsid w:val="004C47C1"/>
    <w:rsid w:val="004C4FA2"/>
    <w:rsid w:val="004C5473"/>
    <w:rsid w:val="004C54B2"/>
    <w:rsid w:val="004C636A"/>
    <w:rsid w:val="004C7003"/>
    <w:rsid w:val="004C724F"/>
    <w:rsid w:val="004C7961"/>
    <w:rsid w:val="004C7A45"/>
    <w:rsid w:val="004C7BA3"/>
    <w:rsid w:val="004D1B3B"/>
    <w:rsid w:val="004D1B4E"/>
    <w:rsid w:val="004D24C6"/>
    <w:rsid w:val="004D28E2"/>
    <w:rsid w:val="004D2C25"/>
    <w:rsid w:val="004D3162"/>
    <w:rsid w:val="004D33DD"/>
    <w:rsid w:val="004D3402"/>
    <w:rsid w:val="004D38BD"/>
    <w:rsid w:val="004D5C77"/>
    <w:rsid w:val="004D6889"/>
    <w:rsid w:val="004D696C"/>
    <w:rsid w:val="004D6BB6"/>
    <w:rsid w:val="004D6F7E"/>
    <w:rsid w:val="004D79D5"/>
    <w:rsid w:val="004E0722"/>
    <w:rsid w:val="004E0C09"/>
    <w:rsid w:val="004E1506"/>
    <w:rsid w:val="004E1D25"/>
    <w:rsid w:val="004E4B3B"/>
    <w:rsid w:val="004E6342"/>
    <w:rsid w:val="004E6995"/>
    <w:rsid w:val="004E6C1E"/>
    <w:rsid w:val="004E71BD"/>
    <w:rsid w:val="004F0388"/>
    <w:rsid w:val="004F16A8"/>
    <w:rsid w:val="004F2A2E"/>
    <w:rsid w:val="004F2D5B"/>
    <w:rsid w:val="004F420D"/>
    <w:rsid w:val="004F44F0"/>
    <w:rsid w:val="004F4FA5"/>
    <w:rsid w:val="004F5293"/>
    <w:rsid w:val="004F6326"/>
    <w:rsid w:val="004F63D0"/>
    <w:rsid w:val="004F65F8"/>
    <w:rsid w:val="004F6782"/>
    <w:rsid w:val="004F7092"/>
    <w:rsid w:val="004F75FA"/>
    <w:rsid w:val="004F76EF"/>
    <w:rsid w:val="00500543"/>
    <w:rsid w:val="005006BF"/>
    <w:rsid w:val="0050086F"/>
    <w:rsid w:val="005015D4"/>
    <w:rsid w:val="00501EAA"/>
    <w:rsid w:val="005041EC"/>
    <w:rsid w:val="005044D8"/>
    <w:rsid w:val="005049D4"/>
    <w:rsid w:val="0050568E"/>
    <w:rsid w:val="00505CC7"/>
    <w:rsid w:val="00506392"/>
    <w:rsid w:val="0050654B"/>
    <w:rsid w:val="00506A8B"/>
    <w:rsid w:val="00507B9A"/>
    <w:rsid w:val="00507FE7"/>
    <w:rsid w:val="00510440"/>
    <w:rsid w:val="005120BE"/>
    <w:rsid w:val="00512184"/>
    <w:rsid w:val="00512E7D"/>
    <w:rsid w:val="0051382B"/>
    <w:rsid w:val="005141D1"/>
    <w:rsid w:val="0051519B"/>
    <w:rsid w:val="00515289"/>
    <w:rsid w:val="0051590F"/>
    <w:rsid w:val="00516C6B"/>
    <w:rsid w:val="00516E65"/>
    <w:rsid w:val="00517E31"/>
    <w:rsid w:val="00520051"/>
    <w:rsid w:val="00520386"/>
    <w:rsid w:val="00521F9A"/>
    <w:rsid w:val="00522EF8"/>
    <w:rsid w:val="00523694"/>
    <w:rsid w:val="00523C3A"/>
    <w:rsid w:val="00523CD3"/>
    <w:rsid w:val="00523D79"/>
    <w:rsid w:val="00524A83"/>
    <w:rsid w:val="005254DB"/>
    <w:rsid w:val="00525848"/>
    <w:rsid w:val="00526E9F"/>
    <w:rsid w:val="00530592"/>
    <w:rsid w:val="00530AC0"/>
    <w:rsid w:val="00531F0F"/>
    <w:rsid w:val="005331CB"/>
    <w:rsid w:val="005338B5"/>
    <w:rsid w:val="00534E61"/>
    <w:rsid w:val="00535DB8"/>
    <w:rsid w:val="00536494"/>
    <w:rsid w:val="005365AD"/>
    <w:rsid w:val="00536942"/>
    <w:rsid w:val="005404AC"/>
    <w:rsid w:val="00540942"/>
    <w:rsid w:val="00540C58"/>
    <w:rsid w:val="00540F6A"/>
    <w:rsid w:val="005422F0"/>
    <w:rsid w:val="00542B64"/>
    <w:rsid w:val="00542D3F"/>
    <w:rsid w:val="00542D73"/>
    <w:rsid w:val="00543179"/>
    <w:rsid w:val="00543391"/>
    <w:rsid w:val="00543959"/>
    <w:rsid w:val="00543CF8"/>
    <w:rsid w:val="00543E61"/>
    <w:rsid w:val="0054505B"/>
    <w:rsid w:val="005465CC"/>
    <w:rsid w:val="005472B9"/>
    <w:rsid w:val="00547571"/>
    <w:rsid w:val="0054785F"/>
    <w:rsid w:val="00550631"/>
    <w:rsid w:val="00550943"/>
    <w:rsid w:val="0055140F"/>
    <w:rsid w:val="005515A3"/>
    <w:rsid w:val="00551BDB"/>
    <w:rsid w:val="00552414"/>
    <w:rsid w:val="0055335F"/>
    <w:rsid w:val="00553955"/>
    <w:rsid w:val="00553D2F"/>
    <w:rsid w:val="005540AA"/>
    <w:rsid w:val="00555292"/>
    <w:rsid w:val="00555982"/>
    <w:rsid w:val="00555AA4"/>
    <w:rsid w:val="00555C5C"/>
    <w:rsid w:val="00555C95"/>
    <w:rsid w:val="0055649A"/>
    <w:rsid w:val="005569A4"/>
    <w:rsid w:val="005574DF"/>
    <w:rsid w:val="00560DD1"/>
    <w:rsid w:val="00562369"/>
    <w:rsid w:val="00562652"/>
    <w:rsid w:val="00562764"/>
    <w:rsid w:val="00562AA6"/>
    <w:rsid w:val="00562AD1"/>
    <w:rsid w:val="00563F51"/>
    <w:rsid w:val="00563FBB"/>
    <w:rsid w:val="00564894"/>
    <w:rsid w:val="005652E6"/>
    <w:rsid w:val="0056561A"/>
    <w:rsid w:val="00570E9D"/>
    <w:rsid w:val="0057175D"/>
    <w:rsid w:val="0057198D"/>
    <w:rsid w:val="00572752"/>
    <w:rsid w:val="00572A68"/>
    <w:rsid w:val="00576231"/>
    <w:rsid w:val="00576EC4"/>
    <w:rsid w:val="00577AD0"/>
    <w:rsid w:val="00581200"/>
    <w:rsid w:val="00581F56"/>
    <w:rsid w:val="0058218D"/>
    <w:rsid w:val="0058294D"/>
    <w:rsid w:val="00582E19"/>
    <w:rsid w:val="00584C21"/>
    <w:rsid w:val="005858DC"/>
    <w:rsid w:val="00585DD7"/>
    <w:rsid w:val="00586DFA"/>
    <w:rsid w:val="00587259"/>
    <w:rsid w:val="00587C2B"/>
    <w:rsid w:val="005903E9"/>
    <w:rsid w:val="00590510"/>
    <w:rsid w:val="00590D03"/>
    <w:rsid w:val="0059102D"/>
    <w:rsid w:val="005919D2"/>
    <w:rsid w:val="0059222D"/>
    <w:rsid w:val="00592303"/>
    <w:rsid w:val="005923CD"/>
    <w:rsid w:val="00592676"/>
    <w:rsid w:val="00592F1D"/>
    <w:rsid w:val="00594D1D"/>
    <w:rsid w:val="00594E70"/>
    <w:rsid w:val="005954D8"/>
    <w:rsid w:val="00595815"/>
    <w:rsid w:val="0059585F"/>
    <w:rsid w:val="005963BF"/>
    <w:rsid w:val="00596682"/>
    <w:rsid w:val="00597245"/>
    <w:rsid w:val="00597A49"/>
    <w:rsid w:val="005A0024"/>
    <w:rsid w:val="005A09E9"/>
    <w:rsid w:val="005A1A21"/>
    <w:rsid w:val="005A2577"/>
    <w:rsid w:val="005A275A"/>
    <w:rsid w:val="005A363F"/>
    <w:rsid w:val="005A3CEC"/>
    <w:rsid w:val="005A3D1B"/>
    <w:rsid w:val="005A55DE"/>
    <w:rsid w:val="005A572C"/>
    <w:rsid w:val="005A5ED5"/>
    <w:rsid w:val="005A63E4"/>
    <w:rsid w:val="005A6F98"/>
    <w:rsid w:val="005A72D0"/>
    <w:rsid w:val="005A7D5C"/>
    <w:rsid w:val="005B010D"/>
    <w:rsid w:val="005B0874"/>
    <w:rsid w:val="005B11FF"/>
    <w:rsid w:val="005B13D5"/>
    <w:rsid w:val="005B1838"/>
    <w:rsid w:val="005B1BD2"/>
    <w:rsid w:val="005B2759"/>
    <w:rsid w:val="005B355E"/>
    <w:rsid w:val="005B3BFE"/>
    <w:rsid w:val="005B40E5"/>
    <w:rsid w:val="005B4841"/>
    <w:rsid w:val="005B4FBD"/>
    <w:rsid w:val="005B5EF5"/>
    <w:rsid w:val="005B6336"/>
    <w:rsid w:val="005B6895"/>
    <w:rsid w:val="005B7308"/>
    <w:rsid w:val="005B775C"/>
    <w:rsid w:val="005B7F69"/>
    <w:rsid w:val="005C00CF"/>
    <w:rsid w:val="005C0455"/>
    <w:rsid w:val="005C0717"/>
    <w:rsid w:val="005C0E44"/>
    <w:rsid w:val="005C179C"/>
    <w:rsid w:val="005C229A"/>
    <w:rsid w:val="005C2B39"/>
    <w:rsid w:val="005C3597"/>
    <w:rsid w:val="005C377B"/>
    <w:rsid w:val="005C402E"/>
    <w:rsid w:val="005C416B"/>
    <w:rsid w:val="005C476C"/>
    <w:rsid w:val="005C6039"/>
    <w:rsid w:val="005C6B0B"/>
    <w:rsid w:val="005C6D55"/>
    <w:rsid w:val="005C72B5"/>
    <w:rsid w:val="005D1332"/>
    <w:rsid w:val="005D22E3"/>
    <w:rsid w:val="005D2689"/>
    <w:rsid w:val="005D344C"/>
    <w:rsid w:val="005D378D"/>
    <w:rsid w:val="005D39BD"/>
    <w:rsid w:val="005D4940"/>
    <w:rsid w:val="005D54B8"/>
    <w:rsid w:val="005D6D71"/>
    <w:rsid w:val="005D71B0"/>
    <w:rsid w:val="005E28EB"/>
    <w:rsid w:val="005E2BCC"/>
    <w:rsid w:val="005E2E8F"/>
    <w:rsid w:val="005E4620"/>
    <w:rsid w:val="005E4B06"/>
    <w:rsid w:val="005E4B85"/>
    <w:rsid w:val="005E5202"/>
    <w:rsid w:val="005E53BE"/>
    <w:rsid w:val="005E5AAB"/>
    <w:rsid w:val="005E5F98"/>
    <w:rsid w:val="005E744C"/>
    <w:rsid w:val="005E786D"/>
    <w:rsid w:val="005F031E"/>
    <w:rsid w:val="005F0953"/>
    <w:rsid w:val="005F0F58"/>
    <w:rsid w:val="005F12C7"/>
    <w:rsid w:val="005F2B50"/>
    <w:rsid w:val="005F2EF2"/>
    <w:rsid w:val="005F34E2"/>
    <w:rsid w:val="005F3771"/>
    <w:rsid w:val="005F4EC9"/>
    <w:rsid w:val="005F5E9F"/>
    <w:rsid w:val="005F6E66"/>
    <w:rsid w:val="005F7BBB"/>
    <w:rsid w:val="00600223"/>
    <w:rsid w:val="00600A15"/>
    <w:rsid w:val="00600B8E"/>
    <w:rsid w:val="00601752"/>
    <w:rsid w:val="00601978"/>
    <w:rsid w:val="00605EB2"/>
    <w:rsid w:val="00606756"/>
    <w:rsid w:val="006073BF"/>
    <w:rsid w:val="00607B97"/>
    <w:rsid w:val="006110DF"/>
    <w:rsid w:val="00613945"/>
    <w:rsid w:val="006142A8"/>
    <w:rsid w:val="0061468F"/>
    <w:rsid w:val="00614D09"/>
    <w:rsid w:val="00614FAD"/>
    <w:rsid w:val="00615BD9"/>
    <w:rsid w:val="00615F14"/>
    <w:rsid w:val="00616ECF"/>
    <w:rsid w:val="006175AE"/>
    <w:rsid w:val="00617683"/>
    <w:rsid w:val="00620D26"/>
    <w:rsid w:val="00620E9D"/>
    <w:rsid w:val="00620F59"/>
    <w:rsid w:val="006215D8"/>
    <w:rsid w:val="00621A51"/>
    <w:rsid w:val="00623EBA"/>
    <w:rsid w:val="0062567E"/>
    <w:rsid w:val="0062603E"/>
    <w:rsid w:val="006266A7"/>
    <w:rsid w:val="006268FD"/>
    <w:rsid w:val="00626965"/>
    <w:rsid w:val="00626D74"/>
    <w:rsid w:val="00627001"/>
    <w:rsid w:val="0062703D"/>
    <w:rsid w:val="00627F57"/>
    <w:rsid w:val="0063140C"/>
    <w:rsid w:val="00632807"/>
    <w:rsid w:val="00632F39"/>
    <w:rsid w:val="00634325"/>
    <w:rsid w:val="00634C58"/>
    <w:rsid w:val="0063548A"/>
    <w:rsid w:val="006357A2"/>
    <w:rsid w:val="00635AB6"/>
    <w:rsid w:val="00636F69"/>
    <w:rsid w:val="0063709A"/>
    <w:rsid w:val="00637BEB"/>
    <w:rsid w:val="006404A9"/>
    <w:rsid w:val="00641486"/>
    <w:rsid w:val="006414C7"/>
    <w:rsid w:val="006422C9"/>
    <w:rsid w:val="00642EA8"/>
    <w:rsid w:val="006431CC"/>
    <w:rsid w:val="00643CFF"/>
    <w:rsid w:val="0064592A"/>
    <w:rsid w:val="00646C2C"/>
    <w:rsid w:val="00647683"/>
    <w:rsid w:val="00647CE5"/>
    <w:rsid w:val="006504FC"/>
    <w:rsid w:val="00650669"/>
    <w:rsid w:val="00651647"/>
    <w:rsid w:val="00651D9A"/>
    <w:rsid w:val="00651FA1"/>
    <w:rsid w:val="00652C71"/>
    <w:rsid w:val="00654487"/>
    <w:rsid w:val="00655687"/>
    <w:rsid w:val="00655B7F"/>
    <w:rsid w:val="00655E00"/>
    <w:rsid w:val="0065752A"/>
    <w:rsid w:val="00657D04"/>
    <w:rsid w:val="00657D47"/>
    <w:rsid w:val="0066049A"/>
    <w:rsid w:val="00661B53"/>
    <w:rsid w:val="00661B71"/>
    <w:rsid w:val="006620BD"/>
    <w:rsid w:val="0066339F"/>
    <w:rsid w:val="0066371A"/>
    <w:rsid w:val="00663BF9"/>
    <w:rsid w:val="006640FE"/>
    <w:rsid w:val="00664607"/>
    <w:rsid w:val="00664828"/>
    <w:rsid w:val="00664F3B"/>
    <w:rsid w:val="00664F61"/>
    <w:rsid w:val="00666B1D"/>
    <w:rsid w:val="00667036"/>
    <w:rsid w:val="00667257"/>
    <w:rsid w:val="006676FF"/>
    <w:rsid w:val="00667AEB"/>
    <w:rsid w:val="00672558"/>
    <w:rsid w:val="0067274E"/>
    <w:rsid w:val="0067303F"/>
    <w:rsid w:val="00674146"/>
    <w:rsid w:val="0067467D"/>
    <w:rsid w:val="00674734"/>
    <w:rsid w:val="0067534A"/>
    <w:rsid w:val="006754C3"/>
    <w:rsid w:val="006758B0"/>
    <w:rsid w:val="0067595C"/>
    <w:rsid w:val="00675EB6"/>
    <w:rsid w:val="006766ED"/>
    <w:rsid w:val="00677D3D"/>
    <w:rsid w:val="0068165D"/>
    <w:rsid w:val="00681A78"/>
    <w:rsid w:val="00682189"/>
    <w:rsid w:val="00682F98"/>
    <w:rsid w:val="006837E2"/>
    <w:rsid w:val="0068436B"/>
    <w:rsid w:val="00684916"/>
    <w:rsid w:val="00686C5C"/>
    <w:rsid w:val="00686E43"/>
    <w:rsid w:val="00687445"/>
    <w:rsid w:val="00687799"/>
    <w:rsid w:val="00690023"/>
    <w:rsid w:val="0069016D"/>
    <w:rsid w:val="006903AC"/>
    <w:rsid w:val="00690731"/>
    <w:rsid w:val="00690A9F"/>
    <w:rsid w:val="006918BD"/>
    <w:rsid w:val="006927DE"/>
    <w:rsid w:val="00693472"/>
    <w:rsid w:val="00693E97"/>
    <w:rsid w:val="00693F4D"/>
    <w:rsid w:val="00694E6D"/>
    <w:rsid w:val="00696783"/>
    <w:rsid w:val="00696F63"/>
    <w:rsid w:val="00697986"/>
    <w:rsid w:val="00697A2C"/>
    <w:rsid w:val="006A072F"/>
    <w:rsid w:val="006A08C6"/>
    <w:rsid w:val="006A0B68"/>
    <w:rsid w:val="006A0D1D"/>
    <w:rsid w:val="006A0F8C"/>
    <w:rsid w:val="006A138B"/>
    <w:rsid w:val="006A1710"/>
    <w:rsid w:val="006A1FE7"/>
    <w:rsid w:val="006A22B5"/>
    <w:rsid w:val="006A2706"/>
    <w:rsid w:val="006A34CE"/>
    <w:rsid w:val="006A4B46"/>
    <w:rsid w:val="006A585B"/>
    <w:rsid w:val="006A5E9C"/>
    <w:rsid w:val="006A63AA"/>
    <w:rsid w:val="006A75BA"/>
    <w:rsid w:val="006A75F4"/>
    <w:rsid w:val="006B0FB7"/>
    <w:rsid w:val="006B13B0"/>
    <w:rsid w:val="006B22A2"/>
    <w:rsid w:val="006B3F58"/>
    <w:rsid w:val="006B5301"/>
    <w:rsid w:val="006B64B3"/>
    <w:rsid w:val="006B655B"/>
    <w:rsid w:val="006B7113"/>
    <w:rsid w:val="006B729A"/>
    <w:rsid w:val="006B76E4"/>
    <w:rsid w:val="006B7DB2"/>
    <w:rsid w:val="006C0E6D"/>
    <w:rsid w:val="006C3301"/>
    <w:rsid w:val="006C34AA"/>
    <w:rsid w:val="006C3CF8"/>
    <w:rsid w:val="006C3D78"/>
    <w:rsid w:val="006C41FF"/>
    <w:rsid w:val="006C5085"/>
    <w:rsid w:val="006C51DD"/>
    <w:rsid w:val="006C6920"/>
    <w:rsid w:val="006D08D5"/>
    <w:rsid w:val="006D09FC"/>
    <w:rsid w:val="006D3FF4"/>
    <w:rsid w:val="006D48AB"/>
    <w:rsid w:val="006D5886"/>
    <w:rsid w:val="006D5982"/>
    <w:rsid w:val="006D6659"/>
    <w:rsid w:val="006D6D98"/>
    <w:rsid w:val="006D76EA"/>
    <w:rsid w:val="006E0C07"/>
    <w:rsid w:val="006E120D"/>
    <w:rsid w:val="006E15E8"/>
    <w:rsid w:val="006E1EFF"/>
    <w:rsid w:val="006E243E"/>
    <w:rsid w:val="006E3447"/>
    <w:rsid w:val="006E39E6"/>
    <w:rsid w:val="006E4A71"/>
    <w:rsid w:val="006E4B52"/>
    <w:rsid w:val="006E535E"/>
    <w:rsid w:val="006E5996"/>
    <w:rsid w:val="006E62BD"/>
    <w:rsid w:val="006E654A"/>
    <w:rsid w:val="006E6957"/>
    <w:rsid w:val="006E6C7D"/>
    <w:rsid w:val="006E6D99"/>
    <w:rsid w:val="006F022D"/>
    <w:rsid w:val="006F09A6"/>
    <w:rsid w:val="006F1068"/>
    <w:rsid w:val="006F3469"/>
    <w:rsid w:val="006F3B52"/>
    <w:rsid w:val="006F4C6F"/>
    <w:rsid w:val="006F51D6"/>
    <w:rsid w:val="006F54B6"/>
    <w:rsid w:val="006F6F15"/>
    <w:rsid w:val="007003CE"/>
    <w:rsid w:val="00700441"/>
    <w:rsid w:val="007009E3"/>
    <w:rsid w:val="00700DAD"/>
    <w:rsid w:val="007018A4"/>
    <w:rsid w:val="00701A66"/>
    <w:rsid w:val="00702599"/>
    <w:rsid w:val="007029D0"/>
    <w:rsid w:val="007038E4"/>
    <w:rsid w:val="007038F7"/>
    <w:rsid w:val="00704344"/>
    <w:rsid w:val="007050E9"/>
    <w:rsid w:val="00705C41"/>
    <w:rsid w:val="00705C90"/>
    <w:rsid w:val="00705FAB"/>
    <w:rsid w:val="00706A20"/>
    <w:rsid w:val="0070746C"/>
    <w:rsid w:val="007074F5"/>
    <w:rsid w:val="00707BB4"/>
    <w:rsid w:val="00707F0C"/>
    <w:rsid w:val="007100D4"/>
    <w:rsid w:val="007128BE"/>
    <w:rsid w:val="007134D7"/>
    <w:rsid w:val="00713CFD"/>
    <w:rsid w:val="00714223"/>
    <w:rsid w:val="0071448F"/>
    <w:rsid w:val="00714FA5"/>
    <w:rsid w:val="007151F1"/>
    <w:rsid w:val="00715A9D"/>
    <w:rsid w:val="00715BA6"/>
    <w:rsid w:val="00716271"/>
    <w:rsid w:val="00716A2F"/>
    <w:rsid w:val="00716A36"/>
    <w:rsid w:val="00720B9A"/>
    <w:rsid w:val="0072146D"/>
    <w:rsid w:val="007221EC"/>
    <w:rsid w:val="00722965"/>
    <w:rsid w:val="00724B62"/>
    <w:rsid w:val="00724DAD"/>
    <w:rsid w:val="00724EC5"/>
    <w:rsid w:val="007262F1"/>
    <w:rsid w:val="00726745"/>
    <w:rsid w:val="00726E5C"/>
    <w:rsid w:val="00727CB9"/>
    <w:rsid w:val="0073064A"/>
    <w:rsid w:val="007327DE"/>
    <w:rsid w:val="00733199"/>
    <w:rsid w:val="00733CE2"/>
    <w:rsid w:val="00733FB4"/>
    <w:rsid w:val="00734EC4"/>
    <w:rsid w:val="007359E7"/>
    <w:rsid w:val="0073629B"/>
    <w:rsid w:val="007365ED"/>
    <w:rsid w:val="00737DCF"/>
    <w:rsid w:val="007400C1"/>
    <w:rsid w:val="00740CA3"/>
    <w:rsid w:val="0074249C"/>
    <w:rsid w:val="00742BB6"/>
    <w:rsid w:val="00743E6B"/>
    <w:rsid w:val="00744F60"/>
    <w:rsid w:val="007470C7"/>
    <w:rsid w:val="00750ACF"/>
    <w:rsid w:val="00750F63"/>
    <w:rsid w:val="00752CD4"/>
    <w:rsid w:val="00752EE9"/>
    <w:rsid w:val="00753E80"/>
    <w:rsid w:val="00754C6F"/>
    <w:rsid w:val="00754E0C"/>
    <w:rsid w:val="00755419"/>
    <w:rsid w:val="007560D9"/>
    <w:rsid w:val="00756244"/>
    <w:rsid w:val="00756793"/>
    <w:rsid w:val="00757397"/>
    <w:rsid w:val="00757D45"/>
    <w:rsid w:val="00757E78"/>
    <w:rsid w:val="007605CF"/>
    <w:rsid w:val="007612A6"/>
    <w:rsid w:val="007617F9"/>
    <w:rsid w:val="0076187D"/>
    <w:rsid w:val="00761DF4"/>
    <w:rsid w:val="0076208A"/>
    <w:rsid w:val="00762DCD"/>
    <w:rsid w:val="00763B2D"/>
    <w:rsid w:val="00763F58"/>
    <w:rsid w:val="00764176"/>
    <w:rsid w:val="007641C5"/>
    <w:rsid w:val="0076468F"/>
    <w:rsid w:val="00764694"/>
    <w:rsid w:val="007658B0"/>
    <w:rsid w:val="00766780"/>
    <w:rsid w:val="00766FD8"/>
    <w:rsid w:val="00767477"/>
    <w:rsid w:val="00767BCF"/>
    <w:rsid w:val="00772EDB"/>
    <w:rsid w:val="00773293"/>
    <w:rsid w:val="007732F0"/>
    <w:rsid w:val="00773C4A"/>
    <w:rsid w:val="00774305"/>
    <w:rsid w:val="00775B42"/>
    <w:rsid w:val="00775B69"/>
    <w:rsid w:val="00776352"/>
    <w:rsid w:val="007767DF"/>
    <w:rsid w:val="00776C97"/>
    <w:rsid w:val="007778CD"/>
    <w:rsid w:val="00777BAE"/>
    <w:rsid w:val="00780020"/>
    <w:rsid w:val="007802DF"/>
    <w:rsid w:val="00780E96"/>
    <w:rsid w:val="00781484"/>
    <w:rsid w:val="007814C7"/>
    <w:rsid w:val="0078279A"/>
    <w:rsid w:val="00782AD3"/>
    <w:rsid w:val="00782B0A"/>
    <w:rsid w:val="0078432D"/>
    <w:rsid w:val="0078439E"/>
    <w:rsid w:val="00784E89"/>
    <w:rsid w:val="00785275"/>
    <w:rsid w:val="00785385"/>
    <w:rsid w:val="007856C6"/>
    <w:rsid w:val="0078601D"/>
    <w:rsid w:val="0078657B"/>
    <w:rsid w:val="00786BC1"/>
    <w:rsid w:val="007879F7"/>
    <w:rsid w:val="00787FB9"/>
    <w:rsid w:val="007901C3"/>
    <w:rsid w:val="00790316"/>
    <w:rsid w:val="00790AA5"/>
    <w:rsid w:val="00790F02"/>
    <w:rsid w:val="0079218E"/>
    <w:rsid w:val="00793493"/>
    <w:rsid w:val="00793693"/>
    <w:rsid w:val="00793DF0"/>
    <w:rsid w:val="00794066"/>
    <w:rsid w:val="007942C2"/>
    <w:rsid w:val="007950FD"/>
    <w:rsid w:val="007953C2"/>
    <w:rsid w:val="0079713F"/>
    <w:rsid w:val="007A02F7"/>
    <w:rsid w:val="007A175F"/>
    <w:rsid w:val="007A20DA"/>
    <w:rsid w:val="007A213E"/>
    <w:rsid w:val="007A260D"/>
    <w:rsid w:val="007A2BD4"/>
    <w:rsid w:val="007A2F19"/>
    <w:rsid w:val="007A33CA"/>
    <w:rsid w:val="007A36A4"/>
    <w:rsid w:val="007A3B05"/>
    <w:rsid w:val="007A3BB9"/>
    <w:rsid w:val="007A3F3F"/>
    <w:rsid w:val="007A4009"/>
    <w:rsid w:val="007A43DE"/>
    <w:rsid w:val="007A4915"/>
    <w:rsid w:val="007A51AE"/>
    <w:rsid w:val="007A56E0"/>
    <w:rsid w:val="007A6279"/>
    <w:rsid w:val="007A6589"/>
    <w:rsid w:val="007A6EBF"/>
    <w:rsid w:val="007A760C"/>
    <w:rsid w:val="007A7F7B"/>
    <w:rsid w:val="007B0461"/>
    <w:rsid w:val="007B077C"/>
    <w:rsid w:val="007B121D"/>
    <w:rsid w:val="007B2D30"/>
    <w:rsid w:val="007B32C5"/>
    <w:rsid w:val="007B37E4"/>
    <w:rsid w:val="007B4DDB"/>
    <w:rsid w:val="007B6A98"/>
    <w:rsid w:val="007B6CF4"/>
    <w:rsid w:val="007B7064"/>
    <w:rsid w:val="007B788D"/>
    <w:rsid w:val="007B7C8F"/>
    <w:rsid w:val="007C053E"/>
    <w:rsid w:val="007C0DE9"/>
    <w:rsid w:val="007C0F37"/>
    <w:rsid w:val="007C2445"/>
    <w:rsid w:val="007C3030"/>
    <w:rsid w:val="007C387D"/>
    <w:rsid w:val="007C46F9"/>
    <w:rsid w:val="007C4BFD"/>
    <w:rsid w:val="007C56CF"/>
    <w:rsid w:val="007C5C3D"/>
    <w:rsid w:val="007C5C80"/>
    <w:rsid w:val="007C5ED8"/>
    <w:rsid w:val="007C7F71"/>
    <w:rsid w:val="007D058C"/>
    <w:rsid w:val="007D0F0F"/>
    <w:rsid w:val="007D0FAE"/>
    <w:rsid w:val="007D2750"/>
    <w:rsid w:val="007D316A"/>
    <w:rsid w:val="007D3E49"/>
    <w:rsid w:val="007D433F"/>
    <w:rsid w:val="007D4A52"/>
    <w:rsid w:val="007D5699"/>
    <w:rsid w:val="007D73F9"/>
    <w:rsid w:val="007D7C07"/>
    <w:rsid w:val="007E039D"/>
    <w:rsid w:val="007E0B67"/>
    <w:rsid w:val="007E334F"/>
    <w:rsid w:val="007E5120"/>
    <w:rsid w:val="007E68AA"/>
    <w:rsid w:val="007E6E90"/>
    <w:rsid w:val="007E79A0"/>
    <w:rsid w:val="007F0618"/>
    <w:rsid w:val="007F0AE0"/>
    <w:rsid w:val="007F0C01"/>
    <w:rsid w:val="007F177E"/>
    <w:rsid w:val="007F1B22"/>
    <w:rsid w:val="007F2C93"/>
    <w:rsid w:val="007F41E0"/>
    <w:rsid w:val="007F6378"/>
    <w:rsid w:val="007F682A"/>
    <w:rsid w:val="007F7AAE"/>
    <w:rsid w:val="007F7C34"/>
    <w:rsid w:val="008009FB"/>
    <w:rsid w:val="00800B8F"/>
    <w:rsid w:val="00801622"/>
    <w:rsid w:val="00802302"/>
    <w:rsid w:val="00803630"/>
    <w:rsid w:val="0080447E"/>
    <w:rsid w:val="00804577"/>
    <w:rsid w:val="00806DB6"/>
    <w:rsid w:val="008076BA"/>
    <w:rsid w:val="00807A36"/>
    <w:rsid w:val="00807C3A"/>
    <w:rsid w:val="00810C79"/>
    <w:rsid w:val="0081119A"/>
    <w:rsid w:val="00812825"/>
    <w:rsid w:val="00813DF8"/>
    <w:rsid w:val="00814540"/>
    <w:rsid w:val="008147AE"/>
    <w:rsid w:val="00815178"/>
    <w:rsid w:val="008166F6"/>
    <w:rsid w:val="0081704C"/>
    <w:rsid w:val="008174F9"/>
    <w:rsid w:val="00820234"/>
    <w:rsid w:val="008203F7"/>
    <w:rsid w:val="008204A3"/>
    <w:rsid w:val="00820595"/>
    <w:rsid w:val="00821871"/>
    <w:rsid w:val="008223A0"/>
    <w:rsid w:val="008230CA"/>
    <w:rsid w:val="008233C3"/>
    <w:rsid w:val="00823410"/>
    <w:rsid w:val="0082385E"/>
    <w:rsid w:val="00823CC1"/>
    <w:rsid w:val="00824230"/>
    <w:rsid w:val="0082613B"/>
    <w:rsid w:val="00826438"/>
    <w:rsid w:val="00826842"/>
    <w:rsid w:val="00826D33"/>
    <w:rsid w:val="008272C0"/>
    <w:rsid w:val="008275A3"/>
    <w:rsid w:val="00830151"/>
    <w:rsid w:val="00830C4A"/>
    <w:rsid w:val="00831B15"/>
    <w:rsid w:val="00831BC8"/>
    <w:rsid w:val="0083212B"/>
    <w:rsid w:val="00832C52"/>
    <w:rsid w:val="008332C8"/>
    <w:rsid w:val="00834218"/>
    <w:rsid w:val="008342CA"/>
    <w:rsid w:val="00834546"/>
    <w:rsid w:val="00834CF1"/>
    <w:rsid w:val="00835065"/>
    <w:rsid w:val="00837121"/>
    <w:rsid w:val="00837446"/>
    <w:rsid w:val="00841208"/>
    <w:rsid w:val="00843707"/>
    <w:rsid w:val="00843959"/>
    <w:rsid w:val="008443AE"/>
    <w:rsid w:val="008448D8"/>
    <w:rsid w:val="00844E93"/>
    <w:rsid w:val="00844F68"/>
    <w:rsid w:val="00846EC6"/>
    <w:rsid w:val="008472BD"/>
    <w:rsid w:val="008474AB"/>
    <w:rsid w:val="00847631"/>
    <w:rsid w:val="00847C5B"/>
    <w:rsid w:val="0085020F"/>
    <w:rsid w:val="00850278"/>
    <w:rsid w:val="008507A1"/>
    <w:rsid w:val="00850872"/>
    <w:rsid w:val="00850B47"/>
    <w:rsid w:val="00850B58"/>
    <w:rsid w:val="00850BBC"/>
    <w:rsid w:val="00851DDB"/>
    <w:rsid w:val="00851ED6"/>
    <w:rsid w:val="0085280B"/>
    <w:rsid w:val="00852E62"/>
    <w:rsid w:val="00852EEC"/>
    <w:rsid w:val="0085301A"/>
    <w:rsid w:val="00854880"/>
    <w:rsid w:val="00854B9B"/>
    <w:rsid w:val="0085506B"/>
    <w:rsid w:val="008557D9"/>
    <w:rsid w:val="008574D6"/>
    <w:rsid w:val="008600CA"/>
    <w:rsid w:val="008626CD"/>
    <w:rsid w:val="008626FF"/>
    <w:rsid w:val="00862AB1"/>
    <w:rsid w:val="00863690"/>
    <w:rsid w:val="00864159"/>
    <w:rsid w:val="00864A31"/>
    <w:rsid w:val="00864A50"/>
    <w:rsid w:val="00864E98"/>
    <w:rsid w:val="008657A4"/>
    <w:rsid w:val="008660A8"/>
    <w:rsid w:val="008661AC"/>
    <w:rsid w:val="00866D56"/>
    <w:rsid w:val="00867E34"/>
    <w:rsid w:val="00870934"/>
    <w:rsid w:val="00870B1E"/>
    <w:rsid w:val="00872126"/>
    <w:rsid w:val="008727EF"/>
    <w:rsid w:val="008734E1"/>
    <w:rsid w:val="008740B2"/>
    <w:rsid w:val="008749A8"/>
    <w:rsid w:val="00874B00"/>
    <w:rsid w:val="00875100"/>
    <w:rsid w:val="0087598C"/>
    <w:rsid w:val="0087653D"/>
    <w:rsid w:val="0087685D"/>
    <w:rsid w:val="00880228"/>
    <w:rsid w:val="00880885"/>
    <w:rsid w:val="00880B1A"/>
    <w:rsid w:val="0088146A"/>
    <w:rsid w:val="00881D12"/>
    <w:rsid w:val="00882B85"/>
    <w:rsid w:val="00882EE4"/>
    <w:rsid w:val="00882F0D"/>
    <w:rsid w:val="00883B6D"/>
    <w:rsid w:val="00883BFC"/>
    <w:rsid w:val="008842DF"/>
    <w:rsid w:val="008848F2"/>
    <w:rsid w:val="008854C4"/>
    <w:rsid w:val="008856C5"/>
    <w:rsid w:val="008869E5"/>
    <w:rsid w:val="00890051"/>
    <w:rsid w:val="00891C8A"/>
    <w:rsid w:val="00891FD0"/>
    <w:rsid w:val="008929FB"/>
    <w:rsid w:val="00892F6E"/>
    <w:rsid w:val="0089361D"/>
    <w:rsid w:val="00893716"/>
    <w:rsid w:val="00894389"/>
    <w:rsid w:val="008944EF"/>
    <w:rsid w:val="00894B96"/>
    <w:rsid w:val="00897934"/>
    <w:rsid w:val="00897F5C"/>
    <w:rsid w:val="008A077A"/>
    <w:rsid w:val="008A09AA"/>
    <w:rsid w:val="008A192B"/>
    <w:rsid w:val="008A28BF"/>
    <w:rsid w:val="008A2B8E"/>
    <w:rsid w:val="008A3345"/>
    <w:rsid w:val="008A3507"/>
    <w:rsid w:val="008A3594"/>
    <w:rsid w:val="008A3E5B"/>
    <w:rsid w:val="008A43A3"/>
    <w:rsid w:val="008A470F"/>
    <w:rsid w:val="008A5E3D"/>
    <w:rsid w:val="008A6F1B"/>
    <w:rsid w:val="008A74EA"/>
    <w:rsid w:val="008A7AE8"/>
    <w:rsid w:val="008A7B1A"/>
    <w:rsid w:val="008B0623"/>
    <w:rsid w:val="008B087A"/>
    <w:rsid w:val="008B0B10"/>
    <w:rsid w:val="008B147D"/>
    <w:rsid w:val="008B1662"/>
    <w:rsid w:val="008B232E"/>
    <w:rsid w:val="008B2757"/>
    <w:rsid w:val="008B2887"/>
    <w:rsid w:val="008B32FA"/>
    <w:rsid w:val="008B3B13"/>
    <w:rsid w:val="008B4426"/>
    <w:rsid w:val="008B507F"/>
    <w:rsid w:val="008B5721"/>
    <w:rsid w:val="008B5B13"/>
    <w:rsid w:val="008B615D"/>
    <w:rsid w:val="008B623E"/>
    <w:rsid w:val="008B6812"/>
    <w:rsid w:val="008B7C25"/>
    <w:rsid w:val="008C0008"/>
    <w:rsid w:val="008C12E0"/>
    <w:rsid w:val="008C1C1F"/>
    <w:rsid w:val="008C1E1D"/>
    <w:rsid w:val="008C2288"/>
    <w:rsid w:val="008C2C51"/>
    <w:rsid w:val="008C2CFB"/>
    <w:rsid w:val="008C4B6B"/>
    <w:rsid w:val="008C5200"/>
    <w:rsid w:val="008C52B2"/>
    <w:rsid w:val="008C53CB"/>
    <w:rsid w:val="008C721D"/>
    <w:rsid w:val="008C7366"/>
    <w:rsid w:val="008C7710"/>
    <w:rsid w:val="008D02EA"/>
    <w:rsid w:val="008D068C"/>
    <w:rsid w:val="008D145C"/>
    <w:rsid w:val="008D182D"/>
    <w:rsid w:val="008D1ACB"/>
    <w:rsid w:val="008D23F0"/>
    <w:rsid w:val="008D42A4"/>
    <w:rsid w:val="008D5BAB"/>
    <w:rsid w:val="008D7414"/>
    <w:rsid w:val="008D743C"/>
    <w:rsid w:val="008D7EDC"/>
    <w:rsid w:val="008E0FA1"/>
    <w:rsid w:val="008E101D"/>
    <w:rsid w:val="008E1517"/>
    <w:rsid w:val="008E15C9"/>
    <w:rsid w:val="008E34E6"/>
    <w:rsid w:val="008E3673"/>
    <w:rsid w:val="008E428B"/>
    <w:rsid w:val="008E4808"/>
    <w:rsid w:val="008E50A9"/>
    <w:rsid w:val="008E5732"/>
    <w:rsid w:val="008E5994"/>
    <w:rsid w:val="008E6212"/>
    <w:rsid w:val="008E6BF2"/>
    <w:rsid w:val="008E6D1E"/>
    <w:rsid w:val="008F037A"/>
    <w:rsid w:val="008F34A0"/>
    <w:rsid w:val="008F34AB"/>
    <w:rsid w:val="008F3E0A"/>
    <w:rsid w:val="008F48A1"/>
    <w:rsid w:val="008F4B75"/>
    <w:rsid w:val="008F4BC2"/>
    <w:rsid w:val="008F52C9"/>
    <w:rsid w:val="008F56B7"/>
    <w:rsid w:val="008F56D4"/>
    <w:rsid w:val="008F5E5A"/>
    <w:rsid w:val="008F5EE3"/>
    <w:rsid w:val="008F5F13"/>
    <w:rsid w:val="00900241"/>
    <w:rsid w:val="009005D0"/>
    <w:rsid w:val="009033F4"/>
    <w:rsid w:val="00903439"/>
    <w:rsid w:val="00903872"/>
    <w:rsid w:val="00903927"/>
    <w:rsid w:val="00903BEC"/>
    <w:rsid w:val="00903C2E"/>
    <w:rsid w:val="00904006"/>
    <w:rsid w:val="0090663F"/>
    <w:rsid w:val="00906778"/>
    <w:rsid w:val="00906FC2"/>
    <w:rsid w:val="00907620"/>
    <w:rsid w:val="009079E6"/>
    <w:rsid w:val="00911193"/>
    <w:rsid w:val="00911654"/>
    <w:rsid w:val="00912B59"/>
    <w:rsid w:val="00912EDA"/>
    <w:rsid w:val="0091354E"/>
    <w:rsid w:val="009138E3"/>
    <w:rsid w:val="00913DB2"/>
    <w:rsid w:val="00914D51"/>
    <w:rsid w:val="00915A86"/>
    <w:rsid w:val="00916107"/>
    <w:rsid w:val="0091651D"/>
    <w:rsid w:val="00916798"/>
    <w:rsid w:val="00916AF9"/>
    <w:rsid w:val="0091752C"/>
    <w:rsid w:val="00920652"/>
    <w:rsid w:val="009212CC"/>
    <w:rsid w:val="00922FA1"/>
    <w:rsid w:val="00923632"/>
    <w:rsid w:val="009243ED"/>
    <w:rsid w:val="009251FD"/>
    <w:rsid w:val="00925300"/>
    <w:rsid w:val="0092682C"/>
    <w:rsid w:val="00926C92"/>
    <w:rsid w:val="009278E6"/>
    <w:rsid w:val="00927E99"/>
    <w:rsid w:val="00931515"/>
    <w:rsid w:val="00931868"/>
    <w:rsid w:val="009319BC"/>
    <w:rsid w:val="00933322"/>
    <w:rsid w:val="00933904"/>
    <w:rsid w:val="00933DD6"/>
    <w:rsid w:val="00935DD4"/>
    <w:rsid w:val="00936762"/>
    <w:rsid w:val="00936909"/>
    <w:rsid w:val="00936DD6"/>
    <w:rsid w:val="00937729"/>
    <w:rsid w:val="00937B0B"/>
    <w:rsid w:val="009403D6"/>
    <w:rsid w:val="00940555"/>
    <w:rsid w:val="009412C6"/>
    <w:rsid w:val="00941CA6"/>
    <w:rsid w:val="00942633"/>
    <w:rsid w:val="009433A3"/>
    <w:rsid w:val="00944516"/>
    <w:rsid w:val="009458EA"/>
    <w:rsid w:val="00946CAF"/>
    <w:rsid w:val="00947736"/>
    <w:rsid w:val="00947BC2"/>
    <w:rsid w:val="00950204"/>
    <w:rsid w:val="00951CAA"/>
    <w:rsid w:val="00953B4E"/>
    <w:rsid w:val="00954A9F"/>
    <w:rsid w:val="0095513E"/>
    <w:rsid w:val="00955272"/>
    <w:rsid w:val="00955453"/>
    <w:rsid w:val="00956019"/>
    <w:rsid w:val="009563A3"/>
    <w:rsid w:val="00957272"/>
    <w:rsid w:val="009572B0"/>
    <w:rsid w:val="00960238"/>
    <w:rsid w:val="00960B77"/>
    <w:rsid w:val="00962339"/>
    <w:rsid w:val="00962D4E"/>
    <w:rsid w:val="009643E7"/>
    <w:rsid w:val="0096512E"/>
    <w:rsid w:val="00966007"/>
    <w:rsid w:val="00966B62"/>
    <w:rsid w:val="00966F61"/>
    <w:rsid w:val="0097134B"/>
    <w:rsid w:val="00971491"/>
    <w:rsid w:val="0097267E"/>
    <w:rsid w:val="009735E5"/>
    <w:rsid w:val="00974417"/>
    <w:rsid w:val="00975452"/>
    <w:rsid w:val="00975BFC"/>
    <w:rsid w:val="009770B7"/>
    <w:rsid w:val="00980919"/>
    <w:rsid w:val="00980BB8"/>
    <w:rsid w:val="00980F64"/>
    <w:rsid w:val="00981162"/>
    <w:rsid w:val="00981E17"/>
    <w:rsid w:val="00982158"/>
    <w:rsid w:val="00982524"/>
    <w:rsid w:val="009832C7"/>
    <w:rsid w:val="009833FC"/>
    <w:rsid w:val="00983403"/>
    <w:rsid w:val="00983AA7"/>
    <w:rsid w:val="00983D58"/>
    <w:rsid w:val="00984E05"/>
    <w:rsid w:val="00985273"/>
    <w:rsid w:val="009865EF"/>
    <w:rsid w:val="00986A01"/>
    <w:rsid w:val="00986EB2"/>
    <w:rsid w:val="00987ABF"/>
    <w:rsid w:val="00987D07"/>
    <w:rsid w:val="0099111E"/>
    <w:rsid w:val="00991580"/>
    <w:rsid w:val="00991CB3"/>
    <w:rsid w:val="00992666"/>
    <w:rsid w:val="00992CF4"/>
    <w:rsid w:val="0099331B"/>
    <w:rsid w:val="009935C3"/>
    <w:rsid w:val="00993DA5"/>
    <w:rsid w:val="009947A2"/>
    <w:rsid w:val="00994DC0"/>
    <w:rsid w:val="00997364"/>
    <w:rsid w:val="009975A7"/>
    <w:rsid w:val="0099780B"/>
    <w:rsid w:val="009A0556"/>
    <w:rsid w:val="009A0FD1"/>
    <w:rsid w:val="009A1225"/>
    <w:rsid w:val="009A2A7B"/>
    <w:rsid w:val="009A35E6"/>
    <w:rsid w:val="009A4500"/>
    <w:rsid w:val="009A550C"/>
    <w:rsid w:val="009A56AE"/>
    <w:rsid w:val="009A5EFF"/>
    <w:rsid w:val="009A5F56"/>
    <w:rsid w:val="009A5F88"/>
    <w:rsid w:val="009A6811"/>
    <w:rsid w:val="009A7042"/>
    <w:rsid w:val="009B1CE3"/>
    <w:rsid w:val="009B1E8B"/>
    <w:rsid w:val="009B22B1"/>
    <w:rsid w:val="009B2C47"/>
    <w:rsid w:val="009B3591"/>
    <w:rsid w:val="009B3924"/>
    <w:rsid w:val="009B3B45"/>
    <w:rsid w:val="009B5284"/>
    <w:rsid w:val="009B52A2"/>
    <w:rsid w:val="009B545F"/>
    <w:rsid w:val="009B5CA2"/>
    <w:rsid w:val="009B612D"/>
    <w:rsid w:val="009B64F5"/>
    <w:rsid w:val="009B738D"/>
    <w:rsid w:val="009B78FB"/>
    <w:rsid w:val="009B7EA2"/>
    <w:rsid w:val="009C01D4"/>
    <w:rsid w:val="009C05E5"/>
    <w:rsid w:val="009C075A"/>
    <w:rsid w:val="009C09CE"/>
    <w:rsid w:val="009C2002"/>
    <w:rsid w:val="009C4120"/>
    <w:rsid w:val="009C417B"/>
    <w:rsid w:val="009C4489"/>
    <w:rsid w:val="009C4C89"/>
    <w:rsid w:val="009C566A"/>
    <w:rsid w:val="009C7791"/>
    <w:rsid w:val="009D03F8"/>
    <w:rsid w:val="009D102A"/>
    <w:rsid w:val="009D1657"/>
    <w:rsid w:val="009D24A5"/>
    <w:rsid w:val="009D258D"/>
    <w:rsid w:val="009D351C"/>
    <w:rsid w:val="009D44A1"/>
    <w:rsid w:val="009D4617"/>
    <w:rsid w:val="009D487D"/>
    <w:rsid w:val="009D4AEF"/>
    <w:rsid w:val="009D4D91"/>
    <w:rsid w:val="009D4EC7"/>
    <w:rsid w:val="009D50B9"/>
    <w:rsid w:val="009D616A"/>
    <w:rsid w:val="009D68A2"/>
    <w:rsid w:val="009E0E2D"/>
    <w:rsid w:val="009E1D13"/>
    <w:rsid w:val="009E2CBF"/>
    <w:rsid w:val="009E33A9"/>
    <w:rsid w:val="009E3566"/>
    <w:rsid w:val="009E4A8A"/>
    <w:rsid w:val="009E4ECF"/>
    <w:rsid w:val="009E5905"/>
    <w:rsid w:val="009E5AB1"/>
    <w:rsid w:val="009E7409"/>
    <w:rsid w:val="009E7A43"/>
    <w:rsid w:val="009F16B0"/>
    <w:rsid w:val="009F1877"/>
    <w:rsid w:val="009F3E81"/>
    <w:rsid w:val="009F409D"/>
    <w:rsid w:val="009F4976"/>
    <w:rsid w:val="009F4A60"/>
    <w:rsid w:val="009F5C8F"/>
    <w:rsid w:val="009F5DE6"/>
    <w:rsid w:val="009F66F5"/>
    <w:rsid w:val="009F672A"/>
    <w:rsid w:val="009F6E2D"/>
    <w:rsid w:val="009F717C"/>
    <w:rsid w:val="009F7CA2"/>
    <w:rsid w:val="00A00960"/>
    <w:rsid w:val="00A01467"/>
    <w:rsid w:val="00A01A46"/>
    <w:rsid w:val="00A02D15"/>
    <w:rsid w:val="00A03342"/>
    <w:rsid w:val="00A0346C"/>
    <w:rsid w:val="00A069A4"/>
    <w:rsid w:val="00A06AA8"/>
    <w:rsid w:val="00A073DF"/>
    <w:rsid w:val="00A07903"/>
    <w:rsid w:val="00A100E3"/>
    <w:rsid w:val="00A108C7"/>
    <w:rsid w:val="00A10B57"/>
    <w:rsid w:val="00A11715"/>
    <w:rsid w:val="00A11978"/>
    <w:rsid w:val="00A12363"/>
    <w:rsid w:val="00A12BCB"/>
    <w:rsid w:val="00A131A8"/>
    <w:rsid w:val="00A14032"/>
    <w:rsid w:val="00A140B0"/>
    <w:rsid w:val="00A143F3"/>
    <w:rsid w:val="00A145B0"/>
    <w:rsid w:val="00A15097"/>
    <w:rsid w:val="00A15D6F"/>
    <w:rsid w:val="00A161EB"/>
    <w:rsid w:val="00A166DB"/>
    <w:rsid w:val="00A168B4"/>
    <w:rsid w:val="00A170F5"/>
    <w:rsid w:val="00A1733D"/>
    <w:rsid w:val="00A1766E"/>
    <w:rsid w:val="00A17E12"/>
    <w:rsid w:val="00A20080"/>
    <w:rsid w:val="00A207E6"/>
    <w:rsid w:val="00A20C9D"/>
    <w:rsid w:val="00A2157E"/>
    <w:rsid w:val="00A21603"/>
    <w:rsid w:val="00A2199B"/>
    <w:rsid w:val="00A21D0D"/>
    <w:rsid w:val="00A21FB3"/>
    <w:rsid w:val="00A22EBF"/>
    <w:rsid w:val="00A2361B"/>
    <w:rsid w:val="00A27B12"/>
    <w:rsid w:val="00A307F5"/>
    <w:rsid w:val="00A30CB7"/>
    <w:rsid w:val="00A30CB9"/>
    <w:rsid w:val="00A3105E"/>
    <w:rsid w:val="00A31A2E"/>
    <w:rsid w:val="00A32461"/>
    <w:rsid w:val="00A32531"/>
    <w:rsid w:val="00A332AD"/>
    <w:rsid w:val="00A34C8A"/>
    <w:rsid w:val="00A36A96"/>
    <w:rsid w:val="00A36B6C"/>
    <w:rsid w:val="00A37163"/>
    <w:rsid w:val="00A37AC0"/>
    <w:rsid w:val="00A37E29"/>
    <w:rsid w:val="00A37F31"/>
    <w:rsid w:val="00A409DF"/>
    <w:rsid w:val="00A40AEF"/>
    <w:rsid w:val="00A41180"/>
    <w:rsid w:val="00A415F3"/>
    <w:rsid w:val="00A418A4"/>
    <w:rsid w:val="00A41A77"/>
    <w:rsid w:val="00A41AB5"/>
    <w:rsid w:val="00A428A3"/>
    <w:rsid w:val="00A44CAF"/>
    <w:rsid w:val="00A45691"/>
    <w:rsid w:val="00A45CA4"/>
    <w:rsid w:val="00A4694C"/>
    <w:rsid w:val="00A46E1E"/>
    <w:rsid w:val="00A4700D"/>
    <w:rsid w:val="00A470DC"/>
    <w:rsid w:val="00A476F5"/>
    <w:rsid w:val="00A47EA9"/>
    <w:rsid w:val="00A501F5"/>
    <w:rsid w:val="00A50234"/>
    <w:rsid w:val="00A503B9"/>
    <w:rsid w:val="00A50437"/>
    <w:rsid w:val="00A5102A"/>
    <w:rsid w:val="00A5221A"/>
    <w:rsid w:val="00A522BE"/>
    <w:rsid w:val="00A5249A"/>
    <w:rsid w:val="00A5270D"/>
    <w:rsid w:val="00A52797"/>
    <w:rsid w:val="00A52B27"/>
    <w:rsid w:val="00A53CBE"/>
    <w:rsid w:val="00A53FD4"/>
    <w:rsid w:val="00A56B1C"/>
    <w:rsid w:val="00A56CDE"/>
    <w:rsid w:val="00A579DE"/>
    <w:rsid w:val="00A61E2C"/>
    <w:rsid w:val="00A624EB"/>
    <w:rsid w:val="00A627F3"/>
    <w:rsid w:val="00A6329B"/>
    <w:rsid w:val="00A632AC"/>
    <w:rsid w:val="00A63EF1"/>
    <w:rsid w:val="00A640AB"/>
    <w:rsid w:val="00A64547"/>
    <w:rsid w:val="00A66DF7"/>
    <w:rsid w:val="00A67138"/>
    <w:rsid w:val="00A67658"/>
    <w:rsid w:val="00A70535"/>
    <w:rsid w:val="00A708EE"/>
    <w:rsid w:val="00A70B9E"/>
    <w:rsid w:val="00A7251D"/>
    <w:rsid w:val="00A72898"/>
    <w:rsid w:val="00A7295F"/>
    <w:rsid w:val="00A73C14"/>
    <w:rsid w:val="00A75B30"/>
    <w:rsid w:val="00A76CFA"/>
    <w:rsid w:val="00A77156"/>
    <w:rsid w:val="00A80786"/>
    <w:rsid w:val="00A81A91"/>
    <w:rsid w:val="00A81AB8"/>
    <w:rsid w:val="00A81E36"/>
    <w:rsid w:val="00A82BAE"/>
    <w:rsid w:val="00A836AF"/>
    <w:rsid w:val="00A8462E"/>
    <w:rsid w:val="00A8468F"/>
    <w:rsid w:val="00A84856"/>
    <w:rsid w:val="00A84D3C"/>
    <w:rsid w:val="00A85406"/>
    <w:rsid w:val="00A85529"/>
    <w:rsid w:val="00A856AD"/>
    <w:rsid w:val="00A85752"/>
    <w:rsid w:val="00A86057"/>
    <w:rsid w:val="00A8639E"/>
    <w:rsid w:val="00A865CE"/>
    <w:rsid w:val="00A870D3"/>
    <w:rsid w:val="00A872CB"/>
    <w:rsid w:val="00A87666"/>
    <w:rsid w:val="00A8791F"/>
    <w:rsid w:val="00A90411"/>
    <w:rsid w:val="00A90914"/>
    <w:rsid w:val="00A90FDC"/>
    <w:rsid w:val="00A920CA"/>
    <w:rsid w:val="00A92AA9"/>
    <w:rsid w:val="00A93947"/>
    <w:rsid w:val="00A93EA5"/>
    <w:rsid w:val="00A94305"/>
    <w:rsid w:val="00A94330"/>
    <w:rsid w:val="00A94DA0"/>
    <w:rsid w:val="00A95A54"/>
    <w:rsid w:val="00A95B38"/>
    <w:rsid w:val="00A9670A"/>
    <w:rsid w:val="00A97A5D"/>
    <w:rsid w:val="00A97D92"/>
    <w:rsid w:val="00A97E99"/>
    <w:rsid w:val="00AA07E1"/>
    <w:rsid w:val="00AA07F7"/>
    <w:rsid w:val="00AA0D14"/>
    <w:rsid w:val="00AA17BC"/>
    <w:rsid w:val="00AA17C3"/>
    <w:rsid w:val="00AA1B39"/>
    <w:rsid w:val="00AA207F"/>
    <w:rsid w:val="00AA3C3B"/>
    <w:rsid w:val="00AA42C6"/>
    <w:rsid w:val="00AA44A9"/>
    <w:rsid w:val="00AA4516"/>
    <w:rsid w:val="00AA4C27"/>
    <w:rsid w:val="00AA4D48"/>
    <w:rsid w:val="00AA563A"/>
    <w:rsid w:val="00AA577C"/>
    <w:rsid w:val="00AA598C"/>
    <w:rsid w:val="00AB0A3C"/>
    <w:rsid w:val="00AB0F81"/>
    <w:rsid w:val="00AB1248"/>
    <w:rsid w:val="00AB297A"/>
    <w:rsid w:val="00AB4056"/>
    <w:rsid w:val="00AB48BF"/>
    <w:rsid w:val="00AB496F"/>
    <w:rsid w:val="00AB4F26"/>
    <w:rsid w:val="00AB5B14"/>
    <w:rsid w:val="00AB5C0C"/>
    <w:rsid w:val="00AB6789"/>
    <w:rsid w:val="00AB6BD6"/>
    <w:rsid w:val="00AB74C5"/>
    <w:rsid w:val="00AB7B10"/>
    <w:rsid w:val="00AC0075"/>
    <w:rsid w:val="00AC0F9A"/>
    <w:rsid w:val="00AC1176"/>
    <w:rsid w:val="00AC2639"/>
    <w:rsid w:val="00AC27ED"/>
    <w:rsid w:val="00AC30AC"/>
    <w:rsid w:val="00AC392F"/>
    <w:rsid w:val="00AC4406"/>
    <w:rsid w:val="00AC48DA"/>
    <w:rsid w:val="00AC5037"/>
    <w:rsid w:val="00AC78DA"/>
    <w:rsid w:val="00AC7B94"/>
    <w:rsid w:val="00AD1F3F"/>
    <w:rsid w:val="00AD1F86"/>
    <w:rsid w:val="00AD2394"/>
    <w:rsid w:val="00AD28C4"/>
    <w:rsid w:val="00AD31B6"/>
    <w:rsid w:val="00AD3501"/>
    <w:rsid w:val="00AD493B"/>
    <w:rsid w:val="00AD4BB0"/>
    <w:rsid w:val="00AD4D4B"/>
    <w:rsid w:val="00AD64B7"/>
    <w:rsid w:val="00AD6A06"/>
    <w:rsid w:val="00AD6C53"/>
    <w:rsid w:val="00AD7742"/>
    <w:rsid w:val="00AD7761"/>
    <w:rsid w:val="00AD77A0"/>
    <w:rsid w:val="00AE006D"/>
    <w:rsid w:val="00AE0BAA"/>
    <w:rsid w:val="00AE0DB6"/>
    <w:rsid w:val="00AE1873"/>
    <w:rsid w:val="00AE1A63"/>
    <w:rsid w:val="00AE1AD5"/>
    <w:rsid w:val="00AE217F"/>
    <w:rsid w:val="00AE2446"/>
    <w:rsid w:val="00AE24C8"/>
    <w:rsid w:val="00AE2B09"/>
    <w:rsid w:val="00AE31B0"/>
    <w:rsid w:val="00AE4879"/>
    <w:rsid w:val="00AE4AE3"/>
    <w:rsid w:val="00AE4BC1"/>
    <w:rsid w:val="00AE5F33"/>
    <w:rsid w:val="00AE7444"/>
    <w:rsid w:val="00AE767E"/>
    <w:rsid w:val="00AF0A68"/>
    <w:rsid w:val="00AF124B"/>
    <w:rsid w:val="00AF136E"/>
    <w:rsid w:val="00AF3284"/>
    <w:rsid w:val="00AF3BB0"/>
    <w:rsid w:val="00AF46C1"/>
    <w:rsid w:val="00AF50D5"/>
    <w:rsid w:val="00AF53B2"/>
    <w:rsid w:val="00AF74CA"/>
    <w:rsid w:val="00B025A4"/>
    <w:rsid w:val="00B028BD"/>
    <w:rsid w:val="00B02A9F"/>
    <w:rsid w:val="00B03A6B"/>
    <w:rsid w:val="00B04179"/>
    <w:rsid w:val="00B04365"/>
    <w:rsid w:val="00B045DD"/>
    <w:rsid w:val="00B04D83"/>
    <w:rsid w:val="00B05266"/>
    <w:rsid w:val="00B06427"/>
    <w:rsid w:val="00B06634"/>
    <w:rsid w:val="00B06745"/>
    <w:rsid w:val="00B078A6"/>
    <w:rsid w:val="00B07EBF"/>
    <w:rsid w:val="00B10876"/>
    <w:rsid w:val="00B10E1A"/>
    <w:rsid w:val="00B11C27"/>
    <w:rsid w:val="00B1225F"/>
    <w:rsid w:val="00B13214"/>
    <w:rsid w:val="00B13BA5"/>
    <w:rsid w:val="00B13D8F"/>
    <w:rsid w:val="00B165F2"/>
    <w:rsid w:val="00B16E0D"/>
    <w:rsid w:val="00B20A1A"/>
    <w:rsid w:val="00B20F4C"/>
    <w:rsid w:val="00B21D10"/>
    <w:rsid w:val="00B22EBE"/>
    <w:rsid w:val="00B2314B"/>
    <w:rsid w:val="00B238EB"/>
    <w:rsid w:val="00B23BE9"/>
    <w:rsid w:val="00B240D9"/>
    <w:rsid w:val="00B241E7"/>
    <w:rsid w:val="00B24CB0"/>
    <w:rsid w:val="00B25DAD"/>
    <w:rsid w:val="00B26150"/>
    <w:rsid w:val="00B26274"/>
    <w:rsid w:val="00B27258"/>
    <w:rsid w:val="00B30232"/>
    <w:rsid w:val="00B314E5"/>
    <w:rsid w:val="00B31EA4"/>
    <w:rsid w:val="00B31FB0"/>
    <w:rsid w:val="00B3350B"/>
    <w:rsid w:val="00B336DD"/>
    <w:rsid w:val="00B34672"/>
    <w:rsid w:val="00B34BA7"/>
    <w:rsid w:val="00B34DF7"/>
    <w:rsid w:val="00B34ED5"/>
    <w:rsid w:val="00B35416"/>
    <w:rsid w:val="00B36DC8"/>
    <w:rsid w:val="00B37229"/>
    <w:rsid w:val="00B3743B"/>
    <w:rsid w:val="00B37442"/>
    <w:rsid w:val="00B41612"/>
    <w:rsid w:val="00B42272"/>
    <w:rsid w:val="00B42989"/>
    <w:rsid w:val="00B42DB7"/>
    <w:rsid w:val="00B43142"/>
    <w:rsid w:val="00B43C14"/>
    <w:rsid w:val="00B43FD6"/>
    <w:rsid w:val="00B44596"/>
    <w:rsid w:val="00B4491A"/>
    <w:rsid w:val="00B453C5"/>
    <w:rsid w:val="00B459AF"/>
    <w:rsid w:val="00B45EB4"/>
    <w:rsid w:val="00B46A81"/>
    <w:rsid w:val="00B5190B"/>
    <w:rsid w:val="00B5236E"/>
    <w:rsid w:val="00B52422"/>
    <w:rsid w:val="00B52705"/>
    <w:rsid w:val="00B531EB"/>
    <w:rsid w:val="00B536C4"/>
    <w:rsid w:val="00B54E21"/>
    <w:rsid w:val="00B55085"/>
    <w:rsid w:val="00B55368"/>
    <w:rsid w:val="00B5572A"/>
    <w:rsid w:val="00B55BBC"/>
    <w:rsid w:val="00B57453"/>
    <w:rsid w:val="00B57954"/>
    <w:rsid w:val="00B60B73"/>
    <w:rsid w:val="00B61DC7"/>
    <w:rsid w:val="00B62CFF"/>
    <w:rsid w:val="00B637C7"/>
    <w:rsid w:val="00B63889"/>
    <w:rsid w:val="00B64E77"/>
    <w:rsid w:val="00B64EB7"/>
    <w:rsid w:val="00B67B3D"/>
    <w:rsid w:val="00B67CD5"/>
    <w:rsid w:val="00B67D83"/>
    <w:rsid w:val="00B70FF4"/>
    <w:rsid w:val="00B728B2"/>
    <w:rsid w:val="00B74423"/>
    <w:rsid w:val="00B745C9"/>
    <w:rsid w:val="00B75BDC"/>
    <w:rsid w:val="00B7636C"/>
    <w:rsid w:val="00B76676"/>
    <w:rsid w:val="00B76C1C"/>
    <w:rsid w:val="00B770C0"/>
    <w:rsid w:val="00B80429"/>
    <w:rsid w:val="00B80FAD"/>
    <w:rsid w:val="00B81306"/>
    <w:rsid w:val="00B81369"/>
    <w:rsid w:val="00B8171D"/>
    <w:rsid w:val="00B822CE"/>
    <w:rsid w:val="00B858FE"/>
    <w:rsid w:val="00B8601A"/>
    <w:rsid w:val="00B86C75"/>
    <w:rsid w:val="00B86D90"/>
    <w:rsid w:val="00B87F37"/>
    <w:rsid w:val="00B90995"/>
    <w:rsid w:val="00B918AE"/>
    <w:rsid w:val="00B91E44"/>
    <w:rsid w:val="00B923D5"/>
    <w:rsid w:val="00B92A66"/>
    <w:rsid w:val="00B92D84"/>
    <w:rsid w:val="00B932DA"/>
    <w:rsid w:val="00B93419"/>
    <w:rsid w:val="00B93D94"/>
    <w:rsid w:val="00B94243"/>
    <w:rsid w:val="00B9462A"/>
    <w:rsid w:val="00B94A4E"/>
    <w:rsid w:val="00B965DA"/>
    <w:rsid w:val="00B9708B"/>
    <w:rsid w:val="00BA08CC"/>
    <w:rsid w:val="00BA0AB1"/>
    <w:rsid w:val="00BA1283"/>
    <w:rsid w:val="00BA1BC7"/>
    <w:rsid w:val="00BA304F"/>
    <w:rsid w:val="00BA4488"/>
    <w:rsid w:val="00BA642B"/>
    <w:rsid w:val="00BA6F10"/>
    <w:rsid w:val="00BA7439"/>
    <w:rsid w:val="00BB07C2"/>
    <w:rsid w:val="00BB0F90"/>
    <w:rsid w:val="00BB1403"/>
    <w:rsid w:val="00BB22B9"/>
    <w:rsid w:val="00BB23D6"/>
    <w:rsid w:val="00BB492F"/>
    <w:rsid w:val="00BB5D36"/>
    <w:rsid w:val="00BB6C99"/>
    <w:rsid w:val="00BB6D14"/>
    <w:rsid w:val="00BB7290"/>
    <w:rsid w:val="00BB7691"/>
    <w:rsid w:val="00BB77D5"/>
    <w:rsid w:val="00BB7A2D"/>
    <w:rsid w:val="00BC0042"/>
    <w:rsid w:val="00BC0A5B"/>
    <w:rsid w:val="00BC0C53"/>
    <w:rsid w:val="00BC157C"/>
    <w:rsid w:val="00BC262E"/>
    <w:rsid w:val="00BC2877"/>
    <w:rsid w:val="00BC331E"/>
    <w:rsid w:val="00BC3FDB"/>
    <w:rsid w:val="00BC7342"/>
    <w:rsid w:val="00BD0F1A"/>
    <w:rsid w:val="00BD12BF"/>
    <w:rsid w:val="00BD1F95"/>
    <w:rsid w:val="00BD2A58"/>
    <w:rsid w:val="00BD3B7A"/>
    <w:rsid w:val="00BD41FB"/>
    <w:rsid w:val="00BD4F09"/>
    <w:rsid w:val="00BD563D"/>
    <w:rsid w:val="00BD56A2"/>
    <w:rsid w:val="00BD5778"/>
    <w:rsid w:val="00BD5F68"/>
    <w:rsid w:val="00BD6E60"/>
    <w:rsid w:val="00BD7DB9"/>
    <w:rsid w:val="00BD7E5A"/>
    <w:rsid w:val="00BE0310"/>
    <w:rsid w:val="00BE1030"/>
    <w:rsid w:val="00BE11E6"/>
    <w:rsid w:val="00BE181D"/>
    <w:rsid w:val="00BE18A3"/>
    <w:rsid w:val="00BE1ECE"/>
    <w:rsid w:val="00BE2E72"/>
    <w:rsid w:val="00BE2FFA"/>
    <w:rsid w:val="00BE30BC"/>
    <w:rsid w:val="00BE3211"/>
    <w:rsid w:val="00BE3B8F"/>
    <w:rsid w:val="00BE47D8"/>
    <w:rsid w:val="00BE4E67"/>
    <w:rsid w:val="00BE5642"/>
    <w:rsid w:val="00BE65A9"/>
    <w:rsid w:val="00BE6F76"/>
    <w:rsid w:val="00BE6F8A"/>
    <w:rsid w:val="00BE7350"/>
    <w:rsid w:val="00BF0493"/>
    <w:rsid w:val="00BF0F2C"/>
    <w:rsid w:val="00BF0FBC"/>
    <w:rsid w:val="00BF0FEB"/>
    <w:rsid w:val="00BF1A1D"/>
    <w:rsid w:val="00BF1D89"/>
    <w:rsid w:val="00BF1F35"/>
    <w:rsid w:val="00BF21FE"/>
    <w:rsid w:val="00BF2B64"/>
    <w:rsid w:val="00BF30C5"/>
    <w:rsid w:val="00BF3BF4"/>
    <w:rsid w:val="00BF3EE2"/>
    <w:rsid w:val="00BF405F"/>
    <w:rsid w:val="00BF4FB1"/>
    <w:rsid w:val="00BF5185"/>
    <w:rsid w:val="00BF59DB"/>
    <w:rsid w:val="00BF5D05"/>
    <w:rsid w:val="00BF672F"/>
    <w:rsid w:val="00BF73B4"/>
    <w:rsid w:val="00BF7E76"/>
    <w:rsid w:val="00C00514"/>
    <w:rsid w:val="00C00823"/>
    <w:rsid w:val="00C01682"/>
    <w:rsid w:val="00C01846"/>
    <w:rsid w:val="00C022FB"/>
    <w:rsid w:val="00C04E84"/>
    <w:rsid w:val="00C05AF1"/>
    <w:rsid w:val="00C05EE6"/>
    <w:rsid w:val="00C05F7B"/>
    <w:rsid w:val="00C06770"/>
    <w:rsid w:val="00C06BD5"/>
    <w:rsid w:val="00C103B4"/>
    <w:rsid w:val="00C10EAD"/>
    <w:rsid w:val="00C11106"/>
    <w:rsid w:val="00C1121A"/>
    <w:rsid w:val="00C12342"/>
    <w:rsid w:val="00C127B5"/>
    <w:rsid w:val="00C12E42"/>
    <w:rsid w:val="00C13658"/>
    <w:rsid w:val="00C14902"/>
    <w:rsid w:val="00C16D17"/>
    <w:rsid w:val="00C17D4D"/>
    <w:rsid w:val="00C218AC"/>
    <w:rsid w:val="00C22698"/>
    <w:rsid w:val="00C232D4"/>
    <w:rsid w:val="00C2339B"/>
    <w:rsid w:val="00C23E4D"/>
    <w:rsid w:val="00C24048"/>
    <w:rsid w:val="00C245E4"/>
    <w:rsid w:val="00C2520E"/>
    <w:rsid w:val="00C258EC"/>
    <w:rsid w:val="00C26AF9"/>
    <w:rsid w:val="00C27E51"/>
    <w:rsid w:val="00C30C83"/>
    <w:rsid w:val="00C3177C"/>
    <w:rsid w:val="00C325BE"/>
    <w:rsid w:val="00C3284A"/>
    <w:rsid w:val="00C330B2"/>
    <w:rsid w:val="00C3376D"/>
    <w:rsid w:val="00C3406C"/>
    <w:rsid w:val="00C3422B"/>
    <w:rsid w:val="00C35504"/>
    <w:rsid w:val="00C36165"/>
    <w:rsid w:val="00C36249"/>
    <w:rsid w:val="00C373A7"/>
    <w:rsid w:val="00C378B3"/>
    <w:rsid w:val="00C40312"/>
    <w:rsid w:val="00C409A2"/>
    <w:rsid w:val="00C4109E"/>
    <w:rsid w:val="00C41192"/>
    <w:rsid w:val="00C414E9"/>
    <w:rsid w:val="00C418F1"/>
    <w:rsid w:val="00C41BBE"/>
    <w:rsid w:val="00C420AE"/>
    <w:rsid w:val="00C4226D"/>
    <w:rsid w:val="00C42CBB"/>
    <w:rsid w:val="00C438AD"/>
    <w:rsid w:val="00C43CBC"/>
    <w:rsid w:val="00C45286"/>
    <w:rsid w:val="00C45863"/>
    <w:rsid w:val="00C45917"/>
    <w:rsid w:val="00C462AC"/>
    <w:rsid w:val="00C4675F"/>
    <w:rsid w:val="00C46DB5"/>
    <w:rsid w:val="00C473BE"/>
    <w:rsid w:val="00C47AB0"/>
    <w:rsid w:val="00C47B48"/>
    <w:rsid w:val="00C47B51"/>
    <w:rsid w:val="00C503A2"/>
    <w:rsid w:val="00C515A3"/>
    <w:rsid w:val="00C51760"/>
    <w:rsid w:val="00C517DE"/>
    <w:rsid w:val="00C52158"/>
    <w:rsid w:val="00C52BF2"/>
    <w:rsid w:val="00C52C6F"/>
    <w:rsid w:val="00C53093"/>
    <w:rsid w:val="00C53E81"/>
    <w:rsid w:val="00C53FF0"/>
    <w:rsid w:val="00C5466B"/>
    <w:rsid w:val="00C548D4"/>
    <w:rsid w:val="00C54DD7"/>
    <w:rsid w:val="00C55A8D"/>
    <w:rsid w:val="00C562FE"/>
    <w:rsid w:val="00C56D0E"/>
    <w:rsid w:val="00C5755F"/>
    <w:rsid w:val="00C57E34"/>
    <w:rsid w:val="00C60117"/>
    <w:rsid w:val="00C612EF"/>
    <w:rsid w:val="00C62485"/>
    <w:rsid w:val="00C626EA"/>
    <w:rsid w:val="00C640A9"/>
    <w:rsid w:val="00C64495"/>
    <w:rsid w:val="00C65334"/>
    <w:rsid w:val="00C655A3"/>
    <w:rsid w:val="00C656AE"/>
    <w:rsid w:val="00C65EA0"/>
    <w:rsid w:val="00C663E2"/>
    <w:rsid w:val="00C66973"/>
    <w:rsid w:val="00C708C5"/>
    <w:rsid w:val="00C70999"/>
    <w:rsid w:val="00C70B32"/>
    <w:rsid w:val="00C70EA0"/>
    <w:rsid w:val="00C71072"/>
    <w:rsid w:val="00C71A17"/>
    <w:rsid w:val="00C71AAD"/>
    <w:rsid w:val="00C72DFF"/>
    <w:rsid w:val="00C73B24"/>
    <w:rsid w:val="00C73BA0"/>
    <w:rsid w:val="00C7451A"/>
    <w:rsid w:val="00C7581C"/>
    <w:rsid w:val="00C75CA5"/>
    <w:rsid w:val="00C770C5"/>
    <w:rsid w:val="00C77152"/>
    <w:rsid w:val="00C823D3"/>
    <w:rsid w:val="00C82D0E"/>
    <w:rsid w:val="00C82D36"/>
    <w:rsid w:val="00C82ED2"/>
    <w:rsid w:val="00C83A07"/>
    <w:rsid w:val="00C83A20"/>
    <w:rsid w:val="00C84513"/>
    <w:rsid w:val="00C84C26"/>
    <w:rsid w:val="00C84E11"/>
    <w:rsid w:val="00C84EF7"/>
    <w:rsid w:val="00C85FA8"/>
    <w:rsid w:val="00C86AE2"/>
    <w:rsid w:val="00C86B78"/>
    <w:rsid w:val="00C87DEA"/>
    <w:rsid w:val="00C900F7"/>
    <w:rsid w:val="00C9053B"/>
    <w:rsid w:val="00C907B2"/>
    <w:rsid w:val="00C91041"/>
    <w:rsid w:val="00C9113D"/>
    <w:rsid w:val="00C91A1D"/>
    <w:rsid w:val="00C9300E"/>
    <w:rsid w:val="00C94322"/>
    <w:rsid w:val="00C9453D"/>
    <w:rsid w:val="00C94D43"/>
    <w:rsid w:val="00C9508A"/>
    <w:rsid w:val="00C965DA"/>
    <w:rsid w:val="00C96EE1"/>
    <w:rsid w:val="00C97D79"/>
    <w:rsid w:val="00CA1B66"/>
    <w:rsid w:val="00CA2B30"/>
    <w:rsid w:val="00CA33F0"/>
    <w:rsid w:val="00CA3764"/>
    <w:rsid w:val="00CA3DAF"/>
    <w:rsid w:val="00CA3EE3"/>
    <w:rsid w:val="00CA4597"/>
    <w:rsid w:val="00CA56C5"/>
    <w:rsid w:val="00CA6463"/>
    <w:rsid w:val="00CA64C0"/>
    <w:rsid w:val="00CA6B82"/>
    <w:rsid w:val="00CA7A30"/>
    <w:rsid w:val="00CB0F15"/>
    <w:rsid w:val="00CB1949"/>
    <w:rsid w:val="00CB229A"/>
    <w:rsid w:val="00CB3954"/>
    <w:rsid w:val="00CB3A4D"/>
    <w:rsid w:val="00CB4DDA"/>
    <w:rsid w:val="00CB4F65"/>
    <w:rsid w:val="00CB513B"/>
    <w:rsid w:val="00CB5832"/>
    <w:rsid w:val="00CB663D"/>
    <w:rsid w:val="00CB711E"/>
    <w:rsid w:val="00CB7D1E"/>
    <w:rsid w:val="00CC0804"/>
    <w:rsid w:val="00CC0919"/>
    <w:rsid w:val="00CC0A86"/>
    <w:rsid w:val="00CC0B6A"/>
    <w:rsid w:val="00CC198F"/>
    <w:rsid w:val="00CC1C50"/>
    <w:rsid w:val="00CC1DB2"/>
    <w:rsid w:val="00CC1E85"/>
    <w:rsid w:val="00CC1F4A"/>
    <w:rsid w:val="00CC28D2"/>
    <w:rsid w:val="00CC3366"/>
    <w:rsid w:val="00CC393B"/>
    <w:rsid w:val="00CC4FF9"/>
    <w:rsid w:val="00CC53F0"/>
    <w:rsid w:val="00CC6774"/>
    <w:rsid w:val="00CC773F"/>
    <w:rsid w:val="00CD05DE"/>
    <w:rsid w:val="00CD18F4"/>
    <w:rsid w:val="00CD1B63"/>
    <w:rsid w:val="00CD1D8F"/>
    <w:rsid w:val="00CD242A"/>
    <w:rsid w:val="00CD2705"/>
    <w:rsid w:val="00CD2756"/>
    <w:rsid w:val="00CD2786"/>
    <w:rsid w:val="00CD4934"/>
    <w:rsid w:val="00CD5A88"/>
    <w:rsid w:val="00CD6DE4"/>
    <w:rsid w:val="00CE1281"/>
    <w:rsid w:val="00CE22FB"/>
    <w:rsid w:val="00CE2762"/>
    <w:rsid w:val="00CE3328"/>
    <w:rsid w:val="00CE3C16"/>
    <w:rsid w:val="00CE4294"/>
    <w:rsid w:val="00CE5158"/>
    <w:rsid w:val="00CE5273"/>
    <w:rsid w:val="00CE5926"/>
    <w:rsid w:val="00CE669E"/>
    <w:rsid w:val="00CE6893"/>
    <w:rsid w:val="00CE6987"/>
    <w:rsid w:val="00CE6CD0"/>
    <w:rsid w:val="00CE7761"/>
    <w:rsid w:val="00CF0692"/>
    <w:rsid w:val="00CF10AF"/>
    <w:rsid w:val="00CF1166"/>
    <w:rsid w:val="00CF11B9"/>
    <w:rsid w:val="00CF1466"/>
    <w:rsid w:val="00CF19EF"/>
    <w:rsid w:val="00CF1AA9"/>
    <w:rsid w:val="00CF333A"/>
    <w:rsid w:val="00CF3BAA"/>
    <w:rsid w:val="00CF3F39"/>
    <w:rsid w:val="00CF53A9"/>
    <w:rsid w:val="00CF5FE6"/>
    <w:rsid w:val="00CF6079"/>
    <w:rsid w:val="00CF6934"/>
    <w:rsid w:val="00CF6BE2"/>
    <w:rsid w:val="00CF7191"/>
    <w:rsid w:val="00CF7E1B"/>
    <w:rsid w:val="00D0095C"/>
    <w:rsid w:val="00D00DC4"/>
    <w:rsid w:val="00D012A3"/>
    <w:rsid w:val="00D01C86"/>
    <w:rsid w:val="00D02255"/>
    <w:rsid w:val="00D0295E"/>
    <w:rsid w:val="00D02A31"/>
    <w:rsid w:val="00D0333D"/>
    <w:rsid w:val="00D03377"/>
    <w:rsid w:val="00D035BE"/>
    <w:rsid w:val="00D045B2"/>
    <w:rsid w:val="00D04774"/>
    <w:rsid w:val="00D04D95"/>
    <w:rsid w:val="00D050A8"/>
    <w:rsid w:val="00D05F57"/>
    <w:rsid w:val="00D06E1B"/>
    <w:rsid w:val="00D07548"/>
    <w:rsid w:val="00D07BEB"/>
    <w:rsid w:val="00D1173A"/>
    <w:rsid w:val="00D13A9E"/>
    <w:rsid w:val="00D141A6"/>
    <w:rsid w:val="00D17967"/>
    <w:rsid w:val="00D207EF"/>
    <w:rsid w:val="00D208A2"/>
    <w:rsid w:val="00D20B9E"/>
    <w:rsid w:val="00D211C2"/>
    <w:rsid w:val="00D21461"/>
    <w:rsid w:val="00D21B90"/>
    <w:rsid w:val="00D21E54"/>
    <w:rsid w:val="00D2334A"/>
    <w:rsid w:val="00D23658"/>
    <w:rsid w:val="00D24127"/>
    <w:rsid w:val="00D24141"/>
    <w:rsid w:val="00D24897"/>
    <w:rsid w:val="00D2500E"/>
    <w:rsid w:val="00D2563B"/>
    <w:rsid w:val="00D25D36"/>
    <w:rsid w:val="00D25E9D"/>
    <w:rsid w:val="00D27114"/>
    <w:rsid w:val="00D27BB1"/>
    <w:rsid w:val="00D27F26"/>
    <w:rsid w:val="00D304D4"/>
    <w:rsid w:val="00D325B0"/>
    <w:rsid w:val="00D32B58"/>
    <w:rsid w:val="00D33028"/>
    <w:rsid w:val="00D330B0"/>
    <w:rsid w:val="00D33512"/>
    <w:rsid w:val="00D337DB"/>
    <w:rsid w:val="00D340BA"/>
    <w:rsid w:val="00D34275"/>
    <w:rsid w:val="00D34BEC"/>
    <w:rsid w:val="00D35A24"/>
    <w:rsid w:val="00D35D1B"/>
    <w:rsid w:val="00D364BD"/>
    <w:rsid w:val="00D37163"/>
    <w:rsid w:val="00D37BA3"/>
    <w:rsid w:val="00D401B6"/>
    <w:rsid w:val="00D4185A"/>
    <w:rsid w:val="00D42D2C"/>
    <w:rsid w:val="00D434CB"/>
    <w:rsid w:val="00D442BA"/>
    <w:rsid w:val="00D45815"/>
    <w:rsid w:val="00D46854"/>
    <w:rsid w:val="00D46C3F"/>
    <w:rsid w:val="00D46FA1"/>
    <w:rsid w:val="00D47A91"/>
    <w:rsid w:val="00D47DDB"/>
    <w:rsid w:val="00D50D1A"/>
    <w:rsid w:val="00D50E58"/>
    <w:rsid w:val="00D51315"/>
    <w:rsid w:val="00D51571"/>
    <w:rsid w:val="00D51EEF"/>
    <w:rsid w:val="00D52CBD"/>
    <w:rsid w:val="00D52DF4"/>
    <w:rsid w:val="00D530F5"/>
    <w:rsid w:val="00D533AA"/>
    <w:rsid w:val="00D53CF4"/>
    <w:rsid w:val="00D54139"/>
    <w:rsid w:val="00D56423"/>
    <w:rsid w:val="00D576D4"/>
    <w:rsid w:val="00D5791B"/>
    <w:rsid w:val="00D612DA"/>
    <w:rsid w:val="00D61406"/>
    <w:rsid w:val="00D61517"/>
    <w:rsid w:val="00D61CC9"/>
    <w:rsid w:val="00D61E7D"/>
    <w:rsid w:val="00D626A6"/>
    <w:rsid w:val="00D63724"/>
    <w:rsid w:val="00D63B5A"/>
    <w:rsid w:val="00D640BC"/>
    <w:rsid w:val="00D64235"/>
    <w:rsid w:val="00D653EC"/>
    <w:rsid w:val="00D65470"/>
    <w:rsid w:val="00D70046"/>
    <w:rsid w:val="00D70090"/>
    <w:rsid w:val="00D703DC"/>
    <w:rsid w:val="00D70BA5"/>
    <w:rsid w:val="00D71731"/>
    <w:rsid w:val="00D71D3F"/>
    <w:rsid w:val="00D71D55"/>
    <w:rsid w:val="00D72B3E"/>
    <w:rsid w:val="00D72DD6"/>
    <w:rsid w:val="00D734B9"/>
    <w:rsid w:val="00D745CA"/>
    <w:rsid w:val="00D7525C"/>
    <w:rsid w:val="00D759F0"/>
    <w:rsid w:val="00D7630A"/>
    <w:rsid w:val="00D769CD"/>
    <w:rsid w:val="00D76F58"/>
    <w:rsid w:val="00D778E4"/>
    <w:rsid w:val="00D80779"/>
    <w:rsid w:val="00D81D0F"/>
    <w:rsid w:val="00D8252D"/>
    <w:rsid w:val="00D8291E"/>
    <w:rsid w:val="00D82FF0"/>
    <w:rsid w:val="00D846CE"/>
    <w:rsid w:val="00D84903"/>
    <w:rsid w:val="00D84F8F"/>
    <w:rsid w:val="00D85189"/>
    <w:rsid w:val="00D86B89"/>
    <w:rsid w:val="00D86D8E"/>
    <w:rsid w:val="00D86FF9"/>
    <w:rsid w:val="00D8744A"/>
    <w:rsid w:val="00D87737"/>
    <w:rsid w:val="00D877D0"/>
    <w:rsid w:val="00D87DB1"/>
    <w:rsid w:val="00D9081A"/>
    <w:rsid w:val="00D90FA2"/>
    <w:rsid w:val="00D917A5"/>
    <w:rsid w:val="00D930F8"/>
    <w:rsid w:val="00D93E59"/>
    <w:rsid w:val="00D941CE"/>
    <w:rsid w:val="00D96A0D"/>
    <w:rsid w:val="00D97EC6"/>
    <w:rsid w:val="00DA035C"/>
    <w:rsid w:val="00DA0734"/>
    <w:rsid w:val="00DA0C4F"/>
    <w:rsid w:val="00DA1459"/>
    <w:rsid w:val="00DA1609"/>
    <w:rsid w:val="00DA1EEC"/>
    <w:rsid w:val="00DA3587"/>
    <w:rsid w:val="00DA365D"/>
    <w:rsid w:val="00DA38EA"/>
    <w:rsid w:val="00DA3D5D"/>
    <w:rsid w:val="00DA3F1F"/>
    <w:rsid w:val="00DA4277"/>
    <w:rsid w:val="00DA49C4"/>
    <w:rsid w:val="00DA5EE4"/>
    <w:rsid w:val="00DA662D"/>
    <w:rsid w:val="00DA67E9"/>
    <w:rsid w:val="00DA6A2A"/>
    <w:rsid w:val="00DA77D9"/>
    <w:rsid w:val="00DA7A6F"/>
    <w:rsid w:val="00DA7B68"/>
    <w:rsid w:val="00DB1187"/>
    <w:rsid w:val="00DB2099"/>
    <w:rsid w:val="00DB2435"/>
    <w:rsid w:val="00DB2768"/>
    <w:rsid w:val="00DB295A"/>
    <w:rsid w:val="00DB32C4"/>
    <w:rsid w:val="00DB3667"/>
    <w:rsid w:val="00DB4045"/>
    <w:rsid w:val="00DB4233"/>
    <w:rsid w:val="00DB530D"/>
    <w:rsid w:val="00DB581C"/>
    <w:rsid w:val="00DB6CA0"/>
    <w:rsid w:val="00DC0961"/>
    <w:rsid w:val="00DC0F8A"/>
    <w:rsid w:val="00DC1302"/>
    <w:rsid w:val="00DC1EF3"/>
    <w:rsid w:val="00DC48E8"/>
    <w:rsid w:val="00DC5E65"/>
    <w:rsid w:val="00DC6267"/>
    <w:rsid w:val="00DC69A6"/>
    <w:rsid w:val="00DC74FB"/>
    <w:rsid w:val="00DC7542"/>
    <w:rsid w:val="00DD09F2"/>
    <w:rsid w:val="00DD1EB4"/>
    <w:rsid w:val="00DD2990"/>
    <w:rsid w:val="00DD35C8"/>
    <w:rsid w:val="00DD3E18"/>
    <w:rsid w:val="00DD47A2"/>
    <w:rsid w:val="00DD5741"/>
    <w:rsid w:val="00DD652F"/>
    <w:rsid w:val="00DD7405"/>
    <w:rsid w:val="00DE1652"/>
    <w:rsid w:val="00DE2052"/>
    <w:rsid w:val="00DE252F"/>
    <w:rsid w:val="00DE36A7"/>
    <w:rsid w:val="00DE3BB9"/>
    <w:rsid w:val="00DE41A0"/>
    <w:rsid w:val="00DE547C"/>
    <w:rsid w:val="00DE5B5A"/>
    <w:rsid w:val="00DE71EB"/>
    <w:rsid w:val="00DF0055"/>
    <w:rsid w:val="00DF0C71"/>
    <w:rsid w:val="00DF1423"/>
    <w:rsid w:val="00DF154F"/>
    <w:rsid w:val="00DF19B1"/>
    <w:rsid w:val="00DF1A4E"/>
    <w:rsid w:val="00DF32D3"/>
    <w:rsid w:val="00DF3E6F"/>
    <w:rsid w:val="00DF3FF2"/>
    <w:rsid w:val="00DF4805"/>
    <w:rsid w:val="00DF5277"/>
    <w:rsid w:val="00DF61C0"/>
    <w:rsid w:val="00DF64CF"/>
    <w:rsid w:val="00DF695E"/>
    <w:rsid w:val="00DF7F24"/>
    <w:rsid w:val="00E01279"/>
    <w:rsid w:val="00E013C3"/>
    <w:rsid w:val="00E02851"/>
    <w:rsid w:val="00E05AEE"/>
    <w:rsid w:val="00E05B1B"/>
    <w:rsid w:val="00E06469"/>
    <w:rsid w:val="00E069F4"/>
    <w:rsid w:val="00E076CD"/>
    <w:rsid w:val="00E077C5"/>
    <w:rsid w:val="00E07843"/>
    <w:rsid w:val="00E100B7"/>
    <w:rsid w:val="00E1032C"/>
    <w:rsid w:val="00E108A7"/>
    <w:rsid w:val="00E1174A"/>
    <w:rsid w:val="00E1186A"/>
    <w:rsid w:val="00E11ED3"/>
    <w:rsid w:val="00E11EED"/>
    <w:rsid w:val="00E12188"/>
    <w:rsid w:val="00E12B7C"/>
    <w:rsid w:val="00E13ED8"/>
    <w:rsid w:val="00E1429B"/>
    <w:rsid w:val="00E14895"/>
    <w:rsid w:val="00E15053"/>
    <w:rsid w:val="00E156E5"/>
    <w:rsid w:val="00E15CDE"/>
    <w:rsid w:val="00E16ADA"/>
    <w:rsid w:val="00E179C9"/>
    <w:rsid w:val="00E20C1F"/>
    <w:rsid w:val="00E20CDF"/>
    <w:rsid w:val="00E20FD6"/>
    <w:rsid w:val="00E2123C"/>
    <w:rsid w:val="00E21404"/>
    <w:rsid w:val="00E21ABC"/>
    <w:rsid w:val="00E21CB1"/>
    <w:rsid w:val="00E2244B"/>
    <w:rsid w:val="00E230CD"/>
    <w:rsid w:val="00E24476"/>
    <w:rsid w:val="00E24A65"/>
    <w:rsid w:val="00E24B87"/>
    <w:rsid w:val="00E2510A"/>
    <w:rsid w:val="00E25507"/>
    <w:rsid w:val="00E25513"/>
    <w:rsid w:val="00E256A4"/>
    <w:rsid w:val="00E258DE"/>
    <w:rsid w:val="00E25A57"/>
    <w:rsid w:val="00E25D69"/>
    <w:rsid w:val="00E27BE9"/>
    <w:rsid w:val="00E30337"/>
    <w:rsid w:val="00E307DE"/>
    <w:rsid w:val="00E309BC"/>
    <w:rsid w:val="00E30B47"/>
    <w:rsid w:val="00E30BD8"/>
    <w:rsid w:val="00E30E36"/>
    <w:rsid w:val="00E32821"/>
    <w:rsid w:val="00E33031"/>
    <w:rsid w:val="00E3329B"/>
    <w:rsid w:val="00E332A0"/>
    <w:rsid w:val="00E33CE9"/>
    <w:rsid w:val="00E33F03"/>
    <w:rsid w:val="00E34F01"/>
    <w:rsid w:val="00E36080"/>
    <w:rsid w:val="00E365F1"/>
    <w:rsid w:val="00E370FA"/>
    <w:rsid w:val="00E3766C"/>
    <w:rsid w:val="00E37794"/>
    <w:rsid w:val="00E37AA0"/>
    <w:rsid w:val="00E403A8"/>
    <w:rsid w:val="00E41076"/>
    <w:rsid w:val="00E41592"/>
    <w:rsid w:val="00E4169E"/>
    <w:rsid w:val="00E41854"/>
    <w:rsid w:val="00E41E33"/>
    <w:rsid w:val="00E4209B"/>
    <w:rsid w:val="00E425C0"/>
    <w:rsid w:val="00E45833"/>
    <w:rsid w:val="00E46128"/>
    <w:rsid w:val="00E47AB7"/>
    <w:rsid w:val="00E52EC7"/>
    <w:rsid w:val="00E5304D"/>
    <w:rsid w:val="00E536ED"/>
    <w:rsid w:val="00E537F2"/>
    <w:rsid w:val="00E54043"/>
    <w:rsid w:val="00E5434E"/>
    <w:rsid w:val="00E547AB"/>
    <w:rsid w:val="00E54A93"/>
    <w:rsid w:val="00E55DDF"/>
    <w:rsid w:val="00E57005"/>
    <w:rsid w:val="00E571B8"/>
    <w:rsid w:val="00E57211"/>
    <w:rsid w:val="00E576FF"/>
    <w:rsid w:val="00E57D7C"/>
    <w:rsid w:val="00E609BD"/>
    <w:rsid w:val="00E60CE4"/>
    <w:rsid w:val="00E612FA"/>
    <w:rsid w:val="00E62279"/>
    <w:rsid w:val="00E62C1C"/>
    <w:rsid w:val="00E63438"/>
    <w:rsid w:val="00E63617"/>
    <w:rsid w:val="00E639F0"/>
    <w:rsid w:val="00E63B4B"/>
    <w:rsid w:val="00E6573B"/>
    <w:rsid w:val="00E66BE7"/>
    <w:rsid w:val="00E66DFE"/>
    <w:rsid w:val="00E67331"/>
    <w:rsid w:val="00E70777"/>
    <w:rsid w:val="00E70B4A"/>
    <w:rsid w:val="00E71370"/>
    <w:rsid w:val="00E719A3"/>
    <w:rsid w:val="00E724A4"/>
    <w:rsid w:val="00E7277F"/>
    <w:rsid w:val="00E741F5"/>
    <w:rsid w:val="00E758BB"/>
    <w:rsid w:val="00E769B0"/>
    <w:rsid w:val="00E77457"/>
    <w:rsid w:val="00E77CFC"/>
    <w:rsid w:val="00E80331"/>
    <w:rsid w:val="00E80C46"/>
    <w:rsid w:val="00E817B8"/>
    <w:rsid w:val="00E83064"/>
    <w:rsid w:val="00E8500B"/>
    <w:rsid w:val="00E855E0"/>
    <w:rsid w:val="00E85FB6"/>
    <w:rsid w:val="00E90041"/>
    <w:rsid w:val="00E91390"/>
    <w:rsid w:val="00E91825"/>
    <w:rsid w:val="00E91A46"/>
    <w:rsid w:val="00E91F94"/>
    <w:rsid w:val="00E92522"/>
    <w:rsid w:val="00E933D7"/>
    <w:rsid w:val="00E93624"/>
    <w:rsid w:val="00E952B0"/>
    <w:rsid w:val="00E95723"/>
    <w:rsid w:val="00E95981"/>
    <w:rsid w:val="00E962CB"/>
    <w:rsid w:val="00E9740B"/>
    <w:rsid w:val="00E977AC"/>
    <w:rsid w:val="00E97DD8"/>
    <w:rsid w:val="00E97EE1"/>
    <w:rsid w:val="00EA0270"/>
    <w:rsid w:val="00EA037A"/>
    <w:rsid w:val="00EA05FB"/>
    <w:rsid w:val="00EA0671"/>
    <w:rsid w:val="00EA1824"/>
    <w:rsid w:val="00EA1AF7"/>
    <w:rsid w:val="00EA23DB"/>
    <w:rsid w:val="00EA23E8"/>
    <w:rsid w:val="00EA2A63"/>
    <w:rsid w:val="00EA2F19"/>
    <w:rsid w:val="00EA355A"/>
    <w:rsid w:val="00EA463F"/>
    <w:rsid w:val="00EA5075"/>
    <w:rsid w:val="00EA77CB"/>
    <w:rsid w:val="00EA7FEF"/>
    <w:rsid w:val="00EB044A"/>
    <w:rsid w:val="00EB0F6C"/>
    <w:rsid w:val="00EB2FAF"/>
    <w:rsid w:val="00EB37E8"/>
    <w:rsid w:val="00EB4273"/>
    <w:rsid w:val="00EB527E"/>
    <w:rsid w:val="00EB550F"/>
    <w:rsid w:val="00EB5D5C"/>
    <w:rsid w:val="00EB6CB8"/>
    <w:rsid w:val="00EB6E53"/>
    <w:rsid w:val="00EB6F30"/>
    <w:rsid w:val="00EC00AA"/>
    <w:rsid w:val="00EC03F0"/>
    <w:rsid w:val="00EC2CE5"/>
    <w:rsid w:val="00EC331D"/>
    <w:rsid w:val="00EC47D7"/>
    <w:rsid w:val="00EC50D5"/>
    <w:rsid w:val="00EC5263"/>
    <w:rsid w:val="00EC5298"/>
    <w:rsid w:val="00EC5C84"/>
    <w:rsid w:val="00EC631D"/>
    <w:rsid w:val="00EC7436"/>
    <w:rsid w:val="00EC7809"/>
    <w:rsid w:val="00ED1B7B"/>
    <w:rsid w:val="00ED3255"/>
    <w:rsid w:val="00ED3A39"/>
    <w:rsid w:val="00ED3C94"/>
    <w:rsid w:val="00ED4278"/>
    <w:rsid w:val="00ED453B"/>
    <w:rsid w:val="00ED688D"/>
    <w:rsid w:val="00EE02D8"/>
    <w:rsid w:val="00EE0991"/>
    <w:rsid w:val="00EE0EF9"/>
    <w:rsid w:val="00EE1046"/>
    <w:rsid w:val="00EE1FC3"/>
    <w:rsid w:val="00EE2475"/>
    <w:rsid w:val="00EE25B8"/>
    <w:rsid w:val="00EE27B3"/>
    <w:rsid w:val="00EE2DC3"/>
    <w:rsid w:val="00EE3137"/>
    <w:rsid w:val="00EE3E61"/>
    <w:rsid w:val="00EE435E"/>
    <w:rsid w:val="00EE4F30"/>
    <w:rsid w:val="00EE505F"/>
    <w:rsid w:val="00EE50BF"/>
    <w:rsid w:val="00EE51F2"/>
    <w:rsid w:val="00EE54BF"/>
    <w:rsid w:val="00EE6458"/>
    <w:rsid w:val="00EE6D7C"/>
    <w:rsid w:val="00EE6ED3"/>
    <w:rsid w:val="00EE7C8D"/>
    <w:rsid w:val="00EF2A87"/>
    <w:rsid w:val="00EF556C"/>
    <w:rsid w:val="00EF5702"/>
    <w:rsid w:val="00EF5AB8"/>
    <w:rsid w:val="00EF5F4A"/>
    <w:rsid w:val="00EF607C"/>
    <w:rsid w:val="00EF6A5E"/>
    <w:rsid w:val="00EF6B0E"/>
    <w:rsid w:val="00EF7D07"/>
    <w:rsid w:val="00F004DD"/>
    <w:rsid w:val="00F00780"/>
    <w:rsid w:val="00F033E2"/>
    <w:rsid w:val="00F03966"/>
    <w:rsid w:val="00F04123"/>
    <w:rsid w:val="00F047FC"/>
    <w:rsid w:val="00F04C45"/>
    <w:rsid w:val="00F06DF5"/>
    <w:rsid w:val="00F07937"/>
    <w:rsid w:val="00F07A58"/>
    <w:rsid w:val="00F105D8"/>
    <w:rsid w:val="00F10F24"/>
    <w:rsid w:val="00F10FBF"/>
    <w:rsid w:val="00F11285"/>
    <w:rsid w:val="00F12C5F"/>
    <w:rsid w:val="00F13904"/>
    <w:rsid w:val="00F13EBC"/>
    <w:rsid w:val="00F14700"/>
    <w:rsid w:val="00F14951"/>
    <w:rsid w:val="00F15D84"/>
    <w:rsid w:val="00F15F51"/>
    <w:rsid w:val="00F16C58"/>
    <w:rsid w:val="00F17899"/>
    <w:rsid w:val="00F17C8C"/>
    <w:rsid w:val="00F17E10"/>
    <w:rsid w:val="00F20F3F"/>
    <w:rsid w:val="00F219F3"/>
    <w:rsid w:val="00F23AD6"/>
    <w:rsid w:val="00F23CB3"/>
    <w:rsid w:val="00F24160"/>
    <w:rsid w:val="00F2431E"/>
    <w:rsid w:val="00F24D59"/>
    <w:rsid w:val="00F254AB"/>
    <w:rsid w:val="00F261B3"/>
    <w:rsid w:val="00F2643C"/>
    <w:rsid w:val="00F30038"/>
    <w:rsid w:val="00F30C20"/>
    <w:rsid w:val="00F31496"/>
    <w:rsid w:val="00F315A9"/>
    <w:rsid w:val="00F326D6"/>
    <w:rsid w:val="00F340DE"/>
    <w:rsid w:val="00F3541A"/>
    <w:rsid w:val="00F35F78"/>
    <w:rsid w:val="00F360F0"/>
    <w:rsid w:val="00F36115"/>
    <w:rsid w:val="00F3684B"/>
    <w:rsid w:val="00F369EE"/>
    <w:rsid w:val="00F40361"/>
    <w:rsid w:val="00F4167A"/>
    <w:rsid w:val="00F41747"/>
    <w:rsid w:val="00F41AC0"/>
    <w:rsid w:val="00F420B3"/>
    <w:rsid w:val="00F42632"/>
    <w:rsid w:val="00F431F3"/>
    <w:rsid w:val="00F447B5"/>
    <w:rsid w:val="00F453FD"/>
    <w:rsid w:val="00F45A31"/>
    <w:rsid w:val="00F45BB6"/>
    <w:rsid w:val="00F45D40"/>
    <w:rsid w:val="00F46DA8"/>
    <w:rsid w:val="00F46E2B"/>
    <w:rsid w:val="00F47EBD"/>
    <w:rsid w:val="00F5053B"/>
    <w:rsid w:val="00F5189F"/>
    <w:rsid w:val="00F51CF5"/>
    <w:rsid w:val="00F520B1"/>
    <w:rsid w:val="00F53292"/>
    <w:rsid w:val="00F53413"/>
    <w:rsid w:val="00F53A58"/>
    <w:rsid w:val="00F53DAC"/>
    <w:rsid w:val="00F5408C"/>
    <w:rsid w:val="00F540A6"/>
    <w:rsid w:val="00F54AAA"/>
    <w:rsid w:val="00F54C87"/>
    <w:rsid w:val="00F55BE6"/>
    <w:rsid w:val="00F56A3D"/>
    <w:rsid w:val="00F60A6F"/>
    <w:rsid w:val="00F613C6"/>
    <w:rsid w:val="00F62121"/>
    <w:rsid w:val="00F62E8B"/>
    <w:rsid w:val="00F63BF2"/>
    <w:rsid w:val="00F63CB1"/>
    <w:rsid w:val="00F64DA0"/>
    <w:rsid w:val="00F65561"/>
    <w:rsid w:val="00F65669"/>
    <w:rsid w:val="00F66598"/>
    <w:rsid w:val="00F6686B"/>
    <w:rsid w:val="00F676A5"/>
    <w:rsid w:val="00F679BA"/>
    <w:rsid w:val="00F70276"/>
    <w:rsid w:val="00F706EB"/>
    <w:rsid w:val="00F71275"/>
    <w:rsid w:val="00F724BB"/>
    <w:rsid w:val="00F72B46"/>
    <w:rsid w:val="00F72C7E"/>
    <w:rsid w:val="00F72D84"/>
    <w:rsid w:val="00F73349"/>
    <w:rsid w:val="00F7334E"/>
    <w:rsid w:val="00F737CF"/>
    <w:rsid w:val="00F74033"/>
    <w:rsid w:val="00F74169"/>
    <w:rsid w:val="00F75551"/>
    <w:rsid w:val="00F75AFB"/>
    <w:rsid w:val="00F75C61"/>
    <w:rsid w:val="00F77D56"/>
    <w:rsid w:val="00F808BE"/>
    <w:rsid w:val="00F80A74"/>
    <w:rsid w:val="00F80D30"/>
    <w:rsid w:val="00F81702"/>
    <w:rsid w:val="00F8183D"/>
    <w:rsid w:val="00F81D89"/>
    <w:rsid w:val="00F83246"/>
    <w:rsid w:val="00F83C90"/>
    <w:rsid w:val="00F83F9B"/>
    <w:rsid w:val="00F8414C"/>
    <w:rsid w:val="00F84565"/>
    <w:rsid w:val="00F855F6"/>
    <w:rsid w:val="00F8792D"/>
    <w:rsid w:val="00F87C12"/>
    <w:rsid w:val="00F9036E"/>
    <w:rsid w:val="00F90BEC"/>
    <w:rsid w:val="00F90F27"/>
    <w:rsid w:val="00F9134A"/>
    <w:rsid w:val="00F917CA"/>
    <w:rsid w:val="00F91ABA"/>
    <w:rsid w:val="00F930C4"/>
    <w:rsid w:val="00F934C3"/>
    <w:rsid w:val="00F93A3E"/>
    <w:rsid w:val="00F95A7A"/>
    <w:rsid w:val="00F95DD6"/>
    <w:rsid w:val="00F9609D"/>
    <w:rsid w:val="00F964FC"/>
    <w:rsid w:val="00F965A1"/>
    <w:rsid w:val="00F9692E"/>
    <w:rsid w:val="00F96979"/>
    <w:rsid w:val="00F97129"/>
    <w:rsid w:val="00F9786E"/>
    <w:rsid w:val="00F97C27"/>
    <w:rsid w:val="00F97F89"/>
    <w:rsid w:val="00F97FF4"/>
    <w:rsid w:val="00FA0456"/>
    <w:rsid w:val="00FA0D75"/>
    <w:rsid w:val="00FA126D"/>
    <w:rsid w:val="00FA1542"/>
    <w:rsid w:val="00FA1571"/>
    <w:rsid w:val="00FA26B3"/>
    <w:rsid w:val="00FA35E3"/>
    <w:rsid w:val="00FA3C03"/>
    <w:rsid w:val="00FA3F30"/>
    <w:rsid w:val="00FA426C"/>
    <w:rsid w:val="00FA5E71"/>
    <w:rsid w:val="00FA6BC4"/>
    <w:rsid w:val="00FA7491"/>
    <w:rsid w:val="00FA7DB6"/>
    <w:rsid w:val="00FB14B6"/>
    <w:rsid w:val="00FB15DD"/>
    <w:rsid w:val="00FB1A15"/>
    <w:rsid w:val="00FB48B1"/>
    <w:rsid w:val="00FB5023"/>
    <w:rsid w:val="00FB665A"/>
    <w:rsid w:val="00FC005F"/>
    <w:rsid w:val="00FC09EE"/>
    <w:rsid w:val="00FC11FD"/>
    <w:rsid w:val="00FC1377"/>
    <w:rsid w:val="00FC13BE"/>
    <w:rsid w:val="00FC15F9"/>
    <w:rsid w:val="00FC1F36"/>
    <w:rsid w:val="00FC2117"/>
    <w:rsid w:val="00FC2FB8"/>
    <w:rsid w:val="00FC31D0"/>
    <w:rsid w:val="00FC3231"/>
    <w:rsid w:val="00FC355A"/>
    <w:rsid w:val="00FC3B0E"/>
    <w:rsid w:val="00FC3BC6"/>
    <w:rsid w:val="00FC42AA"/>
    <w:rsid w:val="00FC618B"/>
    <w:rsid w:val="00FC6F66"/>
    <w:rsid w:val="00FC71E0"/>
    <w:rsid w:val="00FD007B"/>
    <w:rsid w:val="00FD0D80"/>
    <w:rsid w:val="00FD0F2E"/>
    <w:rsid w:val="00FD155E"/>
    <w:rsid w:val="00FD1AC3"/>
    <w:rsid w:val="00FD2337"/>
    <w:rsid w:val="00FD28B3"/>
    <w:rsid w:val="00FD4E00"/>
    <w:rsid w:val="00FD576D"/>
    <w:rsid w:val="00FD5FDC"/>
    <w:rsid w:val="00FE244C"/>
    <w:rsid w:val="00FE313F"/>
    <w:rsid w:val="00FE3DBE"/>
    <w:rsid w:val="00FE4141"/>
    <w:rsid w:val="00FE50BF"/>
    <w:rsid w:val="00FE5322"/>
    <w:rsid w:val="00FE590C"/>
    <w:rsid w:val="00FE61BC"/>
    <w:rsid w:val="00FE6375"/>
    <w:rsid w:val="00FE6474"/>
    <w:rsid w:val="00FE6671"/>
    <w:rsid w:val="00FF0C05"/>
    <w:rsid w:val="00FF0FEE"/>
    <w:rsid w:val="00FF1145"/>
    <w:rsid w:val="00FF1F43"/>
    <w:rsid w:val="00FF23ED"/>
    <w:rsid w:val="00FF2A74"/>
    <w:rsid w:val="00FF3A61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8510"/>
  <w15:docId w15:val="{1C401AC9-D24F-45B2-83EF-DD8E77C5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98D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BD5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6BD5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bCs/>
      <w:color w:val="4F81BD"/>
      <w:sz w:val="20"/>
    </w:rPr>
  </w:style>
  <w:style w:type="paragraph" w:styleId="4">
    <w:name w:val="heading 4"/>
    <w:basedOn w:val="a"/>
    <w:next w:val="a"/>
    <w:link w:val="40"/>
    <w:qFormat/>
    <w:rsid w:val="0057198D"/>
    <w:pPr>
      <w:keepNext/>
      <w:spacing w:line="240" w:lineRule="auto"/>
      <w:ind w:firstLine="0"/>
      <w:jc w:val="center"/>
      <w:outlineLvl w:val="3"/>
    </w:pPr>
    <w:rPr>
      <w:b/>
      <w:sz w:val="32"/>
    </w:rPr>
  </w:style>
  <w:style w:type="paragraph" w:styleId="8">
    <w:name w:val="heading 8"/>
    <w:basedOn w:val="a"/>
    <w:next w:val="a"/>
    <w:link w:val="80"/>
    <w:unhideWhenUsed/>
    <w:qFormat/>
    <w:rsid w:val="00C06BD5"/>
    <w:pPr>
      <w:keepNext/>
      <w:widowControl w:val="0"/>
      <w:snapToGrid w:val="0"/>
      <w:jc w:val="center"/>
      <w:outlineLvl w:val="7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6B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BD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19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6BD5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C06BD5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C06BD5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  <w:style w:type="paragraph" w:styleId="a4">
    <w:name w:val="List Paragraph"/>
    <w:basedOn w:val="a"/>
    <w:link w:val="a5"/>
    <w:uiPriority w:val="34"/>
    <w:qFormat/>
    <w:rsid w:val="00C06BD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57198D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71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198D"/>
    <w:rPr>
      <w:b/>
      <w:bCs/>
    </w:rPr>
  </w:style>
  <w:style w:type="paragraph" w:styleId="a7">
    <w:name w:val="Normal (Web)"/>
    <w:basedOn w:val="a"/>
    <w:uiPriority w:val="99"/>
    <w:unhideWhenUsed/>
    <w:rsid w:val="0057198D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57198D"/>
    <w:rPr>
      <w:i/>
      <w:iCs/>
    </w:rPr>
  </w:style>
  <w:style w:type="paragraph" w:styleId="a9">
    <w:name w:val="Body Text Indent"/>
    <w:basedOn w:val="a"/>
    <w:link w:val="aa"/>
    <w:uiPriority w:val="99"/>
    <w:rsid w:val="0057198D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57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57198D"/>
    <w:pPr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57198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57198D"/>
    <w:pPr>
      <w:spacing w:line="240" w:lineRule="auto"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ConsNormal">
    <w:name w:val="ConsNormal"/>
    <w:rsid w:val="005719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unhideWhenUsed/>
    <w:rsid w:val="0057198D"/>
    <w:pPr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57198D"/>
    <w:rPr>
      <w:rFonts w:eastAsiaTheme="minorEastAsia"/>
      <w:lang w:eastAsia="ru-RU"/>
    </w:rPr>
  </w:style>
  <w:style w:type="paragraph" w:styleId="af0">
    <w:name w:val="footnote text"/>
    <w:aliases w:val=" Знак,Table_Footnote_last"/>
    <w:basedOn w:val="a"/>
    <w:link w:val="af1"/>
    <w:uiPriority w:val="99"/>
    <w:rsid w:val="0057198D"/>
    <w:pPr>
      <w:spacing w:line="240" w:lineRule="auto"/>
      <w:ind w:firstLine="0"/>
      <w:jc w:val="left"/>
    </w:pPr>
    <w:rPr>
      <w:sz w:val="20"/>
    </w:rPr>
  </w:style>
  <w:style w:type="character" w:customStyle="1" w:styleId="af1">
    <w:name w:val="Текст сноски Знак"/>
    <w:aliases w:val=" Знак Знак,Table_Footnote_last Знак"/>
    <w:basedOn w:val="a0"/>
    <w:link w:val="af0"/>
    <w:uiPriority w:val="99"/>
    <w:rsid w:val="00571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198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7198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57198D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57198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57198D"/>
    <w:rPr>
      <w:rFonts w:eastAsiaTheme="minorEastAsia"/>
      <w:lang w:eastAsia="ru-RU"/>
    </w:rPr>
  </w:style>
  <w:style w:type="character" w:customStyle="1" w:styleId="searchcolor">
    <w:name w:val="search_color"/>
    <w:basedOn w:val="a0"/>
    <w:rsid w:val="0057198D"/>
  </w:style>
  <w:style w:type="character" w:styleId="af6">
    <w:name w:val="Hyperlink"/>
    <w:basedOn w:val="a0"/>
    <w:uiPriority w:val="99"/>
    <w:unhideWhenUsed/>
    <w:rsid w:val="0057198D"/>
    <w:rPr>
      <w:color w:val="0000FF"/>
      <w:u w:val="single"/>
    </w:rPr>
  </w:style>
  <w:style w:type="paragraph" w:customStyle="1" w:styleId="af7">
    <w:name w:val="Знак Знак Знак Знак Знак Знак Знак Знак Знак Знак Знак Знак"/>
    <w:basedOn w:val="a"/>
    <w:rsid w:val="0057198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57198D"/>
  </w:style>
  <w:style w:type="character" w:customStyle="1" w:styleId="search-word">
    <w:name w:val="search-word"/>
    <w:basedOn w:val="a0"/>
    <w:rsid w:val="0057198D"/>
  </w:style>
  <w:style w:type="paragraph" w:styleId="HTML">
    <w:name w:val="HTML Preformatted"/>
    <w:basedOn w:val="a"/>
    <w:link w:val="HTML0"/>
    <w:uiPriority w:val="99"/>
    <w:unhideWhenUsed/>
    <w:rsid w:val="00571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19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1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7198D"/>
    <w:rPr>
      <w:rFonts w:eastAsiaTheme="minorEastAsia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7198D"/>
    <w:pPr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paragraph" w:customStyle="1" w:styleId="ConsPlusNormal">
    <w:name w:val="ConsPlusNormal"/>
    <w:rsid w:val="005719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8">
    <w:name w:val="Стиль"/>
    <w:uiPriority w:val="99"/>
    <w:rsid w:val="00571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7198D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7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19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acklink">
    <w:name w:val="backlink"/>
    <w:basedOn w:val="a0"/>
    <w:rsid w:val="0057198D"/>
  </w:style>
  <w:style w:type="paragraph" w:customStyle="1" w:styleId="headertext">
    <w:name w:val="headertext"/>
    <w:basedOn w:val="a"/>
    <w:rsid w:val="0057198D"/>
    <w:pPr>
      <w:spacing w:before="209" w:after="157" w:line="288" w:lineRule="atLeast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af9">
    <w:name w:val="Знак Знак Знак Знак Знак Знак Знак Знак Знак Знак"/>
    <w:basedOn w:val="a"/>
    <w:rsid w:val="0057198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hp">
    <w:name w:val="hp"/>
    <w:basedOn w:val="a"/>
    <w:rsid w:val="0057198D"/>
    <w:pPr>
      <w:spacing w:after="250" w:line="240" w:lineRule="auto"/>
      <w:ind w:firstLine="0"/>
      <w:jc w:val="left"/>
    </w:pPr>
    <w:rPr>
      <w:sz w:val="24"/>
      <w:szCs w:val="24"/>
    </w:rPr>
  </w:style>
  <w:style w:type="character" w:customStyle="1" w:styleId="docsearchterm">
    <w:name w:val="docsearchterm"/>
    <w:basedOn w:val="a0"/>
    <w:rsid w:val="0057198D"/>
  </w:style>
  <w:style w:type="paragraph" w:customStyle="1" w:styleId="ConsPlusCell">
    <w:name w:val="ConsPlusCell"/>
    <w:uiPriority w:val="99"/>
    <w:rsid w:val="005719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hp1">
    <w:name w:val="hp1"/>
    <w:basedOn w:val="a"/>
    <w:rsid w:val="0057198D"/>
    <w:pPr>
      <w:spacing w:after="250" w:line="240" w:lineRule="auto"/>
      <w:ind w:firstLine="0"/>
      <w:jc w:val="left"/>
    </w:pPr>
    <w:rPr>
      <w:sz w:val="24"/>
      <w:szCs w:val="24"/>
    </w:rPr>
  </w:style>
  <w:style w:type="character" w:customStyle="1" w:styleId="FontStyle28">
    <w:name w:val="Font Style28"/>
    <w:uiPriority w:val="99"/>
    <w:rsid w:val="0057198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57198D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blk">
    <w:name w:val="blk"/>
    <w:rsid w:val="0057198D"/>
  </w:style>
  <w:style w:type="character" w:customStyle="1" w:styleId="u">
    <w:name w:val="u"/>
    <w:rsid w:val="0057198D"/>
  </w:style>
  <w:style w:type="character" w:customStyle="1" w:styleId="apple-style-span">
    <w:name w:val="apple-style-span"/>
    <w:basedOn w:val="a0"/>
    <w:rsid w:val="008233C3"/>
  </w:style>
  <w:style w:type="character" w:customStyle="1" w:styleId="a00">
    <w:name w:val="a0"/>
    <w:basedOn w:val="a0"/>
    <w:rsid w:val="00F30038"/>
  </w:style>
  <w:style w:type="character" w:customStyle="1" w:styleId="afa">
    <w:name w:val="Гипертекстовая ссылка"/>
    <w:basedOn w:val="a0"/>
    <w:rsid w:val="00893716"/>
    <w:rPr>
      <w:b/>
      <w:bCs/>
      <w:color w:val="008000"/>
      <w:sz w:val="20"/>
      <w:szCs w:val="20"/>
      <w:u w:val="single"/>
    </w:rPr>
  </w:style>
  <w:style w:type="character" w:customStyle="1" w:styleId="12">
    <w:name w:val="Название объекта1"/>
    <w:basedOn w:val="a0"/>
    <w:rsid w:val="00893716"/>
  </w:style>
  <w:style w:type="character" w:customStyle="1" w:styleId="b-share-btnwrap">
    <w:name w:val="b-share-btn__wrap"/>
    <w:basedOn w:val="a0"/>
    <w:rsid w:val="00893716"/>
  </w:style>
  <w:style w:type="character" w:customStyle="1" w:styleId="b-share-counter">
    <w:name w:val="b-share-counter"/>
    <w:basedOn w:val="a0"/>
    <w:rsid w:val="00893716"/>
  </w:style>
  <w:style w:type="character" w:customStyle="1" w:styleId="butback">
    <w:name w:val="butback"/>
    <w:basedOn w:val="a0"/>
    <w:rsid w:val="00893716"/>
  </w:style>
  <w:style w:type="character" w:customStyle="1" w:styleId="submenu-table">
    <w:name w:val="submenu-table"/>
    <w:basedOn w:val="a0"/>
    <w:rsid w:val="00893716"/>
  </w:style>
  <w:style w:type="paragraph" w:styleId="afb">
    <w:name w:val="caption"/>
    <w:basedOn w:val="a"/>
    <w:next w:val="a"/>
    <w:uiPriority w:val="35"/>
    <w:unhideWhenUsed/>
    <w:qFormat/>
    <w:rsid w:val="00893716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customStyle="1" w:styleId="afc">
    <w:name w:val="a"/>
    <w:basedOn w:val="a0"/>
    <w:rsid w:val="00893716"/>
  </w:style>
  <w:style w:type="table" w:styleId="afd">
    <w:name w:val="Table Grid"/>
    <w:basedOn w:val="a1"/>
    <w:uiPriority w:val="59"/>
    <w:rsid w:val="00AC4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e">
    <w:name w:val="footnote reference"/>
    <w:aliases w:val="текст сноски,Ciae niinee-FN"/>
    <w:uiPriority w:val="99"/>
    <w:rsid w:val="00065A4F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BB7691"/>
    <w:rPr>
      <w:rFonts w:eastAsiaTheme="minorEastAsia"/>
      <w:lang w:eastAsia="ru-RU"/>
    </w:rPr>
  </w:style>
  <w:style w:type="paragraph" w:styleId="aff">
    <w:name w:val="Subtitle"/>
    <w:basedOn w:val="a"/>
    <w:link w:val="aff0"/>
    <w:qFormat/>
    <w:rsid w:val="00EA1AF7"/>
    <w:pPr>
      <w:spacing w:line="240" w:lineRule="auto"/>
      <w:ind w:firstLine="0"/>
      <w:jc w:val="center"/>
    </w:pPr>
    <w:rPr>
      <w:b/>
      <w:bCs/>
      <w:color w:val="000000"/>
      <w:szCs w:val="29"/>
    </w:rPr>
  </w:style>
  <w:style w:type="character" w:customStyle="1" w:styleId="aff0">
    <w:name w:val="Подзаголовок Знак"/>
    <w:basedOn w:val="a0"/>
    <w:link w:val="aff"/>
    <w:rsid w:val="00EA1AF7"/>
    <w:rPr>
      <w:rFonts w:ascii="Times New Roman" w:eastAsia="Times New Roman" w:hAnsi="Times New Roman" w:cs="Times New Roman"/>
      <w:b/>
      <w:bCs/>
      <w:color w:val="000000"/>
      <w:sz w:val="28"/>
      <w:szCs w:val="29"/>
      <w:lang w:eastAsia="ru-RU"/>
    </w:rPr>
  </w:style>
  <w:style w:type="paragraph" w:styleId="aff1">
    <w:name w:val="Title"/>
    <w:basedOn w:val="a"/>
    <w:link w:val="aff2"/>
    <w:qFormat/>
    <w:rsid w:val="00092CB4"/>
    <w:pPr>
      <w:spacing w:line="240" w:lineRule="auto"/>
      <w:ind w:firstLine="0"/>
      <w:jc w:val="center"/>
    </w:pPr>
  </w:style>
  <w:style w:type="character" w:customStyle="1" w:styleId="aff2">
    <w:name w:val="Заголовок Знак"/>
    <w:basedOn w:val="a0"/>
    <w:link w:val="aff1"/>
    <w:rsid w:val="00092C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682F98"/>
    <w:rPr>
      <w:vertAlign w:val="superscript"/>
    </w:rPr>
  </w:style>
  <w:style w:type="paragraph" w:customStyle="1" w:styleId="aff4">
    <w:name w:val="Прижатый влево"/>
    <w:basedOn w:val="a"/>
    <w:next w:val="a"/>
    <w:uiPriority w:val="99"/>
    <w:rsid w:val="0082059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10">
    <w:name w:val="A1"/>
    <w:uiPriority w:val="99"/>
    <w:rsid w:val="004A2B63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4A2B63"/>
    <w:pPr>
      <w:spacing w:line="241" w:lineRule="atLeast"/>
    </w:pPr>
    <w:rPr>
      <w:rFonts w:eastAsiaTheme="minorHAnsi"/>
      <w:color w:val="auto"/>
      <w:lang w:eastAsia="en-US"/>
    </w:rPr>
  </w:style>
  <w:style w:type="paragraph" w:customStyle="1" w:styleId="Pa27">
    <w:name w:val="Pa27"/>
    <w:basedOn w:val="Default"/>
    <w:next w:val="Default"/>
    <w:uiPriority w:val="99"/>
    <w:rsid w:val="004A2B63"/>
    <w:pPr>
      <w:spacing w:line="201" w:lineRule="atLeast"/>
    </w:pPr>
    <w:rPr>
      <w:rFonts w:eastAsiaTheme="minorHAnsi"/>
      <w:color w:val="auto"/>
      <w:lang w:eastAsia="en-US"/>
    </w:rPr>
  </w:style>
  <w:style w:type="paragraph" w:customStyle="1" w:styleId="aff5">
    <w:name w:val="Знак Знак Знак Знак Знак Знак Знак Знак Знак Знак"/>
    <w:basedOn w:val="a"/>
    <w:rsid w:val="007C5C80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9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7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5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1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DF9B92CC5823C1414888569B91261156&amp;req=doc&amp;base=RLAW123&amp;n=195342&amp;dst=100012&amp;fld=134&amp;date=11.08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3023/e9658dc60684a25fad837d2073fbaa18dba0336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55041/6ec459f6a5dc026ee6b81a5ec683e60a847f3dc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0268/ab63bacc709a22149540bdf9c9eaadba3e55cadc/" TargetMode="External"/><Relationship Id="rId14" Type="http://schemas.openxmlformats.org/officeDocument/2006/relationships/hyperlink" Target="https://login.consultant.ru/link/?rnd=DF9B92CC5823C1414888569B91261156&amp;req=doc&amp;base=RZR&amp;n=389729&amp;REFFIELD=134&amp;REFDST=100317&amp;REFDOC=195342&amp;REFBASE=RLAW123&amp;stat=refcode%3D16876%3Bindex%3D78&amp;date=11.08.202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23359580052494"/>
          <c:y val="7.8703703703703706E-2"/>
          <c:w val="0.7964531412599134"/>
          <c:h val="0.7435032079323418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89584 т. р.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8E-4D00-8E43-1A55AB00A15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83127 т. р.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8E-4D00-8E43-1A55AB00A15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102860 т. р.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8E-4D00-8E43-1A55AB00A15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91633 т. р.</a:t>
                    </a:r>
                  </a:p>
                  <a:p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8E-4D00-8E43-1A55AB00A15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87040 т. р.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8E-4D00-8E43-1A55AB00A15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95099 т. р.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8E-4D00-8E43-1A55AB00A15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88105 т. р.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F8E-4D00-8E43-1A55AB00A1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Лист1!$D$2:$D$8</c:f>
              <c:strCache>
                <c:ptCount val="7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  <c:pt idx="6">
                  <c:v>2020 год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0.24</c:v>
                </c:pt>
                <c:pt idx="1">
                  <c:v>0.15</c:v>
                </c:pt>
                <c:pt idx="2">
                  <c:v>0.28999999999999998</c:v>
                </c:pt>
                <c:pt idx="3">
                  <c:v>0.23</c:v>
                </c:pt>
                <c:pt idx="4">
                  <c:v>0.25</c:v>
                </c:pt>
                <c:pt idx="5">
                  <c:v>0.23</c:v>
                </c:pt>
                <c:pt idx="6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F8E-4D00-8E43-1A55AB00A1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99322272"/>
        <c:axId val="199322600"/>
      </c:barChart>
      <c:catAx>
        <c:axId val="19932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322600"/>
        <c:crosses val="autoZero"/>
        <c:auto val="1"/>
        <c:lblAlgn val="ctr"/>
        <c:lblOffset val="100"/>
        <c:noMultiLvlLbl val="0"/>
      </c:catAx>
      <c:valAx>
        <c:axId val="199322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доля неналоговых доходов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32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3ABA-376F-45B6-973D-156BB217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16</Pages>
  <Words>7897</Words>
  <Characters>45014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52806</CharactersWithSpaces>
  <SharedDoc>false</SharedDoc>
  <HLinks>
    <vt:vector size="48" baseType="variant">
      <vt:variant>
        <vt:i4>3932268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consultantplus://offline/ref=0BF00A8D94FCB9786CBBD701C34D8446CEFB40086FE67292FC6B715DDE1C32DDFEE2DC7AAF436D9Cz6g4L</vt:lpwstr>
      </vt:variant>
      <vt:variant>
        <vt:lpwstr/>
      </vt:variant>
      <vt:variant>
        <vt:i4>2490468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consultantplus://offline/ref=36D5A3727FC8052060C9C3A2F0E75EA408BD214EA60AEEF0F9B60FAECC0DAFDE0C5A427CD6BC2E09NC79K</vt:lpwstr>
      </vt:variant>
      <vt:variant>
        <vt:lpwstr/>
      </vt:variant>
      <vt:variant>
        <vt:i4>3932260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consultantplus://offline/ref=43F64B5CC3273A4533D8F25D89792AB25D8854568D9C9A02FF4149B7C0F9E9EFDB50C871C503TFeAE</vt:lpwstr>
      </vt:variant>
      <vt:variant>
        <vt:lpwstr/>
      </vt:variant>
      <vt:variant>
        <vt:i4>786523</vt:i4>
      </vt:variant>
      <vt:variant>
        <vt:i4>12</vt:i4>
      </vt:variant>
      <vt:variant>
        <vt:i4>0</vt:i4>
      </vt:variant>
      <vt:variant>
        <vt:i4>5</vt:i4>
      </vt:variant>
      <vt:variant>
        <vt:lpwstr>http://www.muravlenko.com/administraciya-goroda/administraciya/upravleniya/upravlenie-zhilischno-kommunalnogo-hozyaystva/</vt:lpwstr>
      </vt:variant>
      <vt:variant>
        <vt:lpwstr/>
      </vt:variant>
      <vt:variant>
        <vt:i4>1179740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consultantplus://offline/ref=0796308FD2B128A036C815C478A16E7FF07A80DF0AE0661F1ED4BF137C8664C45D85F413811Cb7F</vt:lpwstr>
      </vt:variant>
      <vt:variant>
        <vt:lpwstr/>
      </vt:variant>
      <vt:variant>
        <vt:i4>4587524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consultantplus://offline/ref=0796308FD2B128A036C815C478A16E7FF07A80DF0AE0661F1ED4BF137C8664C45D85F41083C57919b8F</vt:lpwstr>
      </vt:variant>
      <vt:variant>
        <vt:lpwstr/>
      </vt:variant>
      <vt:variant>
        <vt:i4>7274556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consultantplus://offline/ref=77BEFB0AB67E85251E692B6EF17245E607C5EAD90EAC1F41D9FF3201FE8D9A2A2F50F5842F3ApDhFF</vt:lpwstr>
      </vt:variant>
      <vt:variant>
        <vt:lpwstr/>
      </vt:variant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http://www.muravlenko.com/administraciya-goroda/administraciya/upravleniya/upravlenie-zhilischno-kommunalnogo-hozyaystva/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62</cp:revision>
  <cp:lastPrinted>2021-08-23T05:15:00Z</cp:lastPrinted>
  <dcterms:created xsi:type="dcterms:W3CDTF">2021-08-06T02:29:00Z</dcterms:created>
  <dcterms:modified xsi:type="dcterms:W3CDTF">2021-08-23T07:55:00Z</dcterms:modified>
</cp:coreProperties>
</file>