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AA4D58" w:rsidP="00891F9E">
      <w:pPr>
        <w:ind w:right="-2"/>
        <w:jc w:val="both"/>
        <w:rPr>
          <w:sz w:val="24"/>
        </w:rPr>
      </w:pPr>
      <w:r>
        <w:rPr>
          <w:sz w:val="24"/>
        </w:rPr>
        <w:t>06</w:t>
      </w:r>
      <w:r w:rsidR="008105BB">
        <w:rPr>
          <w:sz w:val="24"/>
        </w:rPr>
        <w:t>.</w:t>
      </w:r>
      <w:r>
        <w:rPr>
          <w:sz w:val="24"/>
        </w:rPr>
        <w:t>04</w:t>
      </w:r>
      <w:r w:rsidR="008105BB">
        <w:rPr>
          <w:sz w:val="24"/>
        </w:rPr>
        <w:t>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4E5310">
        <w:rPr>
          <w:sz w:val="24"/>
        </w:rPr>
        <w:t>1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>
        <w:rPr>
          <w:sz w:val="24"/>
        </w:rPr>
        <w:t xml:space="preserve"> 534р</w:t>
      </w:r>
    </w:p>
    <w:p w:rsidR="00B77084" w:rsidRDefault="00B77084" w:rsidP="00B77084">
      <w:pPr>
        <w:jc w:val="both"/>
        <w:rPr>
          <w:sz w:val="24"/>
        </w:rPr>
      </w:pPr>
    </w:p>
    <w:p w:rsidR="004E5310" w:rsidRDefault="004E5310" w:rsidP="004E5310">
      <w:pPr>
        <w:ind w:left="-540"/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4E5310" w:rsidRDefault="004E5310" w:rsidP="004E5310">
      <w:pPr>
        <w:ind w:left="-540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проекту отчета</w:t>
      </w:r>
    </w:p>
    <w:p w:rsidR="004E5310" w:rsidRDefault="004E5310" w:rsidP="004E5310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города Дивногорска за 2020 год </w:t>
      </w:r>
    </w:p>
    <w:p w:rsidR="004E5310" w:rsidRDefault="004E5310" w:rsidP="004E5310">
      <w:pPr>
        <w:ind w:left="-540"/>
        <w:rPr>
          <w:sz w:val="24"/>
          <w:szCs w:val="24"/>
        </w:rPr>
      </w:pPr>
    </w:p>
    <w:p w:rsidR="004E5310" w:rsidRDefault="004E5310" w:rsidP="004E531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28 Федерального закона от 06.10.2003  № 131-ФЗ «Об общих принципах организации местного самоуправления в Российской Федерации», в соответствии с решением Дивногорского городского Совета депутатов от 26.01.2006  № 12-71-ГС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публичных слушаниях в муниципальном  образовании  город  Дивногорск»,  руководствуясь  ст. 18, 43, 58 Устава города Дивногорска </w:t>
      </w:r>
    </w:p>
    <w:p w:rsidR="004E5310" w:rsidRDefault="004E5310" w:rsidP="004E5310">
      <w:pPr>
        <w:ind w:left="-540"/>
        <w:jc w:val="both"/>
        <w:rPr>
          <w:b/>
          <w:sz w:val="28"/>
          <w:szCs w:val="28"/>
        </w:rPr>
      </w:pPr>
    </w:p>
    <w:p w:rsidR="004E5310" w:rsidRDefault="004E5310" w:rsidP="004E5310">
      <w:pPr>
        <w:numPr>
          <w:ilvl w:val="0"/>
          <w:numId w:val="36"/>
        </w:numPr>
        <w:tabs>
          <w:tab w:val="num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Дивногорского городского Совета депутатов: «Об исполнении бюджета города  Дивногорска за 2020 год» (далее – проект отчета об исполнении бюджета города за 2020 год) на 1</w:t>
      </w:r>
      <w:r w:rsidR="004D7D88">
        <w:rPr>
          <w:sz w:val="28"/>
          <w:szCs w:val="28"/>
        </w:rPr>
        <w:t>3</w:t>
      </w:r>
      <w:r>
        <w:rPr>
          <w:sz w:val="28"/>
          <w:szCs w:val="28"/>
        </w:rPr>
        <w:t xml:space="preserve"> мая  2021 г.  –  в 16.00 часов. </w:t>
      </w:r>
    </w:p>
    <w:p w:rsidR="004E5310" w:rsidRDefault="004E5310" w:rsidP="004E531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 Дивногорск,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2 актовый зал.</w:t>
      </w:r>
    </w:p>
    <w:p w:rsidR="004E5310" w:rsidRDefault="004E5310" w:rsidP="004E5310">
      <w:pPr>
        <w:numPr>
          <w:ilvl w:val="0"/>
          <w:numId w:val="36"/>
        </w:numPr>
        <w:tabs>
          <w:tab w:val="num" w:pos="284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публичных слушаний по проекту отчета об исполнении бюджета города за 2020 год в следующем составе:</w:t>
      </w:r>
    </w:p>
    <w:p w:rsidR="004E5310" w:rsidRDefault="004E5310" w:rsidP="004E5310">
      <w:pPr>
        <w:ind w:left="-540"/>
        <w:jc w:val="both"/>
        <w:rPr>
          <w:sz w:val="28"/>
          <w:szCs w:val="28"/>
        </w:rPr>
      </w:pPr>
    </w:p>
    <w:p w:rsidR="004E5310" w:rsidRDefault="004E5310" w:rsidP="004E5310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Егоров С.И. - Глава города, председатель комиссии;</w:t>
      </w:r>
    </w:p>
    <w:p w:rsidR="004D7D88" w:rsidRDefault="004D7D88" w:rsidP="004D7D88">
      <w:pPr>
        <w:tabs>
          <w:tab w:val="left" w:pos="840"/>
          <w:tab w:val="left" w:pos="345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Фролова Н.В. – заместитель Главы города, заместитель председателя комиссии;</w:t>
      </w:r>
    </w:p>
    <w:p w:rsidR="004E5310" w:rsidRDefault="004E5310" w:rsidP="004E5310">
      <w:pPr>
        <w:tabs>
          <w:tab w:val="left" w:pos="840"/>
          <w:tab w:val="left" w:pos="3450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М.Г. - первый заместитель Главы города; </w:t>
      </w:r>
    </w:p>
    <w:p w:rsidR="004E5310" w:rsidRDefault="004E5310" w:rsidP="004E5310">
      <w:pPr>
        <w:spacing w:line="360" w:lineRule="auto"/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П.В. - заместитель Главы города;</w:t>
      </w:r>
    </w:p>
    <w:p w:rsidR="004E5310" w:rsidRDefault="004E5310" w:rsidP="004E5310">
      <w:pPr>
        <w:tabs>
          <w:tab w:val="left" w:pos="840"/>
          <w:tab w:val="left" w:pos="3375"/>
        </w:tabs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Мурашов Ю.И. - председатель Дивногорского городского Совета депутатов (по согласованию);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Заянчуковский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  <w:t>- депутат Дивногорского городского Совета депутатов, председатель постоянной комиссии по экономической политике, бюджету, налогам и собственности (по согласованию);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О.В. - депутат Дивногорского городского Совета депутатов, председатель комиссии по социальной политике (по согласованию);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Прикатова</w:t>
      </w:r>
      <w:proofErr w:type="spellEnd"/>
      <w:r>
        <w:rPr>
          <w:sz w:val="28"/>
          <w:szCs w:val="28"/>
        </w:rPr>
        <w:t xml:space="preserve"> Л.И. </w:t>
      </w:r>
      <w:r>
        <w:rPr>
          <w:sz w:val="28"/>
          <w:szCs w:val="28"/>
        </w:rPr>
        <w:tab/>
        <w:t>- руководитель Финансового управления администрации города;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В.Ю. </w:t>
      </w:r>
      <w:r>
        <w:rPr>
          <w:sz w:val="28"/>
          <w:szCs w:val="28"/>
        </w:rPr>
        <w:tab/>
        <w:t xml:space="preserve">- начальник отдела экономического развития администрации города. 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</w:p>
    <w:p w:rsidR="004E5310" w:rsidRPr="000F7B26" w:rsidRDefault="004E5310" w:rsidP="004E531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3. Определить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0F7B2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0F7B26">
        <w:rPr>
          <w:rFonts w:ascii="Times New Roman" w:hAnsi="Times New Roman" w:cs="Times New Roman"/>
          <w:sz w:val="28"/>
          <w:szCs w:val="28"/>
        </w:rPr>
        <w:t xml:space="preserve">) уполномоченным органом по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год.</w:t>
      </w:r>
    </w:p>
    <w:p w:rsidR="004E5310" w:rsidRPr="000F7B26" w:rsidRDefault="004E5310" w:rsidP="004E531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4. Уполномоченному органу по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</w:t>
      </w:r>
      <w:r w:rsidRPr="000F7B26">
        <w:rPr>
          <w:rFonts w:ascii="Times New Roman" w:hAnsi="Times New Roman" w:cs="Times New Roman"/>
          <w:sz w:val="28"/>
          <w:szCs w:val="28"/>
        </w:rPr>
        <w:t>:</w:t>
      </w:r>
    </w:p>
    <w:p w:rsidR="004E5310" w:rsidRDefault="004E5310" w:rsidP="004E5310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B26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</w:t>
      </w:r>
      <w:r w:rsidRPr="000F7B26"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>
        <w:rPr>
          <w:rFonts w:ascii="Times New Roman" w:hAnsi="Times New Roman" w:cs="Times New Roman"/>
          <w:sz w:val="28"/>
          <w:szCs w:val="28"/>
        </w:rPr>
        <w:t>за 2020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10" w:rsidRDefault="004E5310" w:rsidP="004E5310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B26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дате, времени, месте проведения публичных слушаний по проекту</w:t>
      </w:r>
      <w:r w:rsidRPr="007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год;</w:t>
      </w:r>
      <w:r w:rsidRPr="000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10" w:rsidRDefault="004E5310" w:rsidP="004E5310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B26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жителей города разъяснять порядок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год;</w:t>
      </w:r>
    </w:p>
    <w:p w:rsidR="004E5310" w:rsidRPr="000F7B26" w:rsidRDefault="004E5310" w:rsidP="004E5310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B26">
        <w:rPr>
          <w:rFonts w:ascii="Times New Roman" w:hAnsi="Times New Roman" w:cs="Times New Roman"/>
          <w:sz w:val="28"/>
          <w:szCs w:val="28"/>
        </w:rPr>
        <w:t>направить протокол публичных слушаний</w:t>
      </w:r>
      <w:r w:rsidRPr="007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отчета об исполнении бюджета города за 2020 год</w:t>
      </w:r>
      <w:r w:rsidRPr="000F7B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Дивногорский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городской Совет депутатов, Главе города в течение трех дней со дня проведения публичных слушаний.</w:t>
      </w:r>
    </w:p>
    <w:p w:rsidR="004E5310" w:rsidRPr="000F7B26" w:rsidRDefault="004E5310" w:rsidP="004E531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 xml:space="preserve">5. Письменные предложения жителей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0F7B26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</w:t>
      </w:r>
      <w:r w:rsidRPr="000F7B26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663090, г"/>
        </w:smartTagPr>
        <w:r w:rsidRPr="000F7B26">
          <w:rPr>
            <w:rFonts w:ascii="Times New Roman" w:hAnsi="Times New Roman" w:cs="Times New Roman"/>
            <w:sz w:val="28"/>
            <w:szCs w:val="28"/>
          </w:rPr>
          <w:t>66</w:t>
        </w:r>
        <w:r>
          <w:rPr>
            <w:rFonts w:ascii="Times New Roman" w:hAnsi="Times New Roman" w:cs="Times New Roman"/>
            <w:sz w:val="28"/>
            <w:szCs w:val="28"/>
          </w:rPr>
          <w:t>3090</w:t>
        </w:r>
        <w:r w:rsidRPr="000F7B26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Дивногорск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2, кабинет 409,</w:t>
      </w:r>
      <w:r w:rsidRPr="000F7B2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0F7B2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Дивногор</w:t>
      </w:r>
      <w:r w:rsidRPr="000F7B26">
        <w:rPr>
          <w:rFonts w:ascii="Times New Roman" w:hAnsi="Times New Roman" w:cs="Times New Roman"/>
          <w:sz w:val="28"/>
          <w:szCs w:val="28"/>
        </w:rPr>
        <w:t>ска.</w:t>
      </w:r>
    </w:p>
    <w:p w:rsidR="004E5310" w:rsidRPr="000F7B26" w:rsidRDefault="004E5310" w:rsidP="004E5310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B26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F7B26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0F7B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7B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310" w:rsidRDefault="004E5310" w:rsidP="004E531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7B2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0F7B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B26">
        <w:rPr>
          <w:rFonts w:ascii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города за 2020 год, настоящее распоряжение, проект отчета об исполнении бюджета города за 2020 год.</w:t>
      </w:r>
    </w:p>
    <w:p w:rsidR="004E5310" w:rsidRPr="000F7B26" w:rsidRDefault="004E5310" w:rsidP="004E5310">
      <w:pPr>
        <w:pStyle w:val="ConsPlusNormal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7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F7B2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4E5310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0F7B26">
        <w:rPr>
          <w:sz w:val="28"/>
          <w:szCs w:val="28"/>
        </w:rPr>
        <w:t xml:space="preserve">. </w:t>
      </w:r>
      <w:proofErr w:type="gramStart"/>
      <w:r w:rsidRPr="000F7B26">
        <w:rPr>
          <w:sz w:val="28"/>
          <w:szCs w:val="28"/>
        </w:rPr>
        <w:t>Контроль за</w:t>
      </w:r>
      <w:proofErr w:type="gramEnd"/>
      <w:r w:rsidRPr="000F7B2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0F7B2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5310" w:rsidRPr="000F7B26" w:rsidRDefault="004E5310" w:rsidP="004E5310">
      <w:pPr>
        <w:tabs>
          <w:tab w:val="left" w:pos="840"/>
        </w:tabs>
        <w:ind w:left="-540"/>
        <w:jc w:val="both"/>
        <w:rPr>
          <w:sz w:val="28"/>
          <w:szCs w:val="28"/>
        </w:rPr>
      </w:pPr>
    </w:p>
    <w:p w:rsidR="00A75EF0" w:rsidRDefault="00A75EF0" w:rsidP="00B77084">
      <w:pPr>
        <w:jc w:val="both"/>
        <w:rPr>
          <w:sz w:val="28"/>
        </w:rPr>
      </w:pPr>
    </w:p>
    <w:p w:rsidR="00920665" w:rsidRDefault="00920665" w:rsidP="00B77084">
      <w:pPr>
        <w:rPr>
          <w:sz w:val="28"/>
        </w:rPr>
      </w:pPr>
    </w:p>
    <w:p w:rsidR="00FD5A60" w:rsidRDefault="00902E79" w:rsidP="00902E79">
      <w:pPr>
        <w:rPr>
          <w:sz w:val="28"/>
        </w:rPr>
      </w:pPr>
      <w:r>
        <w:rPr>
          <w:sz w:val="28"/>
        </w:rPr>
        <w:t>Глава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9A1B40">
        <w:rPr>
          <w:sz w:val="28"/>
        </w:rPr>
        <w:tab/>
      </w:r>
      <w:r w:rsidR="00A75EF0">
        <w:rPr>
          <w:sz w:val="28"/>
        </w:rPr>
        <w:t>С.И. Егоров</w:t>
      </w:r>
    </w:p>
    <w:p w:rsidR="00A75EF0" w:rsidRDefault="00A75EF0" w:rsidP="009A1B40">
      <w:pPr>
        <w:ind w:left="9639"/>
        <w:rPr>
          <w:sz w:val="28"/>
        </w:rPr>
      </w:pPr>
    </w:p>
    <w:sectPr w:rsidR="00A75EF0" w:rsidSect="009A1B4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85" w:rsidRDefault="00071885">
      <w:r>
        <w:separator/>
      </w:r>
    </w:p>
  </w:endnote>
  <w:endnote w:type="continuationSeparator" w:id="1">
    <w:p w:rsidR="00071885" w:rsidRDefault="000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85" w:rsidRDefault="00071885">
      <w:r>
        <w:separator/>
      </w:r>
    </w:p>
  </w:footnote>
  <w:footnote w:type="continuationSeparator" w:id="1">
    <w:p w:rsidR="00071885" w:rsidRDefault="0007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766EEB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1" w:rsidRDefault="00766EEB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4D58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003E1"/>
    <w:multiLevelType w:val="hybridMultilevel"/>
    <w:tmpl w:val="0764C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4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1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35"/>
  </w:num>
  <w:num w:numId="5">
    <w:abstractNumId w:val="6"/>
  </w:num>
  <w:num w:numId="6">
    <w:abstractNumId w:val="5"/>
  </w:num>
  <w:num w:numId="7">
    <w:abstractNumId w:val="26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4"/>
  </w:num>
  <w:num w:numId="13">
    <w:abstractNumId w:val="31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33"/>
  </w:num>
  <w:num w:numId="19">
    <w:abstractNumId w:val="24"/>
  </w:num>
  <w:num w:numId="20">
    <w:abstractNumId w:val="7"/>
  </w:num>
  <w:num w:numId="21">
    <w:abstractNumId w:val="10"/>
  </w:num>
  <w:num w:numId="22">
    <w:abstractNumId w:val="27"/>
  </w:num>
  <w:num w:numId="23">
    <w:abstractNumId w:val="20"/>
  </w:num>
  <w:num w:numId="24">
    <w:abstractNumId w:val="17"/>
  </w:num>
  <w:num w:numId="25">
    <w:abstractNumId w:val="29"/>
  </w:num>
  <w:num w:numId="26">
    <w:abstractNumId w:val="12"/>
  </w:num>
  <w:num w:numId="27">
    <w:abstractNumId w:val="19"/>
  </w:num>
  <w:num w:numId="28">
    <w:abstractNumId w:val="21"/>
  </w:num>
  <w:num w:numId="29">
    <w:abstractNumId w:val="23"/>
  </w:num>
  <w:num w:numId="30">
    <w:abstractNumId w:val="1"/>
  </w:num>
  <w:num w:numId="31">
    <w:abstractNumId w:val="28"/>
  </w:num>
  <w:num w:numId="32">
    <w:abstractNumId w:val="8"/>
  </w:num>
  <w:num w:numId="33">
    <w:abstractNumId w:val="32"/>
  </w:num>
  <w:num w:numId="34">
    <w:abstractNumId w:val="18"/>
  </w:num>
  <w:num w:numId="35">
    <w:abstractNumId w:val="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81"/>
    <w:rsid w:val="00007B94"/>
    <w:rsid w:val="00024D71"/>
    <w:rsid w:val="00025307"/>
    <w:rsid w:val="00025FF8"/>
    <w:rsid w:val="00027D07"/>
    <w:rsid w:val="0003018A"/>
    <w:rsid w:val="0005343E"/>
    <w:rsid w:val="00060850"/>
    <w:rsid w:val="00071375"/>
    <w:rsid w:val="00071885"/>
    <w:rsid w:val="000728AB"/>
    <w:rsid w:val="0008287A"/>
    <w:rsid w:val="00085C54"/>
    <w:rsid w:val="00095264"/>
    <w:rsid w:val="000A0C31"/>
    <w:rsid w:val="000A44D6"/>
    <w:rsid w:val="000A6352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3579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08FF"/>
    <w:rsid w:val="002C3026"/>
    <w:rsid w:val="002C7087"/>
    <w:rsid w:val="002F0BE9"/>
    <w:rsid w:val="00305C18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D7D88"/>
    <w:rsid w:val="004E3B3A"/>
    <w:rsid w:val="004E51CB"/>
    <w:rsid w:val="004E5310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4041D"/>
    <w:rsid w:val="007513AC"/>
    <w:rsid w:val="007526D9"/>
    <w:rsid w:val="00756F50"/>
    <w:rsid w:val="00756F79"/>
    <w:rsid w:val="00766EEB"/>
    <w:rsid w:val="0077247F"/>
    <w:rsid w:val="00784A38"/>
    <w:rsid w:val="007907C8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51FBC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13AA"/>
    <w:rsid w:val="00A234DB"/>
    <w:rsid w:val="00A42AFC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A4D58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8C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paragraph" w:customStyle="1" w:styleId="ConsPlusNormal">
    <w:name w:val="ConsPlusNormal"/>
    <w:rsid w:val="004E53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Ольга И. Степаненко</cp:lastModifiedBy>
  <cp:revision>3</cp:revision>
  <cp:lastPrinted>2014-03-17T03:43:00Z</cp:lastPrinted>
  <dcterms:created xsi:type="dcterms:W3CDTF">2021-04-08T08:42:00Z</dcterms:created>
  <dcterms:modified xsi:type="dcterms:W3CDTF">2021-04-08T08:54:00Z</dcterms:modified>
</cp:coreProperties>
</file>