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98" w:rsidRPr="00D23E9E" w:rsidRDefault="00913C98" w:rsidP="001E51EA">
      <w:pPr>
        <w:rPr>
          <w:color w:val="FF0000"/>
        </w:rPr>
      </w:pPr>
    </w:p>
    <w:p w:rsidR="00913C98" w:rsidRDefault="00913C98" w:rsidP="001E51EA"/>
    <w:p w:rsidR="00913C98" w:rsidRDefault="00913C98" w:rsidP="001E51EA"/>
    <w:p w:rsidR="00913C98" w:rsidRDefault="00913C98" w:rsidP="001E51EA"/>
    <w:p w:rsidR="00913C98" w:rsidRDefault="00913C98" w:rsidP="001E51EA"/>
    <w:p w:rsidR="00913C98" w:rsidRDefault="00913C98" w:rsidP="001E51EA"/>
    <w:p w:rsidR="00913C98" w:rsidRDefault="00913C98" w:rsidP="001E51EA"/>
    <w:p w:rsidR="00913C98" w:rsidRPr="00913C98" w:rsidRDefault="00913C98" w:rsidP="001E51EA"/>
    <w:p w:rsidR="00401608" w:rsidRDefault="00401608" w:rsidP="001E51EA">
      <w:pPr>
        <w:pStyle w:val="4"/>
        <w:rPr>
          <w:sz w:val="32"/>
          <w:szCs w:val="32"/>
        </w:rPr>
      </w:pPr>
    </w:p>
    <w:p w:rsidR="00401608" w:rsidRDefault="00401608" w:rsidP="001E51EA"/>
    <w:p w:rsidR="00401608" w:rsidRPr="000D5324" w:rsidRDefault="00401608" w:rsidP="001E51EA"/>
    <w:p w:rsidR="00401608" w:rsidRPr="00401608" w:rsidRDefault="00401608" w:rsidP="001E51EA">
      <w:pPr>
        <w:pStyle w:val="4"/>
        <w:ind w:firstLine="0"/>
        <w:jc w:val="center"/>
        <w:rPr>
          <w:sz w:val="32"/>
          <w:szCs w:val="32"/>
        </w:rPr>
      </w:pPr>
      <w:r w:rsidRPr="00401608">
        <w:rPr>
          <w:sz w:val="32"/>
          <w:szCs w:val="32"/>
        </w:rPr>
        <w:t>Заключение</w:t>
      </w:r>
    </w:p>
    <w:p w:rsidR="00401608" w:rsidRPr="00401608" w:rsidRDefault="00401608" w:rsidP="001E51EA">
      <w:pPr>
        <w:pStyle w:val="4"/>
        <w:ind w:firstLine="0"/>
        <w:jc w:val="center"/>
        <w:rPr>
          <w:sz w:val="32"/>
          <w:szCs w:val="32"/>
        </w:rPr>
      </w:pPr>
      <w:r w:rsidRPr="00401608">
        <w:rPr>
          <w:sz w:val="32"/>
          <w:szCs w:val="32"/>
        </w:rPr>
        <w:t>Контрольно-счетно</w:t>
      </w:r>
      <w:r w:rsidR="00C01924">
        <w:rPr>
          <w:sz w:val="32"/>
          <w:szCs w:val="32"/>
        </w:rPr>
        <w:t>го органа</w:t>
      </w:r>
      <w:r w:rsidRPr="00401608">
        <w:rPr>
          <w:sz w:val="32"/>
          <w:szCs w:val="32"/>
        </w:rPr>
        <w:t xml:space="preserve"> </w:t>
      </w:r>
      <w:r w:rsidR="00C01924">
        <w:rPr>
          <w:sz w:val="32"/>
          <w:szCs w:val="32"/>
        </w:rPr>
        <w:t>города Дивногорска</w:t>
      </w:r>
    </w:p>
    <w:p w:rsidR="00401608" w:rsidRPr="00401608" w:rsidRDefault="00401608" w:rsidP="001E51EA">
      <w:pPr>
        <w:pStyle w:val="a5"/>
        <w:widowControl w:val="0"/>
        <w:spacing w:after="0"/>
        <w:ind w:right="1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1608">
        <w:rPr>
          <w:rFonts w:ascii="Times New Roman" w:hAnsi="Times New Roman" w:cs="Times New Roman"/>
          <w:b/>
          <w:sz w:val="32"/>
          <w:szCs w:val="32"/>
        </w:rPr>
        <w:t xml:space="preserve">на проект </w:t>
      </w:r>
      <w:r w:rsidR="00C01924">
        <w:rPr>
          <w:rFonts w:ascii="Times New Roman" w:hAnsi="Times New Roman" w:cs="Times New Roman"/>
          <w:b/>
          <w:sz w:val="32"/>
          <w:szCs w:val="32"/>
        </w:rPr>
        <w:t>решения о</w:t>
      </w:r>
      <w:r w:rsidRPr="00401608">
        <w:rPr>
          <w:rFonts w:ascii="Times New Roman" w:hAnsi="Times New Roman" w:cs="Times New Roman"/>
          <w:b/>
          <w:sz w:val="32"/>
          <w:szCs w:val="32"/>
        </w:rPr>
        <w:t xml:space="preserve"> бюджете на 20</w:t>
      </w:r>
      <w:r w:rsidR="008A6517">
        <w:rPr>
          <w:rFonts w:ascii="Times New Roman" w:hAnsi="Times New Roman" w:cs="Times New Roman"/>
          <w:b/>
          <w:sz w:val="32"/>
          <w:szCs w:val="32"/>
        </w:rPr>
        <w:t>2</w:t>
      </w:r>
      <w:r w:rsidR="00A826AF">
        <w:rPr>
          <w:rFonts w:ascii="Times New Roman" w:hAnsi="Times New Roman" w:cs="Times New Roman"/>
          <w:b/>
          <w:sz w:val="32"/>
          <w:szCs w:val="32"/>
        </w:rPr>
        <w:t>1</w:t>
      </w:r>
      <w:r w:rsidRPr="00401608">
        <w:rPr>
          <w:rFonts w:ascii="Times New Roman" w:hAnsi="Times New Roman" w:cs="Times New Roman"/>
          <w:b/>
          <w:sz w:val="32"/>
          <w:szCs w:val="32"/>
        </w:rPr>
        <w:t xml:space="preserve"> год и на плановый период 20</w:t>
      </w:r>
      <w:r w:rsidR="00671752">
        <w:rPr>
          <w:rFonts w:ascii="Times New Roman" w:hAnsi="Times New Roman" w:cs="Times New Roman"/>
          <w:b/>
          <w:sz w:val="32"/>
          <w:szCs w:val="32"/>
        </w:rPr>
        <w:t>2</w:t>
      </w:r>
      <w:r w:rsidR="00A826AF">
        <w:rPr>
          <w:rFonts w:ascii="Times New Roman" w:hAnsi="Times New Roman" w:cs="Times New Roman"/>
          <w:b/>
          <w:sz w:val="32"/>
          <w:szCs w:val="32"/>
        </w:rPr>
        <w:t>2</w:t>
      </w:r>
      <w:r w:rsidRPr="00401608">
        <w:rPr>
          <w:rFonts w:ascii="Times New Roman" w:hAnsi="Times New Roman" w:cs="Times New Roman"/>
          <w:b/>
          <w:sz w:val="32"/>
          <w:szCs w:val="32"/>
        </w:rPr>
        <w:t xml:space="preserve"> и 20</w:t>
      </w:r>
      <w:r w:rsidR="00CD27B7">
        <w:rPr>
          <w:rFonts w:ascii="Times New Roman" w:hAnsi="Times New Roman" w:cs="Times New Roman"/>
          <w:b/>
          <w:sz w:val="32"/>
          <w:szCs w:val="32"/>
        </w:rPr>
        <w:t>2</w:t>
      </w:r>
      <w:r w:rsidR="00A826AF">
        <w:rPr>
          <w:rFonts w:ascii="Times New Roman" w:hAnsi="Times New Roman" w:cs="Times New Roman"/>
          <w:b/>
          <w:sz w:val="32"/>
          <w:szCs w:val="32"/>
        </w:rPr>
        <w:t>3</w:t>
      </w:r>
      <w:r w:rsidRPr="00401608">
        <w:rPr>
          <w:rFonts w:ascii="Times New Roman" w:hAnsi="Times New Roman" w:cs="Times New Roman"/>
          <w:b/>
          <w:sz w:val="32"/>
          <w:szCs w:val="32"/>
        </w:rPr>
        <w:t xml:space="preserve"> годов».</w:t>
      </w:r>
    </w:p>
    <w:p w:rsidR="00401608" w:rsidRDefault="00401608" w:rsidP="001E51EA">
      <w:pPr>
        <w:pStyle w:val="1"/>
        <w:spacing w:before="0" w:after="0"/>
        <w:ind w:firstLine="709"/>
        <w:rPr>
          <w:szCs w:val="28"/>
        </w:rPr>
      </w:pPr>
    </w:p>
    <w:p w:rsidR="00401608" w:rsidRDefault="00401608" w:rsidP="001E51EA"/>
    <w:p w:rsidR="00401608" w:rsidRDefault="00401608" w:rsidP="001E51EA"/>
    <w:p w:rsidR="00401608" w:rsidRDefault="00401608" w:rsidP="001E51EA"/>
    <w:p w:rsidR="00401608" w:rsidRDefault="00401608" w:rsidP="001E51EA"/>
    <w:p w:rsidR="00401608" w:rsidRDefault="00401608" w:rsidP="001E51EA"/>
    <w:p w:rsidR="00401608" w:rsidRDefault="00401608" w:rsidP="001E51EA"/>
    <w:p w:rsidR="00401608" w:rsidRDefault="00401608" w:rsidP="001E51EA"/>
    <w:p w:rsidR="00401608" w:rsidRDefault="00401608" w:rsidP="001E51EA"/>
    <w:p w:rsidR="00401608" w:rsidRDefault="00401608" w:rsidP="001E51EA"/>
    <w:p w:rsidR="00401608" w:rsidRDefault="00401608" w:rsidP="001E51EA"/>
    <w:p w:rsidR="00401608" w:rsidRDefault="00401608" w:rsidP="001E51EA"/>
    <w:p w:rsidR="00401608" w:rsidRDefault="00401608" w:rsidP="001E51EA"/>
    <w:p w:rsidR="00401608" w:rsidRDefault="00401608" w:rsidP="001E51EA"/>
    <w:p w:rsidR="00401608" w:rsidRPr="00401608" w:rsidRDefault="00401608" w:rsidP="001E51EA"/>
    <w:p w:rsidR="00401608" w:rsidRDefault="00401608" w:rsidP="001E51EA">
      <w:pPr>
        <w:pStyle w:val="1"/>
        <w:spacing w:before="0" w:after="0"/>
        <w:ind w:firstLine="709"/>
        <w:rPr>
          <w:szCs w:val="28"/>
        </w:rPr>
      </w:pPr>
    </w:p>
    <w:p w:rsidR="00401608" w:rsidRDefault="00401608" w:rsidP="001E51EA">
      <w:pPr>
        <w:pStyle w:val="1"/>
        <w:spacing w:before="0" w:after="0"/>
        <w:ind w:firstLine="709"/>
        <w:rPr>
          <w:szCs w:val="28"/>
        </w:rPr>
      </w:pPr>
    </w:p>
    <w:p w:rsidR="00401608" w:rsidRDefault="00401608" w:rsidP="001E51EA">
      <w:pPr>
        <w:pStyle w:val="1"/>
        <w:spacing w:before="0" w:after="0"/>
        <w:ind w:firstLine="709"/>
        <w:rPr>
          <w:szCs w:val="28"/>
        </w:rPr>
      </w:pPr>
    </w:p>
    <w:p w:rsidR="00E8031C" w:rsidRDefault="00E8031C" w:rsidP="001E51EA"/>
    <w:p w:rsidR="00E8031C" w:rsidRDefault="00E8031C" w:rsidP="001E51EA"/>
    <w:p w:rsidR="00E8031C" w:rsidRDefault="00E8031C" w:rsidP="001E51EA"/>
    <w:p w:rsidR="00E8031C" w:rsidRDefault="00E8031C" w:rsidP="001E51EA"/>
    <w:p w:rsidR="00224ADE" w:rsidRDefault="00224ADE" w:rsidP="001E51EA"/>
    <w:p w:rsidR="00224ADE" w:rsidRDefault="00224ADE" w:rsidP="001E51EA"/>
    <w:p w:rsidR="00224ADE" w:rsidRDefault="00224ADE" w:rsidP="001E51EA"/>
    <w:p w:rsidR="00401608" w:rsidRPr="00811846" w:rsidRDefault="00401608" w:rsidP="001E51EA">
      <w:pPr>
        <w:pStyle w:val="1"/>
        <w:spacing w:before="0" w:after="0"/>
        <w:ind w:firstLine="5670"/>
        <w:rPr>
          <w:color w:val="auto"/>
          <w:szCs w:val="28"/>
        </w:rPr>
      </w:pPr>
    </w:p>
    <w:p w:rsidR="00401608" w:rsidRPr="00671752" w:rsidRDefault="00401608" w:rsidP="001E51EA">
      <w:pPr>
        <w:rPr>
          <w:color w:val="FF0000"/>
        </w:rPr>
      </w:pPr>
    </w:p>
    <w:p w:rsidR="00401608" w:rsidRPr="00671752" w:rsidRDefault="00401608" w:rsidP="001E51EA">
      <w:pPr>
        <w:rPr>
          <w:color w:val="FF0000"/>
        </w:rPr>
      </w:pPr>
    </w:p>
    <w:p w:rsidR="00401608" w:rsidRPr="00671752" w:rsidRDefault="00401608" w:rsidP="001E51EA">
      <w:pPr>
        <w:rPr>
          <w:color w:val="FF0000"/>
        </w:rPr>
      </w:pPr>
    </w:p>
    <w:p w:rsidR="00401608" w:rsidRPr="00671752" w:rsidRDefault="00401608" w:rsidP="001E51EA">
      <w:pPr>
        <w:rPr>
          <w:color w:val="FF0000"/>
        </w:rPr>
      </w:pPr>
    </w:p>
    <w:p w:rsidR="002B1CE8" w:rsidRDefault="002B1CE8" w:rsidP="001E51EA">
      <w:pPr>
        <w:pStyle w:val="a5"/>
        <w:widowControl w:val="0"/>
        <w:spacing w:after="0"/>
        <w:ind w:right="12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01924" w:rsidRDefault="00C01924" w:rsidP="001E51EA">
      <w:pPr>
        <w:pStyle w:val="a5"/>
        <w:widowControl w:val="0"/>
        <w:spacing w:after="0"/>
        <w:ind w:right="12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01924" w:rsidRDefault="00C01924" w:rsidP="001E51EA">
      <w:pPr>
        <w:pStyle w:val="a5"/>
        <w:widowControl w:val="0"/>
        <w:spacing w:after="0"/>
        <w:ind w:right="12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01924" w:rsidRDefault="00C01924" w:rsidP="001E51EA">
      <w:pPr>
        <w:pStyle w:val="a5"/>
        <w:widowControl w:val="0"/>
        <w:spacing w:after="0"/>
        <w:ind w:right="12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01924" w:rsidRDefault="00C01924" w:rsidP="001E51EA">
      <w:pPr>
        <w:pStyle w:val="a5"/>
        <w:widowControl w:val="0"/>
        <w:spacing w:after="0"/>
        <w:ind w:right="12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01924" w:rsidRDefault="00C01924" w:rsidP="001E51EA">
      <w:pPr>
        <w:pStyle w:val="a5"/>
        <w:widowControl w:val="0"/>
        <w:spacing w:after="0"/>
        <w:ind w:right="12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01924" w:rsidRPr="00671752" w:rsidRDefault="00C01924" w:rsidP="001E51EA">
      <w:pPr>
        <w:pStyle w:val="a5"/>
        <w:widowControl w:val="0"/>
        <w:spacing w:after="0"/>
        <w:ind w:right="12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111A5" w:rsidRPr="00671752" w:rsidRDefault="004111A5" w:rsidP="001E51EA">
      <w:pPr>
        <w:pStyle w:val="a5"/>
        <w:widowControl w:val="0"/>
        <w:spacing w:after="0"/>
        <w:ind w:right="12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111A5" w:rsidRPr="00671752" w:rsidRDefault="004111A5" w:rsidP="001E51EA">
      <w:pPr>
        <w:pStyle w:val="a5"/>
        <w:widowControl w:val="0"/>
        <w:spacing w:after="0"/>
        <w:ind w:right="12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111A5" w:rsidRPr="00671752" w:rsidRDefault="004111A5" w:rsidP="001E51EA">
      <w:pPr>
        <w:pStyle w:val="a5"/>
        <w:widowControl w:val="0"/>
        <w:spacing w:after="0"/>
        <w:ind w:right="12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53729" w:rsidRPr="009950D2" w:rsidRDefault="00953729" w:rsidP="001E51EA">
      <w:pPr>
        <w:numPr>
          <w:ilvl w:val="0"/>
          <w:numId w:val="4"/>
        </w:numPr>
        <w:shd w:val="clear" w:color="auto" w:fill="FFFFFF"/>
        <w:ind w:hanging="513"/>
        <w:jc w:val="both"/>
        <w:rPr>
          <w:b/>
          <w:sz w:val="28"/>
        </w:rPr>
      </w:pPr>
      <w:r w:rsidRPr="009950D2">
        <w:rPr>
          <w:b/>
          <w:sz w:val="28"/>
        </w:rPr>
        <w:lastRenderedPageBreak/>
        <w:t>Общие положения.</w:t>
      </w:r>
    </w:p>
    <w:p w:rsidR="009950D2" w:rsidRDefault="00920D0A" w:rsidP="00DC2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0D2">
        <w:rPr>
          <w:sz w:val="28"/>
          <w:szCs w:val="28"/>
        </w:rPr>
        <w:t>Заключение Контрольно-счетно</w:t>
      </w:r>
      <w:r w:rsidR="00C439D7">
        <w:rPr>
          <w:sz w:val="28"/>
          <w:szCs w:val="28"/>
        </w:rPr>
        <w:t>го органа</w:t>
      </w:r>
      <w:r w:rsidRPr="009950D2">
        <w:rPr>
          <w:sz w:val="28"/>
          <w:szCs w:val="28"/>
        </w:rPr>
        <w:t xml:space="preserve"> </w:t>
      </w:r>
      <w:r w:rsidR="00C439D7">
        <w:rPr>
          <w:sz w:val="28"/>
          <w:szCs w:val="28"/>
        </w:rPr>
        <w:t>города Дивногорска</w:t>
      </w:r>
      <w:r w:rsidRPr="009950D2">
        <w:rPr>
          <w:sz w:val="28"/>
          <w:szCs w:val="28"/>
        </w:rPr>
        <w:t xml:space="preserve"> на проект </w:t>
      </w:r>
      <w:r w:rsidR="00C439D7">
        <w:rPr>
          <w:sz w:val="28"/>
          <w:szCs w:val="28"/>
        </w:rPr>
        <w:t xml:space="preserve">решения </w:t>
      </w:r>
      <w:proofErr w:type="spellStart"/>
      <w:r w:rsidR="00C439D7">
        <w:rPr>
          <w:sz w:val="28"/>
          <w:szCs w:val="28"/>
        </w:rPr>
        <w:t>Дивногорского</w:t>
      </w:r>
      <w:proofErr w:type="spellEnd"/>
      <w:r w:rsidR="00C439D7">
        <w:rPr>
          <w:sz w:val="28"/>
          <w:szCs w:val="28"/>
        </w:rPr>
        <w:t xml:space="preserve"> городского Совета депутатов «О</w:t>
      </w:r>
      <w:r w:rsidRPr="009950D2">
        <w:rPr>
          <w:sz w:val="28"/>
          <w:szCs w:val="28"/>
        </w:rPr>
        <w:t xml:space="preserve"> бюджете на 202</w:t>
      </w:r>
      <w:r w:rsidR="009950D2" w:rsidRPr="009950D2">
        <w:rPr>
          <w:sz w:val="28"/>
          <w:szCs w:val="28"/>
        </w:rPr>
        <w:t>1</w:t>
      </w:r>
      <w:r w:rsidRPr="009950D2">
        <w:rPr>
          <w:sz w:val="28"/>
          <w:szCs w:val="28"/>
        </w:rPr>
        <w:t xml:space="preserve"> год и </w:t>
      </w:r>
      <w:r w:rsidR="00E96F2C">
        <w:rPr>
          <w:sz w:val="28"/>
          <w:szCs w:val="28"/>
        </w:rPr>
        <w:t xml:space="preserve">на </w:t>
      </w:r>
      <w:r w:rsidRPr="009950D2">
        <w:rPr>
          <w:sz w:val="28"/>
          <w:szCs w:val="28"/>
        </w:rPr>
        <w:t>плановый период 202</w:t>
      </w:r>
      <w:r w:rsidR="009950D2" w:rsidRPr="009950D2">
        <w:rPr>
          <w:sz w:val="28"/>
          <w:szCs w:val="28"/>
        </w:rPr>
        <w:t>2</w:t>
      </w:r>
      <w:r w:rsidRPr="009950D2">
        <w:rPr>
          <w:sz w:val="28"/>
          <w:szCs w:val="28"/>
        </w:rPr>
        <w:t xml:space="preserve"> и 202</w:t>
      </w:r>
      <w:r w:rsidR="009950D2" w:rsidRPr="009950D2">
        <w:rPr>
          <w:sz w:val="28"/>
          <w:szCs w:val="28"/>
        </w:rPr>
        <w:t>3</w:t>
      </w:r>
      <w:r w:rsidRPr="009950D2">
        <w:rPr>
          <w:sz w:val="28"/>
          <w:szCs w:val="28"/>
        </w:rPr>
        <w:t xml:space="preserve"> годов» подготовлено в соответствии с</w:t>
      </w:r>
      <w:r w:rsidR="00EB26D2" w:rsidRPr="009950D2">
        <w:rPr>
          <w:bCs/>
          <w:sz w:val="28"/>
          <w:szCs w:val="28"/>
        </w:rPr>
        <w:t xml:space="preserve"> Бю</w:t>
      </w:r>
      <w:r w:rsidR="00EB26D2" w:rsidRPr="009950D2">
        <w:rPr>
          <w:bCs/>
          <w:sz w:val="28"/>
          <w:szCs w:val="28"/>
        </w:rPr>
        <w:t>д</w:t>
      </w:r>
      <w:r w:rsidR="00EB26D2" w:rsidRPr="009950D2">
        <w:rPr>
          <w:bCs/>
          <w:sz w:val="28"/>
          <w:szCs w:val="28"/>
        </w:rPr>
        <w:t>жетным кодексом Российской Федерации (далее по тексту - БК РФ), Федерал</w:t>
      </w:r>
      <w:r w:rsidR="00EB26D2" w:rsidRPr="009950D2">
        <w:rPr>
          <w:bCs/>
          <w:sz w:val="28"/>
          <w:szCs w:val="28"/>
        </w:rPr>
        <w:t>ь</w:t>
      </w:r>
      <w:r w:rsidR="00EB26D2" w:rsidRPr="009950D2">
        <w:rPr>
          <w:bCs/>
          <w:sz w:val="28"/>
          <w:szCs w:val="28"/>
        </w:rPr>
        <w:t xml:space="preserve">ным законом </w:t>
      </w:r>
      <w:r w:rsidR="00EB26D2" w:rsidRPr="009950D2">
        <w:rPr>
          <w:rFonts w:ascii="Cambria Math" w:hAnsi="Cambria Math" w:cs="Cambria Math"/>
          <w:bCs/>
          <w:sz w:val="28"/>
          <w:szCs w:val="28"/>
        </w:rPr>
        <w:t>«</w:t>
      </w:r>
      <w:r w:rsidR="00EB26D2" w:rsidRPr="009950D2">
        <w:rPr>
          <w:bCs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</w:t>
      </w:r>
      <w:r w:rsidR="00EB26D2" w:rsidRPr="009950D2">
        <w:rPr>
          <w:bCs/>
          <w:sz w:val="28"/>
          <w:szCs w:val="28"/>
        </w:rPr>
        <w:t>а</w:t>
      </w:r>
      <w:r w:rsidR="00EB26D2" w:rsidRPr="009950D2">
        <w:rPr>
          <w:bCs/>
          <w:sz w:val="28"/>
          <w:szCs w:val="28"/>
        </w:rPr>
        <w:t xml:space="preserve">ний», </w:t>
      </w:r>
      <w:r w:rsidR="00C439D7">
        <w:rPr>
          <w:bCs/>
          <w:sz w:val="28"/>
          <w:szCs w:val="28"/>
        </w:rPr>
        <w:t>Положением о контрольн</w:t>
      </w:r>
      <w:proofErr w:type="gramStart"/>
      <w:r w:rsidR="00C439D7">
        <w:rPr>
          <w:bCs/>
          <w:sz w:val="28"/>
          <w:szCs w:val="28"/>
        </w:rPr>
        <w:t>о-</w:t>
      </w:r>
      <w:proofErr w:type="gramEnd"/>
      <w:r w:rsidR="00C439D7">
        <w:rPr>
          <w:bCs/>
          <w:sz w:val="28"/>
          <w:szCs w:val="28"/>
        </w:rPr>
        <w:t xml:space="preserve"> счетном органе города Дивногорска, утве</w:t>
      </w:r>
      <w:r w:rsidR="00C439D7">
        <w:rPr>
          <w:bCs/>
          <w:sz w:val="28"/>
          <w:szCs w:val="28"/>
        </w:rPr>
        <w:t>р</w:t>
      </w:r>
      <w:r w:rsidR="00C439D7">
        <w:rPr>
          <w:bCs/>
          <w:sz w:val="28"/>
          <w:szCs w:val="28"/>
        </w:rPr>
        <w:t xml:space="preserve">жденным решением городского Совета депутатов </w:t>
      </w:r>
      <w:r w:rsidRPr="009950D2">
        <w:rPr>
          <w:sz w:val="28"/>
          <w:szCs w:val="28"/>
        </w:rPr>
        <w:t xml:space="preserve">от </w:t>
      </w:r>
      <w:r w:rsidR="008948CA">
        <w:rPr>
          <w:sz w:val="28"/>
          <w:szCs w:val="28"/>
        </w:rPr>
        <w:t>23.06.2020 №58-357 ГС</w:t>
      </w:r>
      <w:r w:rsidR="00C439D7">
        <w:rPr>
          <w:sz w:val="28"/>
          <w:szCs w:val="28"/>
        </w:rPr>
        <w:t xml:space="preserve"> </w:t>
      </w:r>
      <w:r w:rsidR="00EB26D2" w:rsidRPr="009950D2">
        <w:rPr>
          <w:sz w:val="28"/>
          <w:szCs w:val="28"/>
        </w:rPr>
        <w:t>и</w:t>
      </w:r>
      <w:r w:rsidR="00C439D7">
        <w:rPr>
          <w:sz w:val="28"/>
          <w:szCs w:val="28"/>
        </w:rPr>
        <w:t xml:space="preserve"> </w:t>
      </w:r>
      <w:r w:rsidRPr="009950D2">
        <w:rPr>
          <w:sz w:val="28"/>
          <w:szCs w:val="28"/>
        </w:rPr>
        <w:t xml:space="preserve"> </w:t>
      </w:r>
      <w:r w:rsidR="00E96F2C">
        <w:rPr>
          <w:sz w:val="28"/>
          <w:szCs w:val="28"/>
        </w:rPr>
        <w:t xml:space="preserve">Положением </w:t>
      </w:r>
      <w:r w:rsidRPr="009950D2">
        <w:rPr>
          <w:sz w:val="28"/>
          <w:szCs w:val="28"/>
        </w:rPr>
        <w:t xml:space="preserve">«О бюджетном процессе в </w:t>
      </w:r>
      <w:r w:rsidR="00C439D7">
        <w:rPr>
          <w:sz w:val="28"/>
          <w:szCs w:val="28"/>
        </w:rPr>
        <w:t>муниципальном образовании город Дивногорск</w:t>
      </w:r>
      <w:r w:rsidRPr="009950D2">
        <w:rPr>
          <w:sz w:val="28"/>
          <w:szCs w:val="28"/>
        </w:rPr>
        <w:t>»</w:t>
      </w:r>
      <w:r w:rsidR="00D22800">
        <w:rPr>
          <w:sz w:val="28"/>
          <w:szCs w:val="28"/>
        </w:rPr>
        <w:t xml:space="preserve">, принятым решением </w:t>
      </w:r>
      <w:proofErr w:type="spellStart"/>
      <w:r w:rsidR="00D22800">
        <w:rPr>
          <w:sz w:val="28"/>
          <w:szCs w:val="28"/>
        </w:rPr>
        <w:t>Дивногорского</w:t>
      </w:r>
      <w:proofErr w:type="spellEnd"/>
      <w:r w:rsidR="00D22800">
        <w:rPr>
          <w:sz w:val="28"/>
          <w:szCs w:val="28"/>
        </w:rPr>
        <w:t xml:space="preserve"> городского Совета </w:t>
      </w:r>
      <w:r w:rsidR="00D22800" w:rsidRPr="00901743">
        <w:rPr>
          <w:sz w:val="28"/>
          <w:szCs w:val="28"/>
        </w:rPr>
        <w:t xml:space="preserve">депутатов от  </w:t>
      </w:r>
      <w:r w:rsidR="00901743" w:rsidRPr="00901743">
        <w:rPr>
          <w:sz w:val="28"/>
          <w:szCs w:val="28"/>
        </w:rPr>
        <w:t>21.04.2016 г.</w:t>
      </w:r>
      <w:r w:rsidR="00901743">
        <w:rPr>
          <w:sz w:val="28"/>
          <w:szCs w:val="28"/>
        </w:rPr>
        <w:t xml:space="preserve"> </w:t>
      </w:r>
      <w:r w:rsidR="00901743" w:rsidRPr="00901743">
        <w:rPr>
          <w:sz w:val="28"/>
          <w:szCs w:val="28"/>
        </w:rPr>
        <w:t xml:space="preserve">№ 6 – 65 </w:t>
      </w:r>
      <w:r w:rsidR="00901743">
        <w:rPr>
          <w:sz w:val="28"/>
          <w:szCs w:val="28"/>
        </w:rPr>
        <w:t>–</w:t>
      </w:r>
      <w:r w:rsidR="00901743" w:rsidRPr="00901743">
        <w:rPr>
          <w:sz w:val="28"/>
          <w:szCs w:val="28"/>
        </w:rPr>
        <w:t xml:space="preserve"> ГС</w:t>
      </w:r>
      <w:r w:rsidR="00901743">
        <w:rPr>
          <w:sz w:val="28"/>
          <w:szCs w:val="28"/>
        </w:rPr>
        <w:t>.</w:t>
      </w:r>
    </w:p>
    <w:p w:rsidR="00E35A2E" w:rsidRPr="00901743" w:rsidRDefault="00E35A2E" w:rsidP="00DC218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счетный орган</w:t>
      </w:r>
      <w:r w:rsidRPr="00E35A2E">
        <w:rPr>
          <w:color w:val="000000"/>
          <w:sz w:val="28"/>
          <w:szCs w:val="28"/>
        </w:rPr>
        <w:t xml:space="preserve"> при подготовке Заключения учитывал</w:t>
      </w:r>
      <w:r>
        <w:rPr>
          <w:color w:val="000000"/>
          <w:sz w:val="28"/>
          <w:szCs w:val="28"/>
        </w:rPr>
        <w:t xml:space="preserve"> </w:t>
      </w:r>
      <w:r w:rsidRPr="00E35A2E">
        <w:rPr>
          <w:color w:val="000000"/>
          <w:sz w:val="28"/>
          <w:szCs w:val="28"/>
        </w:rPr>
        <w:t>нео</w:t>
      </w:r>
      <w:r w:rsidRPr="00E35A2E">
        <w:rPr>
          <w:color w:val="000000"/>
          <w:sz w:val="28"/>
          <w:szCs w:val="28"/>
        </w:rPr>
        <w:t>б</w:t>
      </w:r>
      <w:r w:rsidRPr="00E35A2E">
        <w:rPr>
          <w:color w:val="000000"/>
          <w:sz w:val="28"/>
          <w:szCs w:val="28"/>
        </w:rPr>
        <w:t>ходимость</w:t>
      </w:r>
      <w:r>
        <w:rPr>
          <w:color w:val="000000"/>
          <w:sz w:val="28"/>
          <w:szCs w:val="28"/>
        </w:rPr>
        <w:t xml:space="preserve"> </w:t>
      </w:r>
      <w:r w:rsidRPr="00E35A2E">
        <w:rPr>
          <w:color w:val="000000"/>
          <w:sz w:val="28"/>
          <w:szCs w:val="28"/>
        </w:rPr>
        <w:t>реализации</w:t>
      </w:r>
      <w:r>
        <w:rPr>
          <w:color w:val="000000"/>
          <w:sz w:val="28"/>
          <w:szCs w:val="28"/>
        </w:rPr>
        <w:t xml:space="preserve"> </w:t>
      </w:r>
      <w:r w:rsidR="000F5F03">
        <w:rPr>
          <w:color w:val="000000"/>
          <w:sz w:val="28"/>
          <w:szCs w:val="28"/>
        </w:rPr>
        <w:t>Указов Президента Российской Федерации от 07.05.2018 №204 «О национальных целях и стратегических задачах развития Российской Федерации на период до 2024 года» и от 21.06.2020 № 474 «О национальных целях развития Российской Федерации на период до 2030 года»,  о</w:t>
      </w:r>
      <w:r w:rsidRPr="00E35A2E">
        <w:rPr>
          <w:color w:val="000000"/>
          <w:sz w:val="28"/>
          <w:szCs w:val="28"/>
        </w:rPr>
        <w:t>сновных направлений бюджетной, налоговой</w:t>
      </w:r>
      <w:r>
        <w:rPr>
          <w:color w:val="000000"/>
          <w:sz w:val="28"/>
          <w:szCs w:val="28"/>
        </w:rPr>
        <w:t xml:space="preserve"> </w:t>
      </w:r>
      <w:r w:rsidRPr="00E35A2E">
        <w:rPr>
          <w:color w:val="000000"/>
          <w:sz w:val="28"/>
          <w:szCs w:val="28"/>
        </w:rPr>
        <w:t>и таможенно-тарифной</w:t>
      </w:r>
      <w:r>
        <w:rPr>
          <w:color w:val="000000"/>
          <w:sz w:val="28"/>
          <w:szCs w:val="28"/>
        </w:rPr>
        <w:t xml:space="preserve"> </w:t>
      </w:r>
      <w:r w:rsidRPr="00E35A2E">
        <w:rPr>
          <w:color w:val="000000"/>
          <w:sz w:val="28"/>
          <w:szCs w:val="28"/>
        </w:rPr>
        <w:t>политики</w:t>
      </w:r>
      <w:r>
        <w:rPr>
          <w:color w:val="000000"/>
          <w:sz w:val="28"/>
          <w:szCs w:val="28"/>
        </w:rPr>
        <w:t xml:space="preserve"> </w:t>
      </w:r>
      <w:r w:rsidRPr="00E35A2E">
        <w:rPr>
          <w:color w:val="000000"/>
          <w:sz w:val="28"/>
          <w:szCs w:val="28"/>
        </w:rPr>
        <w:t>Росси</w:t>
      </w:r>
      <w:r w:rsidRPr="00E35A2E">
        <w:rPr>
          <w:color w:val="000000"/>
          <w:sz w:val="28"/>
          <w:szCs w:val="28"/>
        </w:rPr>
        <w:t>й</w:t>
      </w:r>
      <w:r w:rsidRPr="00E35A2E">
        <w:rPr>
          <w:color w:val="000000"/>
          <w:sz w:val="28"/>
          <w:szCs w:val="28"/>
        </w:rPr>
        <w:t>ской</w:t>
      </w:r>
      <w:r w:rsidR="000F5F03">
        <w:rPr>
          <w:color w:val="000000"/>
          <w:sz w:val="28"/>
          <w:szCs w:val="28"/>
        </w:rPr>
        <w:t xml:space="preserve"> Федерации на 2021 год </w:t>
      </w:r>
      <w:r w:rsidRPr="00E35A2E">
        <w:rPr>
          <w:color w:val="000000"/>
          <w:sz w:val="28"/>
          <w:szCs w:val="28"/>
        </w:rPr>
        <w:t xml:space="preserve">и на плановый период 2021 и 2022 годов, </w:t>
      </w:r>
      <w:r w:rsidR="000F5F03">
        <w:rPr>
          <w:color w:val="000000"/>
          <w:sz w:val="28"/>
          <w:szCs w:val="28"/>
        </w:rPr>
        <w:t>Общен</w:t>
      </w:r>
      <w:r w:rsidR="000F5F03">
        <w:rPr>
          <w:color w:val="000000"/>
          <w:sz w:val="28"/>
          <w:szCs w:val="28"/>
        </w:rPr>
        <w:t>а</w:t>
      </w:r>
      <w:r w:rsidR="000F5F03">
        <w:rPr>
          <w:color w:val="000000"/>
          <w:sz w:val="28"/>
          <w:szCs w:val="28"/>
        </w:rPr>
        <w:t>ционального плана действий, обеспечивающих восстановление занятости и д</w:t>
      </w:r>
      <w:r w:rsidR="000F5F03">
        <w:rPr>
          <w:color w:val="000000"/>
          <w:sz w:val="28"/>
          <w:szCs w:val="28"/>
        </w:rPr>
        <w:t>о</w:t>
      </w:r>
      <w:r w:rsidR="000F5F03">
        <w:rPr>
          <w:color w:val="000000"/>
          <w:sz w:val="28"/>
          <w:szCs w:val="28"/>
        </w:rPr>
        <w:t>ходов населения, роста экономики и долгосрочные структурные изменения.</w:t>
      </w:r>
    </w:p>
    <w:p w:rsidR="00E96F2C" w:rsidRDefault="003E3177" w:rsidP="00DC2185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177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Pr="003E3177">
        <w:rPr>
          <w:rFonts w:ascii="Times New Roman" w:hAnsi="Times New Roman" w:cs="Times New Roman"/>
          <w:sz w:val="28"/>
          <w:szCs w:val="28"/>
        </w:rPr>
        <w:t>Дивногорского</w:t>
      </w:r>
      <w:proofErr w:type="spellEnd"/>
      <w:r w:rsidRPr="003E3177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«О бюдж</w:t>
      </w:r>
      <w:r w:rsidRPr="003E3177">
        <w:rPr>
          <w:rFonts w:ascii="Times New Roman" w:hAnsi="Times New Roman" w:cs="Times New Roman"/>
          <w:sz w:val="28"/>
          <w:szCs w:val="28"/>
        </w:rPr>
        <w:t>е</w:t>
      </w:r>
      <w:r w:rsidRPr="003E3177">
        <w:rPr>
          <w:rFonts w:ascii="Times New Roman" w:hAnsi="Times New Roman" w:cs="Times New Roman"/>
          <w:sz w:val="28"/>
          <w:szCs w:val="28"/>
        </w:rPr>
        <w:t>те на 2021 год и на плановый период 2022 и 2023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177">
        <w:rPr>
          <w:rFonts w:ascii="Times New Roman" w:hAnsi="Times New Roman" w:cs="Times New Roman"/>
          <w:sz w:val="28"/>
          <w:szCs w:val="28"/>
        </w:rPr>
        <w:t>(далее по текст</w:t>
      </w:r>
      <w:proofErr w:type="gramStart"/>
      <w:r w:rsidRPr="003E3177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4504E6">
        <w:rPr>
          <w:rFonts w:ascii="Times New Roman" w:hAnsi="Times New Roman" w:cs="Times New Roman"/>
          <w:sz w:val="28"/>
          <w:szCs w:val="28"/>
        </w:rPr>
        <w:t xml:space="preserve"> пр</w:t>
      </w:r>
      <w:r w:rsidR="004504E6">
        <w:rPr>
          <w:rFonts w:ascii="Times New Roman" w:hAnsi="Times New Roman" w:cs="Times New Roman"/>
          <w:sz w:val="28"/>
          <w:szCs w:val="28"/>
        </w:rPr>
        <w:t>о</w:t>
      </w:r>
      <w:r w:rsidR="004504E6">
        <w:rPr>
          <w:rFonts w:ascii="Times New Roman" w:hAnsi="Times New Roman" w:cs="Times New Roman"/>
          <w:sz w:val="28"/>
          <w:szCs w:val="28"/>
        </w:rPr>
        <w:t>ект Решения,</w:t>
      </w:r>
      <w:r w:rsidRPr="003E317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96F2C">
        <w:rPr>
          <w:rFonts w:ascii="Times New Roman" w:hAnsi="Times New Roman" w:cs="Times New Roman"/>
          <w:sz w:val="28"/>
          <w:szCs w:val="28"/>
        </w:rPr>
        <w:t xml:space="preserve"> бюджета, Проект</w:t>
      </w:r>
      <w:r>
        <w:rPr>
          <w:sz w:val="28"/>
          <w:szCs w:val="28"/>
        </w:rPr>
        <w:t>)</w:t>
      </w:r>
      <w:r w:rsidR="009950D2" w:rsidRPr="00CE3135">
        <w:rPr>
          <w:rFonts w:ascii="Times New Roman" w:hAnsi="Times New Roman" w:cs="Times New Roman"/>
          <w:sz w:val="28"/>
          <w:szCs w:val="28"/>
        </w:rPr>
        <w:t xml:space="preserve">внесен на рассмотрение в </w:t>
      </w:r>
      <w:r w:rsidR="00D22800">
        <w:rPr>
          <w:rFonts w:ascii="Times New Roman" w:hAnsi="Times New Roman" w:cs="Times New Roman"/>
          <w:sz w:val="28"/>
          <w:szCs w:val="28"/>
        </w:rPr>
        <w:t>городской Совет депутатов</w:t>
      </w:r>
      <w:r w:rsidR="009950D2" w:rsidRPr="00CE3135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E96F2C">
        <w:rPr>
          <w:rFonts w:ascii="Times New Roman" w:hAnsi="Times New Roman" w:cs="Times New Roman"/>
          <w:sz w:val="28"/>
          <w:szCs w:val="28"/>
        </w:rPr>
        <w:t xml:space="preserve"> 13 ноября</w:t>
      </w:r>
      <w:r w:rsidR="009950D2" w:rsidRPr="00CE3135">
        <w:rPr>
          <w:rFonts w:ascii="Times New Roman" w:hAnsi="Times New Roman" w:cs="Times New Roman"/>
          <w:sz w:val="28"/>
          <w:szCs w:val="28"/>
        </w:rPr>
        <w:t>, установленный ст. 185 БК РФ и ст.</w:t>
      </w:r>
      <w:r w:rsidR="00D22800">
        <w:rPr>
          <w:rFonts w:ascii="Times New Roman" w:hAnsi="Times New Roman" w:cs="Times New Roman"/>
          <w:sz w:val="28"/>
          <w:szCs w:val="28"/>
        </w:rPr>
        <w:t>49</w:t>
      </w:r>
      <w:r w:rsidR="009950D2" w:rsidRPr="00CE3135">
        <w:rPr>
          <w:rFonts w:ascii="Times New Roman" w:hAnsi="Times New Roman" w:cs="Times New Roman"/>
          <w:sz w:val="28"/>
          <w:szCs w:val="28"/>
        </w:rPr>
        <w:t xml:space="preserve"> </w:t>
      </w:r>
      <w:r w:rsidR="00E96F2C">
        <w:rPr>
          <w:rFonts w:ascii="Times New Roman" w:hAnsi="Times New Roman" w:cs="Times New Roman"/>
          <w:sz w:val="28"/>
          <w:szCs w:val="28"/>
        </w:rPr>
        <w:t>Пол</w:t>
      </w:r>
      <w:r w:rsidR="00E96F2C">
        <w:rPr>
          <w:rFonts w:ascii="Times New Roman" w:hAnsi="Times New Roman" w:cs="Times New Roman"/>
          <w:sz w:val="28"/>
          <w:szCs w:val="28"/>
        </w:rPr>
        <w:t>о</w:t>
      </w:r>
      <w:r w:rsidR="00E96F2C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9950D2" w:rsidRPr="00CE3135">
        <w:rPr>
          <w:rFonts w:ascii="Times New Roman" w:hAnsi="Times New Roman" w:cs="Times New Roman"/>
          <w:sz w:val="28"/>
          <w:szCs w:val="28"/>
        </w:rPr>
        <w:t xml:space="preserve">«О бюджетном процессе в </w:t>
      </w:r>
      <w:r w:rsidR="00D22800">
        <w:rPr>
          <w:rFonts w:ascii="Times New Roman" w:hAnsi="Times New Roman" w:cs="Times New Roman"/>
          <w:sz w:val="28"/>
          <w:szCs w:val="28"/>
        </w:rPr>
        <w:t>Дивногорске</w:t>
      </w:r>
      <w:r w:rsidR="009950D2" w:rsidRPr="00CE3135">
        <w:rPr>
          <w:rFonts w:ascii="Times New Roman" w:hAnsi="Times New Roman" w:cs="Times New Roman"/>
          <w:sz w:val="28"/>
          <w:szCs w:val="28"/>
        </w:rPr>
        <w:t xml:space="preserve">» </w:t>
      </w:r>
      <w:r w:rsidR="009950D2" w:rsidRPr="00901743">
        <w:rPr>
          <w:rFonts w:ascii="Times New Roman" w:hAnsi="Times New Roman" w:cs="Times New Roman"/>
          <w:sz w:val="28"/>
          <w:szCs w:val="28"/>
        </w:rPr>
        <w:t>(</w:t>
      </w:r>
      <w:r w:rsidR="00DF3DA2" w:rsidRPr="00DF3DA2">
        <w:rPr>
          <w:rFonts w:ascii="Times New Roman" w:hAnsi="Times New Roman" w:cs="Times New Roman"/>
          <w:sz w:val="28"/>
          <w:szCs w:val="28"/>
        </w:rPr>
        <w:t xml:space="preserve">не </w:t>
      </w:r>
      <w:r w:rsidR="00901743" w:rsidRPr="00901743">
        <w:rPr>
          <w:rFonts w:ascii="Times New Roman" w:hAnsi="Times New Roman" w:cs="Times New Roman"/>
          <w:sz w:val="28"/>
          <w:szCs w:val="28"/>
        </w:rPr>
        <w:t>позднее 15 ноября года, предшествующего очередному финансовому году.</w:t>
      </w:r>
      <w:r w:rsidR="00DF3DA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542D1" w:rsidRPr="00DF3DA2" w:rsidRDefault="00BC3F23" w:rsidP="00DC2185">
      <w:pPr>
        <w:pStyle w:val="a5"/>
        <w:spacing w:after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F3DA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ст. 172 БК РФ, </w:t>
      </w:r>
      <w:r w:rsidR="00DF3DA2" w:rsidRPr="00CE3135">
        <w:rPr>
          <w:rFonts w:ascii="Times New Roman" w:hAnsi="Times New Roman" w:cs="Times New Roman"/>
          <w:sz w:val="28"/>
          <w:szCs w:val="28"/>
        </w:rPr>
        <w:t>ст</w:t>
      </w:r>
      <w:r w:rsidR="00DF3DA2" w:rsidRPr="0027291D">
        <w:rPr>
          <w:rFonts w:ascii="Times New Roman" w:hAnsi="Times New Roman" w:cs="Times New Roman"/>
          <w:sz w:val="28"/>
          <w:szCs w:val="28"/>
        </w:rPr>
        <w:t>.4</w:t>
      </w:r>
      <w:r w:rsidR="0027291D" w:rsidRPr="0027291D">
        <w:rPr>
          <w:rFonts w:ascii="Times New Roman" w:hAnsi="Times New Roman" w:cs="Times New Roman"/>
          <w:sz w:val="28"/>
          <w:szCs w:val="28"/>
        </w:rPr>
        <w:t>2</w:t>
      </w:r>
      <w:r w:rsidR="00DF3DA2" w:rsidRPr="00CE3135">
        <w:rPr>
          <w:rFonts w:ascii="Times New Roman" w:hAnsi="Times New Roman" w:cs="Times New Roman"/>
          <w:sz w:val="28"/>
          <w:szCs w:val="28"/>
        </w:rPr>
        <w:t xml:space="preserve"> «О бюджетном пр</w:t>
      </w:r>
      <w:r w:rsidR="00DF3DA2" w:rsidRPr="00CE3135">
        <w:rPr>
          <w:rFonts w:ascii="Times New Roman" w:hAnsi="Times New Roman" w:cs="Times New Roman"/>
          <w:sz w:val="28"/>
          <w:szCs w:val="28"/>
        </w:rPr>
        <w:t>о</w:t>
      </w:r>
      <w:r w:rsidR="00DF3DA2" w:rsidRPr="00CE3135">
        <w:rPr>
          <w:rFonts w:ascii="Times New Roman" w:hAnsi="Times New Roman" w:cs="Times New Roman"/>
          <w:sz w:val="28"/>
          <w:szCs w:val="28"/>
        </w:rPr>
        <w:t xml:space="preserve">цессе в </w:t>
      </w:r>
      <w:r w:rsidR="00DF3DA2">
        <w:rPr>
          <w:rFonts w:ascii="Times New Roman" w:hAnsi="Times New Roman" w:cs="Times New Roman"/>
          <w:sz w:val="28"/>
          <w:szCs w:val="28"/>
        </w:rPr>
        <w:t>Дивногорске</w:t>
      </w:r>
      <w:r w:rsidR="00DF3DA2" w:rsidRPr="00CE3135">
        <w:rPr>
          <w:rFonts w:ascii="Times New Roman" w:hAnsi="Times New Roman" w:cs="Times New Roman"/>
          <w:sz w:val="28"/>
          <w:szCs w:val="28"/>
        </w:rPr>
        <w:t xml:space="preserve">» </w:t>
      </w:r>
      <w:r w:rsidR="00E96F2C">
        <w:rPr>
          <w:rFonts w:ascii="Times New Roman" w:hAnsi="Times New Roman" w:cs="Times New Roman"/>
          <w:sz w:val="28"/>
          <w:szCs w:val="28"/>
        </w:rPr>
        <w:t>П</w:t>
      </w:r>
      <w:r w:rsidRPr="00DF3DA2">
        <w:rPr>
          <w:rFonts w:ascii="Times New Roman" w:hAnsi="Times New Roman" w:cs="Times New Roman"/>
          <w:sz w:val="28"/>
          <w:szCs w:val="28"/>
        </w:rPr>
        <w:t>роект бюджета составлен на основе Прогноза социал</w:t>
      </w:r>
      <w:r w:rsidRPr="00DF3DA2">
        <w:rPr>
          <w:rFonts w:ascii="Times New Roman" w:hAnsi="Times New Roman" w:cs="Times New Roman"/>
          <w:sz w:val="28"/>
          <w:szCs w:val="28"/>
        </w:rPr>
        <w:t>ь</w:t>
      </w:r>
      <w:r w:rsidRPr="00DF3DA2">
        <w:rPr>
          <w:rFonts w:ascii="Times New Roman" w:hAnsi="Times New Roman" w:cs="Times New Roman"/>
          <w:sz w:val="28"/>
          <w:szCs w:val="28"/>
        </w:rPr>
        <w:t xml:space="preserve">но-экономического развития </w:t>
      </w:r>
      <w:r w:rsidR="00D25AB1">
        <w:rPr>
          <w:rFonts w:ascii="Times New Roman" w:hAnsi="Times New Roman" w:cs="Times New Roman"/>
          <w:sz w:val="28"/>
          <w:szCs w:val="28"/>
        </w:rPr>
        <w:t>г. Дивногорска</w:t>
      </w:r>
      <w:r w:rsidR="00011E95" w:rsidRPr="00DF3DA2">
        <w:rPr>
          <w:rFonts w:ascii="Times New Roman" w:hAnsi="Times New Roman" w:cs="Times New Roman"/>
          <w:sz w:val="28"/>
          <w:szCs w:val="28"/>
        </w:rPr>
        <w:t xml:space="preserve"> </w:t>
      </w:r>
      <w:r w:rsidRPr="00DF3DA2">
        <w:rPr>
          <w:rFonts w:ascii="Times New Roman" w:hAnsi="Times New Roman" w:cs="Times New Roman"/>
          <w:sz w:val="28"/>
          <w:szCs w:val="28"/>
        </w:rPr>
        <w:t>на 2021 год и на плановый период 2022 и 2023 годов</w:t>
      </w:r>
      <w:r w:rsidR="00E96F2C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E96F2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96F2C">
        <w:rPr>
          <w:rFonts w:ascii="Times New Roman" w:hAnsi="Times New Roman" w:cs="Times New Roman"/>
          <w:sz w:val="28"/>
          <w:szCs w:val="28"/>
        </w:rPr>
        <w:t xml:space="preserve"> Прогноз СЭР)</w:t>
      </w:r>
      <w:r w:rsidRPr="00DF3DA2">
        <w:rPr>
          <w:rFonts w:ascii="Times New Roman" w:hAnsi="Times New Roman" w:cs="Times New Roman"/>
          <w:sz w:val="28"/>
          <w:szCs w:val="28"/>
        </w:rPr>
        <w:t xml:space="preserve">, разработанного в </w:t>
      </w:r>
      <w:r w:rsidR="00D25AB1">
        <w:rPr>
          <w:rFonts w:ascii="Times New Roman" w:hAnsi="Times New Roman" w:cs="Times New Roman"/>
          <w:sz w:val="28"/>
          <w:szCs w:val="28"/>
        </w:rPr>
        <w:t>двух</w:t>
      </w:r>
      <w:r w:rsidRPr="00DF3DA2">
        <w:rPr>
          <w:rFonts w:ascii="Times New Roman" w:hAnsi="Times New Roman" w:cs="Times New Roman"/>
          <w:sz w:val="28"/>
          <w:szCs w:val="28"/>
        </w:rPr>
        <w:t xml:space="preserve"> ва</w:t>
      </w:r>
      <w:r w:rsidR="00D25AB1">
        <w:rPr>
          <w:rFonts w:ascii="Times New Roman" w:hAnsi="Times New Roman" w:cs="Times New Roman"/>
          <w:sz w:val="28"/>
          <w:szCs w:val="28"/>
        </w:rPr>
        <w:t>риантах: ко</w:t>
      </w:r>
      <w:r w:rsidR="00D25AB1">
        <w:rPr>
          <w:rFonts w:ascii="Times New Roman" w:hAnsi="Times New Roman" w:cs="Times New Roman"/>
          <w:sz w:val="28"/>
          <w:szCs w:val="28"/>
        </w:rPr>
        <w:t>н</w:t>
      </w:r>
      <w:r w:rsidR="00D25AB1">
        <w:rPr>
          <w:rFonts w:ascii="Times New Roman" w:hAnsi="Times New Roman" w:cs="Times New Roman"/>
          <w:sz w:val="28"/>
          <w:szCs w:val="28"/>
        </w:rPr>
        <w:t xml:space="preserve">сервативный и </w:t>
      </w:r>
      <w:r w:rsidRPr="00DF3DA2">
        <w:rPr>
          <w:rFonts w:ascii="Times New Roman" w:hAnsi="Times New Roman" w:cs="Times New Roman"/>
          <w:sz w:val="28"/>
          <w:szCs w:val="28"/>
        </w:rPr>
        <w:t>базовый</w:t>
      </w:r>
      <w:r w:rsidR="009B7DDD">
        <w:rPr>
          <w:rFonts w:ascii="Times New Roman" w:hAnsi="Times New Roman" w:cs="Times New Roman"/>
          <w:sz w:val="28"/>
          <w:szCs w:val="28"/>
        </w:rPr>
        <w:t>.</w:t>
      </w:r>
      <w:r w:rsidRPr="00DF3DA2">
        <w:rPr>
          <w:rFonts w:ascii="Times New Roman" w:hAnsi="Times New Roman" w:cs="Times New Roman"/>
          <w:sz w:val="28"/>
          <w:szCs w:val="28"/>
        </w:rPr>
        <w:t xml:space="preserve"> </w:t>
      </w:r>
      <w:r w:rsidR="005542D1" w:rsidRPr="008948CA">
        <w:rPr>
          <w:rFonts w:ascii="Times New Roman" w:hAnsi="Times New Roman" w:cs="Times New Roman"/>
          <w:sz w:val="28"/>
          <w:szCs w:val="28"/>
        </w:rPr>
        <w:t>Проект бюджета составлен с применением индекса п</w:t>
      </w:r>
      <w:r w:rsidR="005542D1" w:rsidRPr="008948CA">
        <w:rPr>
          <w:rFonts w:ascii="Times New Roman" w:hAnsi="Times New Roman" w:cs="Times New Roman"/>
          <w:sz w:val="28"/>
          <w:szCs w:val="28"/>
        </w:rPr>
        <w:t>о</w:t>
      </w:r>
      <w:r w:rsidR="005542D1" w:rsidRPr="008948CA">
        <w:rPr>
          <w:rFonts w:ascii="Times New Roman" w:hAnsi="Times New Roman" w:cs="Times New Roman"/>
          <w:sz w:val="28"/>
          <w:szCs w:val="28"/>
        </w:rPr>
        <w:t xml:space="preserve">требительских цен </w:t>
      </w:r>
      <w:r w:rsidR="00F66BAA" w:rsidRPr="008948CA">
        <w:rPr>
          <w:rFonts w:ascii="Times New Roman" w:hAnsi="Times New Roman" w:cs="Times New Roman"/>
          <w:sz w:val="28"/>
          <w:szCs w:val="28"/>
        </w:rPr>
        <w:t>10</w:t>
      </w:r>
      <w:r w:rsidR="005542D1" w:rsidRPr="008948CA">
        <w:rPr>
          <w:rFonts w:ascii="Times New Roman" w:hAnsi="Times New Roman" w:cs="Times New Roman"/>
          <w:sz w:val="28"/>
          <w:szCs w:val="28"/>
        </w:rPr>
        <w:t>3,</w:t>
      </w:r>
      <w:r w:rsidR="003E3177" w:rsidRPr="008948CA">
        <w:rPr>
          <w:rFonts w:ascii="Times New Roman" w:hAnsi="Times New Roman" w:cs="Times New Roman"/>
          <w:sz w:val="28"/>
          <w:szCs w:val="28"/>
        </w:rPr>
        <w:t>5</w:t>
      </w:r>
      <w:r w:rsidR="005542D1" w:rsidRPr="008948CA">
        <w:rPr>
          <w:rFonts w:ascii="Times New Roman" w:hAnsi="Times New Roman" w:cs="Times New Roman"/>
          <w:sz w:val="28"/>
          <w:szCs w:val="28"/>
        </w:rPr>
        <w:t xml:space="preserve"> % на основе базового</w:t>
      </w:r>
      <w:r w:rsidR="005542D1" w:rsidRPr="00DF3DA2">
        <w:rPr>
          <w:rFonts w:ascii="Times New Roman" w:hAnsi="Times New Roman" w:cs="Times New Roman"/>
          <w:sz w:val="28"/>
          <w:szCs w:val="28"/>
        </w:rPr>
        <w:t xml:space="preserve"> варианта Прогноза социально-экономического развития, в пояснительной записке к которому приведены с</w:t>
      </w:r>
      <w:r w:rsidR="005542D1" w:rsidRPr="00DF3DA2">
        <w:rPr>
          <w:rFonts w:ascii="Times New Roman" w:hAnsi="Times New Roman" w:cs="Times New Roman"/>
          <w:sz w:val="28"/>
          <w:szCs w:val="28"/>
        </w:rPr>
        <w:t>о</w:t>
      </w:r>
      <w:r w:rsidR="005542D1" w:rsidRPr="00DF3DA2">
        <w:rPr>
          <w:rFonts w:ascii="Times New Roman" w:hAnsi="Times New Roman" w:cs="Times New Roman"/>
          <w:sz w:val="28"/>
          <w:szCs w:val="28"/>
        </w:rPr>
        <w:t>поставления его параметров с ранее утвержденными объемами, указаны прич</w:t>
      </w:r>
      <w:r w:rsidR="005542D1" w:rsidRPr="00DF3DA2">
        <w:rPr>
          <w:rFonts w:ascii="Times New Roman" w:hAnsi="Times New Roman" w:cs="Times New Roman"/>
          <w:sz w:val="28"/>
          <w:szCs w:val="28"/>
        </w:rPr>
        <w:t>и</w:t>
      </w:r>
      <w:r w:rsidR="005542D1" w:rsidRPr="00DF3DA2">
        <w:rPr>
          <w:rFonts w:ascii="Times New Roman" w:hAnsi="Times New Roman" w:cs="Times New Roman"/>
          <w:sz w:val="28"/>
          <w:szCs w:val="28"/>
        </w:rPr>
        <w:t>ны и факторы прогнозируемых изменений, чем соблюдены положения п. 4 ст. 173 БК РФ.</w:t>
      </w:r>
    </w:p>
    <w:p w:rsidR="009950D2" w:rsidRPr="00695003" w:rsidRDefault="009950D2" w:rsidP="00DC2185">
      <w:pPr>
        <w:pStyle w:val="a5"/>
        <w:spacing w:after="0"/>
        <w:ind w:firstLine="709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695003">
        <w:rPr>
          <w:rFonts w:ascii="Times New Roman" w:hAnsi="Times New Roman" w:cs="Times New Roman"/>
          <w:sz w:val="28"/>
          <w:szCs w:val="28"/>
        </w:rPr>
        <w:t xml:space="preserve">Представленные одновременно с </w:t>
      </w:r>
      <w:r w:rsidR="003E3177">
        <w:rPr>
          <w:rFonts w:ascii="Times New Roman" w:hAnsi="Times New Roman" w:cs="Times New Roman"/>
          <w:sz w:val="28"/>
          <w:szCs w:val="28"/>
        </w:rPr>
        <w:t>П</w:t>
      </w:r>
      <w:r w:rsidRPr="00695003">
        <w:rPr>
          <w:rFonts w:ascii="Times New Roman" w:hAnsi="Times New Roman" w:cs="Times New Roman"/>
          <w:sz w:val="28"/>
          <w:szCs w:val="28"/>
        </w:rPr>
        <w:t xml:space="preserve">роектом материалы соответствуют требованиям 184.2 БК РФ </w:t>
      </w:r>
      <w:r w:rsidR="0027291D" w:rsidRPr="00CE3135">
        <w:rPr>
          <w:rFonts w:ascii="Times New Roman" w:hAnsi="Times New Roman" w:cs="Times New Roman"/>
          <w:sz w:val="28"/>
          <w:szCs w:val="28"/>
        </w:rPr>
        <w:t>ст.</w:t>
      </w:r>
      <w:r w:rsidR="0027291D">
        <w:rPr>
          <w:rFonts w:ascii="Times New Roman" w:hAnsi="Times New Roman" w:cs="Times New Roman"/>
          <w:sz w:val="28"/>
          <w:szCs w:val="28"/>
        </w:rPr>
        <w:t>45</w:t>
      </w:r>
      <w:r w:rsidR="0027291D" w:rsidRPr="00CE3135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r w:rsidR="0027291D">
        <w:rPr>
          <w:rFonts w:ascii="Times New Roman" w:hAnsi="Times New Roman" w:cs="Times New Roman"/>
          <w:sz w:val="28"/>
          <w:szCs w:val="28"/>
        </w:rPr>
        <w:t>Дивногорске</w:t>
      </w:r>
      <w:r w:rsidR="0027291D" w:rsidRPr="00CE3135">
        <w:rPr>
          <w:rFonts w:ascii="Times New Roman" w:hAnsi="Times New Roman" w:cs="Times New Roman"/>
          <w:sz w:val="28"/>
          <w:szCs w:val="28"/>
        </w:rPr>
        <w:t>»</w:t>
      </w:r>
      <w:r w:rsidR="0027291D">
        <w:rPr>
          <w:rFonts w:ascii="Times New Roman" w:hAnsi="Times New Roman" w:cs="Times New Roman"/>
          <w:sz w:val="28"/>
          <w:szCs w:val="28"/>
        </w:rPr>
        <w:t>.</w:t>
      </w:r>
    </w:p>
    <w:p w:rsidR="00354B04" w:rsidRPr="005B5F7B" w:rsidRDefault="0027291D" w:rsidP="006A2BBD">
      <w:pPr>
        <w:pStyle w:val="a5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50D2" w:rsidRPr="00501BD3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5B5F7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950D2" w:rsidRPr="00501BD3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9950D2">
        <w:rPr>
          <w:rFonts w:ascii="Times New Roman" w:hAnsi="Times New Roman" w:cs="Times New Roman"/>
          <w:sz w:val="28"/>
          <w:szCs w:val="28"/>
        </w:rPr>
        <w:t xml:space="preserve">все </w:t>
      </w:r>
      <w:r w:rsidR="009950D2" w:rsidRPr="00501BD3">
        <w:rPr>
          <w:rFonts w:ascii="Times New Roman" w:hAnsi="Times New Roman" w:cs="Times New Roman"/>
          <w:sz w:val="28"/>
          <w:szCs w:val="28"/>
        </w:rPr>
        <w:t>показатели, установленные п</w:t>
      </w:r>
      <w:r w:rsidR="00DC2185">
        <w:rPr>
          <w:rFonts w:ascii="Times New Roman" w:hAnsi="Times New Roman" w:cs="Times New Roman"/>
          <w:sz w:val="28"/>
          <w:szCs w:val="28"/>
        </w:rPr>
        <w:t xml:space="preserve">. </w:t>
      </w:r>
      <w:r w:rsidR="009950D2" w:rsidRPr="00501BD3">
        <w:rPr>
          <w:rFonts w:ascii="Times New Roman" w:hAnsi="Times New Roman" w:cs="Times New Roman"/>
          <w:sz w:val="28"/>
          <w:szCs w:val="28"/>
        </w:rPr>
        <w:t>3 ст</w:t>
      </w:r>
      <w:r w:rsidR="00DC2185">
        <w:rPr>
          <w:rFonts w:ascii="Times New Roman" w:hAnsi="Times New Roman" w:cs="Times New Roman"/>
          <w:sz w:val="28"/>
          <w:szCs w:val="28"/>
        </w:rPr>
        <w:t>.</w:t>
      </w:r>
      <w:r w:rsidR="009950D2" w:rsidRPr="00501BD3">
        <w:rPr>
          <w:rFonts w:ascii="Times New Roman" w:hAnsi="Times New Roman" w:cs="Times New Roman"/>
          <w:sz w:val="28"/>
          <w:szCs w:val="28"/>
        </w:rPr>
        <w:t xml:space="preserve"> 184.1 БК РФ и </w:t>
      </w:r>
      <w:r w:rsidRPr="00CE3135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. 44</w:t>
      </w:r>
      <w:r w:rsidRPr="00CE3135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r>
        <w:rPr>
          <w:rFonts w:ascii="Times New Roman" w:hAnsi="Times New Roman" w:cs="Times New Roman"/>
          <w:sz w:val="28"/>
          <w:szCs w:val="28"/>
        </w:rPr>
        <w:t>Дивногорске</w:t>
      </w:r>
      <w:r w:rsidRPr="00CE3135">
        <w:rPr>
          <w:rFonts w:ascii="Times New Roman" w:hAnsi="Times New Roman" w:cs="Times New Roman"/>
          <w:sz w:val="28"/>
          <w:szCs w:val="28"/>
        </w:rPr>
        <w:t>»</w:t>
      </w:r>
      <w:r w:rsidR="00DA506E">
        <w:rPr>
          <w:rFonts w:ascii="Times New Roman" w:hAnsi="Times New Roman" w:cs="Times New Roman"/>
          <w:sz w:val="28"/>
          <w:szCs w:val="28"/>
        </w:rPr>
        <w:t>.</w:t>
      </w:r>
      <w:r w:rsidR="00197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0D2" w:rsidRDefault="00DC2185" w:rsidP="00DC2185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формировании Проекта бюджета с</w:t>
      </w:r>
      <w:r w:rsidR="009950D2" w:rsidRPr="00011E95">
        <w:rPr>
          <w:sz w:val="28"/>
          <w:szCs w:val="28"/>
        </w:rPr>
        <w:t xml:space="preserve">облюдены </w:t>
      </w:r>
      <w:r>
        <w:rPr>
          <w:sz w:val="28"/>
          <w:szCs w:val="28"/>
        </w:rPr>
        <w:t xml:space="preserve">следующие </w:t>
      </w:r>
      <w:r w:rsidR="009950D2" w:rsidRPr="00011E95">
        <w:rPr>
          <w:sz w:val="28"/>
          <w:szCs w:val="28"/>
        </w:rPr>
        <w:t>требования и ограничения, установленные БК РФ: п. 4 ст. 107 – по объему государственн</w:t>
      </w:r>
      <w:r w:rsidR="009950D2" w:rsidRPr="00011E95">
        <w:rPr>
          <w:sz w:val="28"/>
          <w:szCs w:val="28"/>
        </w:rPr>
        <w:t>о</w:t>
      </w:r>
      <w:r w:rsidR="009950D2" w:rsidRPr="00011E95">
        <w:rPr>
          <w:sz w:val="28"/>
          <w:szCs w:val="28"/>
        </w:rPr>
        <w:t>го долга</w:t>
      </w:r>
      <w:r>
        <w:rPr>
          <w:sz w:val="28"/>
          <w:szCs w:val="28"/>
        </w:rPr>
        <w:t>;</w:t>
      </w:r>
      <w:r w:rsidR="009950D2" w:rsidRPr="00011E95">
        <w:rPr>
          <w:sz w:val="28"/>
          <w:szCs w:val="28"/>
        </w:rPr>
        <w:t xml:space="preserve"> ст. 111 – по расходам на его обслуживание</w:t>
      </w:r>
      <w:r>
        <w:rPr>
          <w:sz w:val="28"/>
          <w:szCs w:val="28"/>
        </w:rPr>
        <w:t>;</w:t>
      </w:r>
      <w:r w:rsidR="009950D2" w:rsidRPr="00011E95">
        <w:rPr>
          <w:sz w:val="28"/>
          <w:szCs w:val="28"/>
        </w:rPr>
        <w:t xml:space="preserve"> ст. 99 – по перечню гос</w:t>
      </w:r>
      <w:r w:rsidR="009950D2" w:rsidRPr="00011E95">
        <w:rPr>
          <w:sz w:val="28"/>
          <w:szCs w:val="28"/>
        </w:rPr>
        <w:t>у</w:t>
      </w:r>
      <w:r w:rsidR="009950D2" w:rsidRPr="00011E95">
        <w:rPr>
          <w:sz w:val="28"/>
          <w:szCs w:val="28"/>
        </w:rPr>
        <w:t>дарственных заимствований</w:t>
      </w:r>
      <w:r>
        <w:rPr>
          <w:sz w:val="28"/>
          <w:szCs w:val="28"/>
        </w:rPr>
        <w:t>;</w:t>
      </w:r>
      <w:r w:rsidR="009950D2" w:rsidRPr="00011E95">
        <w:rPr>
          <w:sz w:val="28"/>
          <w:szCs w:val="28"/>
        </w:rPr>
        <w:t xml:space="preserve"> </w:t>
      </w:r>
      <w:r w:rsidR="00985461" w:rsidRPr="00536A6B">
        <w:rPr>
          <w:sz w:val="28"/>
          <w:szCs w:val="28"/>
        </w:rPr>
        <w:t>ст</w:t>
      </w:r>
      <w:r w:rsidR="00985461">
        <w:rPr>
          <w:sz w:val="28"/>
          <w:szCs w:val="28"/>
        </w:rPr>
        <w:t>.</w:t>
      </w:r>
      <w:r w:rsidR="00985461" w:rsidRPr="00536A6B">
        <w:rPr>
          <w:sz w:val="28"/>
          <w:szCs w:val="28"/>
        </w:rPr>
        <w:t xml:space="preserve"> 106 БК РФ</w:t>
      </w:r>
      <w:r w:rsidR="00985461">
        <w:rPr>
          <w:sz w:val="28"/>
          <w:szCs w:val="28"/>
        </w:rPr>
        <w:t xml:space="preserve"> – по </w:t>
      </w:r>
      <w:r w:rsidR="00985461" w:rsidRPr="00536A6B">
        <w:rPr>
          <w:sz w:val="28"/>
          <w:szCs w:val="28"/>
        </w:rPr>
        <w:t>предельн</w:t>
      </w:r>
      <w:r w:rsidR="00985461">
        <w:rPr>
          <w:sz w:val="28"/>
          <w:szCs w:val="28"/>
        </w:rPr>
        <w:t>ому</w:t>
      </w:r>
      <w:r w:rsidR="00985461" w:rsidRPr="00536A6B">
        <w:rPr>
          <w:sz w:val="28"/>
          <w:szCs w:val="28"/>
        </w:rPr>
        <w:t xml:space="preserve"> объем</w:t>
      </w:r>
      <w:r w:rsidR="00985461">
        <w:rPr>
          <w:sz w:val="28"/>
          <w:szCs w:val="28"/>
        </w:rPr>
        <w:t>у</w:t>
      </w:r>
      <w:r w:rsidR="00985461" w:rsidRPr="00536A6B">
        <w:rPr>
          <w:sz w:val="28"/>
          <w:szCs w:val="28"/>
        </w:rPr>
        <w:t xml:space="preserve"> заимств</w:t>
      </w:r>
      <w:r w:rsidR="00985461" w:rsidRPr="00536A6B">
        <w:rPr>
          <w:sz w:val="28"/>
          <w:szCs w:val="28"/>
        </w:rPr>
        <w:t>о</w:t>
      </w:r>
      <w:r w:rsidR="00985461" w:rsidRPr="00536A6B">
        <w:rPr>
          <w:sz w:val="28"/>
          <w:szCs w:val="28"/>
        </w:rPr>
        <w:t>ваний</w:t>
      </w:r>
      <w:r>
        <w:rPr>
          <w:sz w:val="28"/>
          <w:szCs w:val="28"/>
        </w:rPr>
        <w:t>;</w:t>
      </w:r>
      <w:r w:rsidR="00985461">
        <w:rPr>
          <w:sz w:val="28"/>
          <w:szCs w:val="28"/>
        </w:rPr>
        <w:t xml:space="preserve"> </w:t>
      </w:r>
      <w:r w:rsidR="009950D2" w:rsidRPr="00011E95">
        <w:rPr>
          <w:sz w:val="28"/>
          <w:szCs w:val="28"/>
        </w:rPr>
        <w:t>п. 3 ст. 81 – по размеру резервного фонда</w:t>
      </w:r>
      <w:r>
        <w:rPr>
          <w:sz w:val="28"/>
          <w:szCs w:val="28"/>
        </w:rPr>
        <w:t>;</w:t>
      </w:r>
      <w:r w:rsidR="009950D2" w:rsidRPr="00011E95">
        <w:rPr>
          <w:sz w:val="28"/>
          <w:szCs w:val="28"/>
        </w:rPr>
        <w:t xml:space="preserve"> п. 4 ст. 179.4 – по объему </w:t>
      </w:r>
      <w:r w:rsidR="009950D2" w:rsidRPr="00011E95">
        <w:rPr>
          <w:sz w:val="28"/>
          <w:szCs w:val="28"/>
        </w:rPr>
        <w:lastRenderedPageBreak/>
        <w:t>бюджетных ассигнований Дорожного фонда</w:t>
      </w:r>
      <w:r>
        <w:rPr>
          <w:sz w:val="28"/>
          <w:szCs w:val="28"/>
        </w:rPr>
        <w:t>;</w:t>
      </w:r>
      <w:proofErr w:type="gramEnd"/>
      <w:r w:rsidR="009950D2" w:rsidRPr="00011E95">
        <w:rPr>
          <w:sz w:val="28"/>
          <w:szCs w:val="28"/>
        </w:rPr>
        <w:t xml:space="preserve"> п. 3 ст. 184.1 – по общему объему условно утверждаемых расходов, а также бюджетных ассигнований, направл</w:t>
      </w:r>
      <w:r w:rsidR="009950D2" w:rsidRPr="00011E95">
        <w:rPr>
          <w:sz w:val="28"/>
          <w:szCs w:val="28"/>
        </w:rPr>
        <w:t>я</w:t>
      </w:r>
      <w:r w:rsidR="009950D2" w:rsidRPr="00011E95">
        <w:rPr>
          <w:sz w:val="28"/>
          <w:szCs w:val="28"/>
        </w:rPr>
        <w:t>емых на исполнение публичных нормативных обязательств.</w:t>
      </w:r>
      <w:r w:rsidR="009950D2">
        <w:rPr>
          <w:sz w:val="28"/>
          <w:szCs w:val="28"/>
        </w:rPr>
        <w:t xml:space="preserve"> </w:t>
      </w:r>
    </w:p>
    <w:p w:rsidR="00DC2185" w:rsidRDefault="00DC2185" w:rsidP="00DC2185">
      <w:pPr>
        <w:pStyle w:val="2"/>
        <w:tabs>
          <w:tab w:val="left" w:pos="5670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iCs w:val="0"/>
        </w:rPr>
      </w:pPr>
    </w:p>
    <w:p w:rsidR="00944F35" w:rsidRDefault="00D25AB1" w:rsidP="00DC2185">
      <w:pPr>
        <w:pStyle w:val="2"/>
        <w:tabs>
          <w:tab w:val="left" w:pos="5670"/>
        </w:tabs>
        <w:spacing w:before="0" w:after="0"/>
        <w:ind w:firstLine="709"/>
        <w:jc w:val="both"/>
        <w:rPr>
          <w:rFonts w:ascii="Times New Roman" w:hAnsi="Times New Roman"/>
          <w:i w:val="0"/>
          <w:iCs w:val="0"/>
        </w:rPr>
      </w:pPr>
      <w:r w:rsidRPr="00D25AB1">
        <w:rPr>
          <w:rFonts w:ascii="Times New Roman" w:hAnsi="Times New Roman"/>
          <w:b w:val="0"/>
          <w:bCs w:val="0"/>
          <w:i w:val="0"/>
          <w:iCs w:val="0"/>
        </w:rPr>
        <w:t>2.</w:t>
      </w:r>
      <w:r>
        <w:rPr>
          <w:rFonts w:ascii="Times New Roman" w:hAnsi="Times New Roman"/>
          <w:i w:val="0"/>
          <w:iCs w:val="0"/>
        </w:rPr>
        <w:t xml:space="preserve"> </w:t>
      </w:r>
      <w:r w:rsidR="00944F35" w:rsidRPr="005E5C53">
        <w:rPr>
          <w:rFonts w:ascii="Times New Roman" w:hAnsi="Times New Roman"/>
          <w:i w:val="0"/>
          <w:iCs w:val="0"/>
        </w:rPr>
        <w:t xml:space="preserve">Параметры прогноза основных показателей социально-экономического развития </w:t>
      </w:r>
      <w:r w:rsidR="008948CA">
        <w:rPr>
          <w:rFonts w:ascii="Times New Roman" w:hAnsi="Times New Roman"/>
          <w:i w:val="0"/>
          <w:iCs w:val="0"/>
        </w:rPr>
        <w:t>города</w:t>
      </w:r>
      <w:r w:rsidR="00DC2185">
        <w:rPr>
          <w:rFonts w:ascii="Times New Roman" w:hAnsi="Times New Roman"/>
          <w:i w:val="0"/>
          <w:iCs w:val="0"/>
        </w:rPr>
        <w:t>.</w:t>
      </w:r>
    </w:p>
    <w:p w:rsidR="00C01924" w:rsidRDefault="00AF5404" w:rsidP="00DC2185">
      <w:pPr>
        <w:pStyle w:val="afff2"/>
        <w:ind w:left="0" w:firstLine="709"/>
        <w:rPr>
          <w:color w:val="000000"/>
          <w:szCs w:val="28"/>
          <w:shd w:val="clear" w:color="auto" w:fill="FFFFFF"/>
        </w:rPr>
      </w:pPr>
      <w:proofErr w:type="gramStart"/>
      <w:r w:rsidRPr="00E10E3B">
        <w:rPr>
          <w:szCs w:val="28"/>
        </w:rPr>
        <w:t xml:space="preserve">В </w:t>
      </w:r>
      <w:r w:rsidR="00C01924">
        <w:rPr>
          <w:szCs w:val="28"/>
        </w:rPr>
        <w:t xml:space="preserve">соответствии со </w:t>
      </w:r>
      <w:r w:rsidRPr="00E10E3B">
        <w:rPr>
          <w:szCs w:val="28"/>
        </w:rPr>
        <w:t>ст</w:t>
      </w:r>
      <w:r w:rsidR="00DC2185">
        <w:rPr>
          <w:szCs w:val="28"/>
        </w:rPr>
        <w:t>.</w:t>
      </w:r>
      <w:r w:rsidRPr="00E10E3B">
        <w:rPr>
          <w:szCs w:val="28"/>
        </w:rPr>
        <w:t xml:space="preserve"> 35 Федерального закона от 28.06.2014 N 172-ФЗ «О стратегическом планировании в Российской Федерации» прогноз социально-экономического развития </w:t>
      </w:r>
      <w:r w:rsidR="00C01924">
        <w:rPr>
          <w:szCs w:val="28"/>
        </w:rPr>
        <w:t>города Дивногорска</w:t>
      </w:r>
      <w:r w:rsidRPr="00E10E3B">
        <w:rPr>
          <w:szCs w:val="28"/>
        </w:rPr>
        <w:t xml:space="preserve"> на среднесрочный период </w:t>
      </w:r>
      <w:r w:rsidR="00DC2185">
        <w:rPr>
          <w:szCs w:val="28"/>
        </w:rPr>
        <w:t>впе</w:t>
      </w:r>
      <w:r w:rsidR="00DC2185">
        <w:rPr>
          <w:szCs w:val="28"/>
        </w:rPr>
        <w:t>р</w:t>
      </w:r>
      <w:r w:rsidR="00DC2185">
        <w:rPr>
          <w:szCs w:val="28"/>
        </w:rPr>
        <w:t xml:space="preserve">вые в этом году </w:t>
      </w:r>
      <w:r w:rsidRPr="00E10E3B">
        <w:rPr>
          <w:szCs w:val="28"/>
        </w:rPr>
        <w:t xml:space="preserve">разработан </w:t>
      </w:r>
      <w:r w:rsidR="00C01924">
        <w:rPr>
          <w:szCs w:val="28"/>
        </w:rPr>
        <w:t>на основе</w:t>
      </w:r>
      <w:r w:rsidRPr="00E10E3B">
        <w:rPr>
          <w:szCs w:val="28"/>
        </w:rPr>
        <w:t xml:space="preserve"> стратегии социально-экономического развития </w:t>
      </w:r>
      <w:r w:rsidR="00C01924">
        <w:rPr>
          <w:szCs w:val="28"/>
        </w:rPr>
        <w:t xml:space="preserve">муниципального образования город Дивногорск, </w:t>
      </w:r>
      <w:r w:rsidR="00C01924" w:rsidRPr="00C01924">
        <w:rPr>
          <w:szCs w:val="28"/>
        </w:rPr>
        <w:t>утвержденной реш</w:t>
      </w:r>
      <w:r w:rsidR="00C01924" w:rsidRPr="00C01924">
        <w:rPr>
          <w:szCs w:val="28"/>
        </w:rPr>
        <w:t>е</w:t>
      </w:r>
      <w:r w:rsidR="00C01924" w:rsidRPr="00C01924">
        <w:rPr>
          <w:szCs w:val="28"/>
        </w:rPr>
        <w:t>нием</w:t>
      </w:r>
      <w:r w:rsidR="00C01924" w:rsidRPr="00C01924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C01924" w:rsidRPr="00C01924">
        <w:rPr>
          <w:color w:val="000000"/>
          <w:szCs w:val="28"/>
          <w:shd w:val="clear" w:color="auto" w:fill="FFFFFF"/>
        </w:rPr>
        <w:t>Дивногорского</w:t>
      </w:r>
      <w:proofErr w:type="spellEnd"/>
      <w:r w:rsidR="00C01924" w:rsidRPr="00C01924">
        <w:rPr>
          <w:color w:val="000000"/>
          <w:szCs w:val="28"/>
          <w:shd w:val="clear" w:color="auto" w:fill="FFFFFF"/>
        </w:rPr>
        <w:t xml:space="preserve"> городского Совета депутатов от 26.11.2019 № 48-308-ГС </w:t>
      </w:r>
      <w:r w:rsidR="00C01924">
        <w:rPr>
          <w:color w:val="000000"/>
          <w:szCs w:val="28"/>
          <w:shd w:val="clear" w:color="auto" w:fill="FFFFFF"/>
        </w:rPr>
        <w:t>«</w:t>
      </w:r>
      <w:r w:rsidR="00C01924" w:rsidRPr="00C01924">
        <w:rPr>
          <w:color w:val="000000"/>
          <w:szCs w:val="28"/>
          <w:shd w:val="clear" w:color="auto" w:fill="FFFFFF"/>
        </w:rPr>
        <w:t>О стратегии социально-экономического развития муниципального образов</w:t>
      </w:r>
      <w:r w:rsidR="00C01924" w:rsidRPr="00C01924">
        <w:rPr>
          <w:color w:val="000000"/>
          <w:szCs w:val="28"/>
          <w:shd w:val="clear" w:color="auto" w:fill="FFFFFF"/>
        </w:rPr>
        <w:t>а</w:t>
      </w:r>
      <w:r w:rsidR="00C01924" w:rsidRPr="00C01924">
        <w:rPr>
          <w:color w:val="000000"/>
          <w:szCs w:val="28"/>
          <w:shd w:val="clear" w:color="auto" w:fill="FFFFFF"/>
        </w:rPr>
        <w:t>ния город Дивногорск до 2030 года</w:t>
      </w:r>
      <w:r w:rsidR="00C01924">
        <w:rPr>
          <w:color w:val="000000"/>
          <w:szCs w:val="28"/>
          <w:shd w:val="clear" w:color="auto" w:fill="FFFFFF"/>
        </w:rPr>
        <w:t>».</w:t>
      </w:r>
      <w:proofErr w:type="gramEnd"/>
    </w:p>
    <w:p w:rsidR="003D4D1A" w:rsidRDefault="00C01924" w:rsidP="00DC2185">
      <w:pPr>
        <w:shd w:val="clear" w:color="auto" w:fill="FFFFFF"/>
        <w:ind w:firstLine="709"/>
        <w:jc w:val="both"/>
        <w:rPr>
          <w:sz w:val="28"/>
          <w:szCs w:val="28"/>
        </w:rPr>
      </w:pPr>
      <w:r w:rsidRPr="00D25AB1">
        <w:rPr>
          <w:sz w:val="28"/>
          <w:szCs w:val="28"/>
        </w:rPr>
        <w:t xml:space="preserve">Распространение новой </w:t>
      </w:r>
      <w:proofErr w:type="spellStart"/>
      <w:r w:rsidRPr="00D25AB1">
        <w:rPr>
          <w:sz w:val="28"/>
          <w:szCs w:val="28"/>
        </w:rPr>
        <w:t>коронавирусной</w:t>
      </w:r>
      <w:proofErr w:type="spellEnd"/>
      <w:r w:rsidRPr="00D25AB1">
        <w:rPr>
          <w:sz w:val="28"/>
          <w:szCs w:val="28"/>
        </w:rPr>
        <w:t xml:space="preserve"> инфекции стало масштабным вызовом и для мировой, и для российской экономики. Прогноз разработан в двух вариантах - базовом и консервативном. </w:t>
      </w:r>
    </w:p>
    <w:p w:rsidR="003D4D1A" w:rsidRDefault="003D4D1A" w:rsidP="00DC2185">
      <w:pPr>
        <w:shd w:val="clear" w:color="auto" w:fill="FFFFFF"/>
        <w:ind w:firstLine="709"/>
        <w:jc w:val="both"/>
        <w:rPr>
          <w:sz w:val="28"/>
          <w:szCs w:val="28"/>
        </w:rPr>
      </w:pPr>
      <w:r w:rsidRPr="00D25AB1">
        <w:rPr>
          <w:sz w:val="28"/>
          <w:szCs w:val="28"/>
        </w:rPr>
        <w:t xml:space="preserve">Прогнозная траектория роста до конца 2020 г. и в 2021 г. по-прежнему </w:t>
      </w:r>
      <w:r w:rsidR="00DC2185" w:rsidRPr="00D25AB1">
        <w:rPr>
          <w:sz w:val="28"/>
          <w:szCs w:val="28"/>
        </w:rPr>
        <w:t>определя</w:t>
      </w:r>
      <w:r w:rsidR="00DC2185">
        <w:rPr>
          <w:sz w:val="28"/>
          <w:szCs w:val="28"/>
        </w:rPr>
        <w:t>лась</w:t>
      </w:r>
      <w:r w:rsidR="00DC2185" w:rsidRPr="00D25AB1">
        <w:rPr>
          <w:sz w:val="28"/>
          <w:szCs w:val="28"/>
        </w:rPr>
        <w:t xml:space="preserve"> не только экономическими, но и эпидемиологическими фактор</w:t>
      </w:r>
      <w:r w:rsidR="00DC2185" w:rsidRPr="00D25AB1">
        <w:rPr>
          <w:sz w:val="28"/>
          <w:szCs w:val="28"/>
        </w:rPr>
        <w:t>а</w:t>
      </w:r>
      <w:r w:rsidR="00DC2185">
        <w:rPr>
          <w:sz w:val="28"/>
          <w:szCs w:val="28"/>
        </w:rPr>
        <w:t xml:space="preserve">ми и </w:t>
      </w:r>
      <w:r w:rsidRPr="00D25AB1">
        <w:rPr>
          <w:sz w:val="28"/>
          <w:szCs w:val="28"/>
        </w:rPr>
        <w:t>характериз</w:t>
      </w:r>
      <w:r w:rsidR="00DC2185">
        <w:rPr>
          <w:sz w:val="28"/>
          <w:szCs w:val="28"/>
        </w:rPr>
        <w:t>овалась</w:t>
      </w:r>
      <w:r w:rsidRPr="00D25AB1">
        <w:rPr>
          <w:sz w:val="28"/>
          <w:szCs w:val="28"/>
        </w:rPr>
        <w:t xml:space="preserve"> существенной неопределенностью. </w:t>
      </w:r>
    </w:p>
    <w:p w:rsidR="003D4D1A" w:rsidRDefault="003D4D1A" w:rsidP="00DC2185">
      <w:pPr>
        <w:shd w:val="clear" w:color="auto" w:fill="FFFFFF"/>
        <w:ind w:firstLine="709"/>
        <w:jc w:val="both"/>
        <w:rPr>
          <w:sz w:val="28"/>
          <w:szCs w:val="28"/>
        </w:rPr>
      </w:pPr>
      <w:r w:rsidRPr="00D25AB1">
        <w:rPr>
          <w:sz w:val="28"/>
          <w:szCs w:val="28"/>
        </w:rPr>
        <w:t xml:space="preserve">В базовом и консервативном </w:t>
      </w:r>
      <w:proofErr w:type="gramStart"/>
      <w:r w:rsidRPr="00D25AB1">
        <w:rPr>
          <w:sz w:val="28"/>
          <w:szCs w:val="28"/>
        </w:rPr>
        <w:t>вариантах</w:t>
      </w:r>
      <w:proofErr w:type="gramEnd"/>
      <w:r w:rsidRPr="00D25AB1">
        <w:rPr>
          <w:sz w:val="28"/>
          <w:szCs w:val="28"/>
        </w:rPr>
        <w:t xml:space="preserve"> не предполагается «вторая волна» новой </w:t>
      </w:r>
      <w:proofErr w:type="spellStart"/>
      <w:r w:rsidRPr="00D25AB1">
        <w:rPr>
          <w:sz w:val="28"/>
          <w:szCs w:val="28"/>
        </w:rPr>
        <w:t>коронавирусной</w:t>
      </w:r>
      <w:proofErr w:type="spellEnd"/>
      <w:r w:rsidRPr="00D25AB1">
        <w:rPr>
          <w:sz w:val="28"/>
          <w:szCs w:val="28"/>
        </w:rPr>
        <w:t xml:space="preserve"> инфекции, однако она остается ключевым источником риска для параметров прогноза</w:t>
      </w:r>
      <w:r>
        <w:rPr>
          <w:sz w:val="28"/>
          <w:szCs w:val="28"/>
        </w:rPr>
        <w:t xml:space="preserve"> и</w:t>
      </w:r>
      <w:r w:rsidRPr="003D4D1A">
        <w:rPr>
          <w:sz w:val="28"/>
          <w:szCs w:val="28"/>
        </w:rPr>
        <w:t xml:space="preserve"> может отрицательно повлиять на параметры бюджета в планируемом периоде.</w:t>
      </w:r>
    </w:p>
    <w:p w:rsidR="003D4D1A" w:rsidRPr="00D25AB1" w:rsidRDefault="003D4D1A" w:rsidP="00DC2185">
      <w:pPr>
        <w:shd w:val="clear" w:color="auto" w:fill="FFFFFF"/>
        <w:ind w:firstLine="709"/>
        <w:jc w:val="both"/>
        <w:rPr>
          <w:sz w:val="28"/>
          <w:szCs w:val="28"/>
        </w:rPr>
      </w:pPr>
      <w:r w:rsidRPr="00D25AB1">
        <w:rPr>
          <w:sz w:val="28"/>
          <w:szCs w:val="28"/>
        </w:rPr>
        <w:t>Базовый вариант описывает наиболее вероятный сценарий развития ро</w:t>
      </w:r>
      <w:r w:rsidRPr="00D25AB1">
        <w:rPr>
          <w:sz w:val="28"/>
          <w:szCs w:val="28"/>
        </w:rPr>
        <w:t>с</w:t>
      </w:r>
      <w:r w:rsidRPr="00D25AB1">
        <w:rPr>
          <w:sz w:val="28"/>
          <w:szCs w:val="28"/>
        </w:rPr>
        <w:t>сийской экономики с учетом ожидаемых внешних условий и принимаемых мер экономической политики.</w:t>
      </w:r>
    </w:p>
    <w:p w:rsidR="00C01924" w:rsidRDefault="00C01924" w:rsidP="00DC2185">
      <w:pPr>
        <w:shd w:val="clear" w:color="auto" w:fill="FFFFFF"/>
        <w:ind w:firstLine="709"/>
        <w:jc w:val="both"/>
        <w:rPr>
          <w:sz w:val="28"/>
          <w:szCs w:val="28"/>
        </w:rPr>
      </w:pPr>
      <w:r w:rsidRPr="00D25AB1">
        <w:rPr>
          <w:sz w:val="28"/>
          <w:szCs w:val="28"/>
        </w:rPr>
        <w:t>Консервативный вариант основан на предпосылке о менее благоприятной санитарно-эпидемиологической ситуации в мире, затяжном восстановлении мировой экономики и структурном замедлении темпов ее роста в среднесро</w:t>
      </w:r>
      <w:r w:rsidRPr="00D25AB1">
        <w:rPr>
          <w:sz w:val="28"/>
          <w:szCs w:val="28"/>
        </w:rPr>
        <w:t>ч</w:t>
      </w:r>
      <w:r w:rsidRPr="00D25AB1">
        <w:rPr>
          <w:sz w:val="28"/>
          <w:szCs w:val="28"/>
        </w:rPr>
        <w:t xml:space="preserve">ной перспективе из-за последствий распространения новой </w:t>
      </w:r>
      <w:proofErr w:type="spellStart"/>
      <w:r w:rsidRPr="00D25AB1">
        <w:rPr>
          <w:sz w:val="28"/>
          <w:szCs w:val="28"/>
        </w:rPr>
        <w:t>коронавирусной</w:t>
      </w:r>
      <w:proofErr w:type="spellEnd"/>
      <w:r w:rsidRPr="00D25AB1">
        <w:rPr>
          <w:sz w:val="28"/>
          <w:szCs w:val="28"/>
        </w:rPr>
        <w:t xml:space="preserve"> инфекции.</w:t>
      </w:r>
    </w:p>
    <w:p w:rsidR="005A30CB" w:rsidRPr="00DF6ADF" w:rsidRDefault="005A30CB" w:rsidP="00DC2185">
      <w:pPr>
        <w:shd w:val="clear" w:color="auto" w:fill="FFFFFF"/>
        <w:ind w:firstLine="709"/>
        <w:jc w:val="both"/>
        <w:rPr>
          <w:sz w:val="28"/>
        </w:rPr>
      </w:pPr>
      <w:r w:rsidRPr="00BD1B91">
        <w:rPr>
          <w:sz w:val="28"/>
        </w:rPr>
        <w:t xml:space="preserve">Определяющий показатель социально-экономического развития </w:t>
      </w:r>
      <w:r w:rsidR="00DD2F12">
        <w:rPr>
          <w:sz w:val="28"/>
        </w:rPr>
        <w:t>города</w:t>
      </w:r>
      <w:r w:rsidRPr="00BD1B91">
        <w:rPr>
          <w:sz w:val="28"/>
        </w:rPr>
        <w:t xml:space="preserve"> </w:t>
      </w:r>
      <w:r w:rsidR="00DD2F12">
        <w:rPr>
          <w:sz w:val="28"/>
        </w:rPr>
        <w:t>–</w:t>
      </w:r>
      <w:r w:rsidRPr="00BD1B91">
        <w:rPr>
          <w:sz w:val="28"/>
        </w:rPr>
        <w:t xml:space="preserve"> </w:t>
      </w:r>
      <w:r w:rsidR="00DD2F12">
        <w:rPr>
          <w:sz w:val="28"/>
        </w:rPr>
        <w:t>объем отгруженной продукции,</w:t>
      </w:r>
      <w:r w:rsidRPr="00DF6ADF">
        <w:rPr>
          <w:sz w:val="28"/>
        </w:rPr>
        <w:t xml:space="preserve"> который по 2020 году оценивается в </w:t>
      </w:r>
      <w:r w:rsidR="00DD2F12">
        <w:rPr>
          <w:sz w:val="28"/>
          <w:szCs w:val="28"/>
        </w:rPr>
        <w:t>37</w:t>
      </w:r>
      <w:r w:rsidR="00B77F5C">
        <w:rPr>
          <w:sz w:val="28"/>
          <w:szCs w:val="28"/>
        </w:rPr>
        <w:t xml:space="preserve"> </w:t>
      </w:r>
      <w:r w:rsidR="00607656">
        <w:rPr>
          <w:sz w:val="28"/>
          <w:szCs w:val="28"/>
        </w:rPr>
        <w:t>358</w:t>
      </w:r>
      <w:r w:rsidRPr="00DF6ADF">
        <w:rPr>
          <w:sz w:val="28"/>
        </w:rPr>
        <w:t xml:space="preserve"> мл</w:t>
      </w:r>
      <w:r w:rsidR="00DD2F12">
        <w:rPr>
          <w:sz w:val="28"/>
        </w:rPr>
        <w:t>н</w:t>
      </w:r>
      <w:r w:rsidRPr="00DF6ADF">
        <w:rPr>
          <w:sz w:val="28"/>
        </w:rPr>
        <w:t xml:space="preserve">. рублей с </w:t>
      </w:r>
      <w:r w:rsidR="00DD2F12">
        <w:rPr>
          <w:sz w:val="28"/>
        </w:rPr>
        <w:t>ростом</w:t>
      </w:r>
      <w:r w:rsidRPr="00DF6ADF">
        <w:rPr>
          <w:sz w:val="28"/>
        </w:rPr>
        <w:t xml:space="preserve"> на 3,4% к предыдущему году (2019 г.). </w:t>
      </w:r>
    </w:p>
    <w:p w:rsidR="002A5092" w:rsidRPr="00741D71" w:rsidRDefault="00DD2F12" w:rsidP="002A5092">
      <w:pPr>
        <w:ind w:firstLine="142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Объем отгруженной продукции </w:t>
      </w:r>
      <w:r w:rsidR="002A5092" w:rsidRPr="00741D71">
        <w:rPr>
          <w:bCs/>
          <w:iCs/>
          <w:sz w:val="28"/>
          <w:szCs w:val="28"/>
        </w:rPr>
        <w:t>приведен в таблице: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567"/>
        <w:gridCol w:w="1701"/>
        <w:gridCol w:w="850"/>
        <w:gridCol w:w="851"/>
        <w:gridCol w:w="850"/>
        <w:gridCol w:w="851"/>
        <w:gridCol w:w="992"/>
        <w:gridCol w:w="850"/>
      </w:tblGrid>
      <w:tr w:rsidR="002A5092" w:rsidRPr="00741D71" w:rsidTr="002A5092">
        <w:trPr>
          <w:tblHeader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092" w:rsidRPr="00741D71" w:rsidRDefault="002A5092" w:rsidP="002A5092">
            <w:pPr>
              <w:ind w:right="57"/>
              <w:jc w:val="center"/>
              <w:rPr>
                <w:b/>
              </w:rPr>
            </w:pPr>
            <w:r w:rsidRPr="00741D71">
              <w:rPr>
                <w:b/>
              </w:rPr>
              <w:t>Наименование</w:t>
            </w:r>
          </w:p>
          <w:p w:rsidR="002A5092" w:rsidRPr="00741D71" w:rsidRDefault="002A5092" w:rsidP="002A5092">
            <w:pPr>
              <w:jc w:val="center"/>
              <w:rPr>
                <w:b/>
              </w:rPr>
            </w:pPr>
            <w:r w:rsidRPr="00741D71">
              <w:rPr>
                <w:b/>
              </w:rPr>
              <w:t>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092" w:rsidRPr="00741D71" w:rsidRDefault="002A5092" w:rsidP="002A5092">
            <w:pPr>
              <w:ind w:right="57"/>
              <w:jc w:val="center"/>
              <w:rPr>
                <w:b/>
              </w:rPr>
            </w:pPr>
            <w:r w:rsidRPr="00741D71">
              <w:rPr>
                <w:b/>
              </w:rPr>
              <w:t>Ед.</w:t>
            </w:r>
          </w:p>
          <w:p w:rsidR="002A5092" w:rsidRPr="00741D71" w:rsidRDefault="002A5092" w:rsidP="002A5092">
            <w:pPr>
              <w:jc w:val="center"/>
            </w:pPr>
            <w:r w:rsidRPr="00741D71">
              <w:rPr>
                <w:b/>
              </w:rPr>
              <w:t>изм.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92" w:rsidRPr="00741D71" w:rsidRDefault="002A5092" w:rsidP="002A5092">
            <w:pPr>
              <w:jc w:val="center"/>
              <w:rPr>
                <w:b/>
              </w:rPr>
            </w:pPr>
          </w:p>
          <w:p w:rsidR="002A5092" w:rsidRPr="00741D71" w:rsidRDefault="002A5092" w:rsidP="002A5092">
            <w:pPr>
              <w:jc w:val="center"/>
            </w:pPr>
            <w:r w:rsidRPr="00741D71">
              <w:rPr>
                <w:b/>
              </w:rPr>
              <w:t>Варианты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092" w:rsidRPr="00741D71" w:rsidRDefault="002A5092" w:rsidP="002A5092">
            <w:pPr>
              <w:jc w:val="center"/>
              <w:rPr>
                <w:b/>
              </w:rPr>
            </w:pPr>
            <w:r w:rsidRPr="00741D71">
              <w:rPr>
                <w:b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092" w:rsidRPr="00741D71" w:rsidRDefault="002A5092" w:rsidP="002A5092">
            <w:pPr>
              <w:jc w:val="center"/>
              <w:rPr>
                <w:b/>
              </w:rPr>
            </w:pPr>
            <w:r w:rsidRPr="00741D71">
              <w:rPr>
                <w:b/>
              </w:rPr>
              <w:t xml:space="preserve">Отчет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092" w:rsidRPr="00741D71" w:rsidRDefault="002A5092" w:rsidP="002A5092">
            <w:pPr>
              <w:jc w:val="center"/>
              <w:rPr>
                <w:b/>
              </w:rPr>
            </w:pPr>
            <w:r w:rsidRPr="00741D71">
              <w:rPr>
                <w:b/>
              </w:rPr>
              <w:t>Оце</w:t>
            </w:r>
            <w:r w:rsidRPr="00741D71">
              <w:rPr>
                <w:b/>
              </w:rPr>
              <w:t>н</w:t>
            </w:r>
            <w:r w:rsidRPr="00741D71">
              <w:rPr>
                <w:b/>
              </w:rPr>
              <w:t>ка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092" w:rsidRPr="00741D71" w:rsidRDefault="002A5092" w:rsidP="002A5092">
            <w:pPr>
              <w:spacing w:line="480" w:lineRule="auto"/>
              <w:jc w:val="center"/>
              <w:rPr>
                <w:b/>
              </w:rPr>
            </w:pPr>
            <w:r w:rsidRPr="00741D71">
              <w:rPr>
                <w:b/>
              </w:rPr>
              <w:t>Прогноз</w:t>
            </w:r>
          </w:p>
        </w:tc>
      </w:tr>
      <w:tr w:rsidR="002A5092" w:rsidRPr="00741D71" w:rsidTr="002A5092">
        <w:trPr>
          <w:tblHeader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092" w:rsidRPr="00741D71" w:rsidRDefault="002A5092" w:rsidP="002A5092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092" w:rsidRPr="00741D71" w:rsidRDefault="002A5092" w:rsidP="002A509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092" w:rsidRPr="00741D71" w:rsidRDefault="002A5092" w:rsidP="002A509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092" w:rsidRPr="00741D71" w:rsidRDefault="002A5092" w:rsidP="002A5092">
            <w:pPr>
              <w:spacing w:line="480" w:lineRule="auto"/>
              <w:jc w:val="center"/>
              <w:rPr>
                <w:b/>
              </w:rPr>
            </w:pPr>
            <w:r w:rsidRPr="00741D71">
              <w:rPr>
                <w:b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092" w:rsidRPr="00741D71" w:rsidRDefault="002A5092" w:rsidP="002A5092">
            <w:pPr>
              <w:spacing w:line="480" w:lineRule="auto"/>
              <w:jc w:val="center"/>
              <w:rPr>
                <w:b/>
              </w:rPr>
            </w:pPr>
            <w:r w:rsidRPr="00741D71">
              <w:rPr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092" w:rsidRPr="00741D71" w:rsidRDefault="002A5092" w:rsidP="002A5092">
            <w:pPr>
              <w:spacing w:line="480" w:lineRule="auto"/>
              <w:jc w:val="center"/>
              <w:rPr>
                <w:b/>
              </w:rPr>
            </w:pPr>
            <w:r w:rsidRPr="00741D71">
              <w:rPr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092" w:rsidRPr="00741D71" w:rsidRDefault="002A5092" w:rsidP="002A5092">
            <w:pPr>
              <w:spacing w:line="480" w:lineRule="auto"/>
              <w:jc w:val="center"/>
              <w:rPr>
                <w:b/>
              </w:rPr>
            </w:pPr>
            <w:r w:rsidRPr="00741D71">
              <w:rPr>
                <w:b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092" w:rsidRPr="00741D71" w:rsidRDefault="002A5092" w:rsidP="002A5092">
            <w:pPr>
              <w:spacing w:line="480" w:lineRule="auto"/>
              <w:jc w:val="center"/>
              <w:rPr>
                <w:b/>
              </w:rPr>
            </w:pPr>
            <w:r w:rsidRPr="00741D71">
              <w:rPr>
                <w:b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092" w:rsidRPr="00741D71" w:rsidRDefault="002A5092" w:rsidP="002A5092">
            <w:pPr>
              <w:spacing w:line="480" w:lineRule="auto"/>
              <w:jc w:val="center"/>
              <w:rPr>
                <w:b/>
              </w:rPr>
            </w:pPr>
            <w:r w:rsidRPr="00741D71">
              <w:rPr>
                <w:b/>
              </w:rPr>
              <w:t>2023</w:t>
            </w:r>
          </w:p>
        </w:tc>
      </w:tr>
      <w:tr w:rsidR="002A5092" w:rsidRPr="00741D71" w:rsidTr="008948CA">
        <w:trPr>
          <w:trHeight w:val="219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092" w:rsidRPr="00741D71" w:rsidRDefault="00607656" w:rsidP="002A5092">
            <w:r>
              <w:t>Объем отгруженной пр</w:t>
            </w:r>
            <w:r>
              <w:t>о</w:t>
            </w:r>
            <w:r>
              <w:t>дукции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092" w:rsidRPr="00741D71" w:rsidRDefault="002A5092" w:rsidP="002A5092">
            <w:pPr>
              <w:jc w:val="center"/>
            </w:pPr>
            <w:proofErr w:type="gramStart"/>
            <w:r w:rsidRPr="00741D71">
              <w:t>мл</w:t>
            </w:r>
            <w:r w:rsidR="00115A01">
              <w:t>н</w:t>
            </w:r>
            <w:proofErr w:type="gramEnd"/>
            <w:r w:rsidRPr="00741D71">
              <w:t xml:space="preserve"> </w:t>
            </w:r>
          </w:p>
          <w:p w:rsidR="002A5092" w:rsidRPr="00741D71" w:rsidRDefault="002A5092" w:rsidP="002A5092">
            <w:pPr>
              <w:jc w:val="center"/>
            </w:pPr>
            <w:r w:rsidRPr="00741D71"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092" w:rsidRPr="00741D71" w:rsidRDefault="002A5092" w:rsidP="002A5092">
            <w:pPr>
              <w:jc w:val="center"/>
            </w:pPr>
            <w:r w:rsidRPr="00741D71">
              <w:t xml:space="preserve">Консервативный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092" w:rsidRPr="00741D71" w:rsidRDefault="00AE0457" w:rsidP="00AE0457">
            <w:pPr>
              <w:jc w:val="center"/>
            </w:pPr>
            <w:r>
              <w:t>38260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092" w:rsidRPr="00741D71" w:rsidRDefault="00AE0457" w:rsidP="002A5092">
            <w:pPr>
              <w:jc w:val="center"/>
            </w:pPr>
            <w:r>
              <w:t>35562</w:t>
            </w:r>
          </w:p>
          <w:p w:rsidR="002A5092" w:rsidRPr="00741D71" w:rsidRDefault="002A5092" w:rsidP="002A5092">
            <w:pPr>
              <w:jc w:val="center"/>
            </w:pPr>
            <w:r w:rsidRPr="00741D71">
              <w:t>оценка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092" w:rsidRPr="00741D71" w:rsidRDefault="00AE0457" w:rsidP="002A5092">
            <w:pPr>
              <w:jc w:val="center"/>
            </w:pPr>
            <w:r>
              <w:t>37358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092" w:rsidRPr="00741D71" w:rsidRDefault="00AE0457" w:rsidP="002A5092">
            <w:pPr>
              <w:jc w:val="center"/>
              <w:rPr>
                <w:lang w:val="en-US"/>
              </w:rPr>
            </w:pPr>
            <w:r>
              <w:t>39215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092" w:rsidRPr="00741D71" w:rsidRDefault="00EA4528" w:rsidP="002A5092">
            <w:pPr>
              <w:jc w:val="center"/>
              <w:rPr>
                <w:lang w:val="en-US"/>
              </w:rPr>
            </w:pPr>
            <w:r>
              <w:t>41159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092" w:rsidRPr="00EA4528" w:rsidRDefault="00EA4528" w:rsidP="002A5092">
            <w:pPr>
              <w:jc w:val="center"/>
            </w:pPr>
            <w:r>
              <w:t>43199</w:t>
            </w:r>
          </w:p>
        </w:tc>
      </w:tr>
      <w:tr w:rsidR="008948CA" w:rsidRPr="00741D71" w:rsidTr="008948CA">
        <w:trPr>
          <w:trHeight w:val="407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8CA" w:rsidRPr="00741D71" w:rsidRDefault="008948CA" w:rsidP="002A5092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8CA" w:rsidRPr="00741D71" w:rsidRDefault="008948CA" w:rsidP="002A509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8CA" w:rsidRPr="00741D71" w:rsidRDefault="008948CA" w:rsidP="002A5092">
            <w:pPr>
              <w:jc w:val="center"/>
            </w:pPr>
            <w:r w:rsidRPr="00741D71">
              <w:t xml:space="preserve">Базовый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8CA" w:rsidRPr="00741D71" w:rsidRDefault="008948CA" w:rsidP="002A5092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8CA" w:rsidRPr="00741D71" w:rsidRDefault="008948CA" w:rsidP="002A5092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8CA" w:rsidRPr="00741D71" w:rsidRDefault="008948CA" w:rsidP="002A509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48CA" w:rsidRPr="00741D71" w:rsidRDefault="008948CA" w:rsidP="002A5092">
            <w:pPr>
              <w:jc w:val="center"/>
              <w:rPr>
                <w:lang w:val="en-US"/>
              </w:rPr>
            </w:pPr>
            <w:r>
              <w:t>39220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48CA" w:rsidRPr="00741D71" w:rsidRDefault="008948CA" w:rsidP="002A5092">
            <w:pPr>
              <w:jc w:val="center"/>
              <w:rPr>
                <w:lang w:val="en-US"/>
              </w:rPr>
            </w:pPr>
            <w:r>
              <w:t>41165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48CA" w:rsidRPr="00741D71" w:rsidRDefault="008948CA" w:rsidP="002A5092">
            <w:pPr>
              <w:jc w:val="center"/>
            </w:pPr>
            <w:r>
              <w:t>43204</w:t>
            </w:r>
          </w:p>
        </w:tc>
      </w:tr>
      <w:tr w:rsidR="002A5092" w:rsidRPr="00741D71" w:rsidTr="00607656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092" w:rsidRPr="00741D71" w:rsidRDefault="000414DC" w:rsidP="002A5092">
            <w:r>
              <w:t>Темп роста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092" w:rsidRPr="00741D71" w:rsidRDefault="002A5092" w:rsidP="002A5092">
            <w:pPr>
              <w:jc w:val="center"/>
            </w:pPr>
            <w:r w:rsidRPr="00741D71"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092" w:rsidRPr="00741D71" w:rsidRDefault="002A5092" w:rsidP="002A5092">
            <w:pPr>
              <w:jc w:val="center"/>
            </w:pPr>
            <w:r w:rsidRPr="00741D71">
              <w:t xml:space="preserve">Консервативный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092" w:rsidRPr="00741D71" w:rsidRDefault="000414DC" w:rsidP="002A5092">
            <w:pPr>
              <w:jc w:val="center"/>
            </w:pPr>
            <w:r>
              <w:t>103,4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092" w:rsidRPr="00741D71" w:rsidRDefault="00607656" w:rsidP="002A5092">
            <w:pPr>
              <w:jc w:val="center"/>
            </w:pPr>
            <w:r>
              <w:t>93</w:t>
            </w:r>
          </w:p>
          <w:p w:rsidR="002A5092" w:rsidRPr="00741D71" w:rsidRDefault="002A5092" w:rsidP="002A5092">
            <w:pPr>
              <w:jc w:val="center"/>
            </w:pPr>
            <w:r w:rsidRPr="00741D71">
              <w:t>оценка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092" w:rsidRPr="00741D71" w:rsidRDefault="00607656" w:rsidP="00B77F5C">
            <w:pPr>
              <w:jc w:val="center"/>
            </w:pPr>
            <w:r>
              <w:t>10</w:t>
            </w:r>
            <w:r w:rsidR="00B77F5C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092" w:rsidRPr="00741D71" w:rsidRDefault="00607656" w:rsidP="002A5092">
            <w:pPr>
              <w:jc w:val="center"/>
            </w:pPr>
            <w: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92" w:rsidRPr="00741D71" w:rsidRDefault="00607656" w:rsidP="002A5092">
            <w:pPr>
              <w:jc w:val="center"/>
            </w:pPr>
            <w: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092" w:rsidRPr="00741D71" w:rsidRDefault="00607656" w:rsidP="002A5092">
            <w:pPr>
              <w:jc w:val="center"/>
            </w:pPr>
            <w:r>
              <w:t>105</w:t>
            </w:r>
          </w:p>
        </w:tc>
      </w:tr>
      <w:tr w:rsidR="008948CA" w:rsidRPr="00741D71" w:rsidTr="008948CA">
        <w:trPr>
          <w:trHeight w:val="40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8CA" w:rsidRPr="00741D71" w:rsidRDefault="008948CA" w:rsidP="002A5092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8CA" w:rsidRPr="00741D71" w:rsidRDefault="008948CA" w:rsidP="002A509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8CA" w:rsidRPr="00741D71" w:rsidRDefault="008948CA" w:rsidP="002A5092">
            <w:pPr>
              <w:jc w:val="center"/>
            </w:pPr>
            <w:r w:rsidRPr="00741D71">
              <w:t xml:space="preserve">Базовый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8CA" w:rsidRPr="00741D71" w:rsidRDefault="008948CA" w:rsidP="002A5092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8CA" w:rsidRPr="00741D71" w:rsidRDefault="008948CA" w:rsidP="002A5092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8CA" w:rsidRPr="00741D71" w:rsidRDefault="008948CA" w:rsidP="002A509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48CA" w:rsidRPr="00741D71" w:rsidRDefault="008948CA" w:rsidP="002A5092">
            <w:pPr>
              <w:jc w:val="center"/>
            </w:pPr>
            <w: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48CA" w:rsidRPr="00741D71" w:rsidRDefault="008948CA" w:rsidP="002A5092">
            <w:pPr>
              <w:jc w:val="center"/>
            </w:pPr>
            <w: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48CA" w:rsidRPr="00741D71" w:rsidRDefault="008948CA" w:rsidP="002A5092">
            <w:pPr>
              <w:jc w:val="center"/>
            </w:pPr>
            <w:r>
              <w:t>105</w:t>
            </w:r>
          </w:p>
        </w:tc>
      </w:tr>
    </w:tbl>
    <w:p w:rsidR="00607656" w:rsidRPr="00607656" w:rsidRDefault="002A5092" w:rsidP="002A5092">
      <w:pPr>
        <w:ind w:firstLine="720"/>
        <w:jc w:val="both"/>
        <w:rPr>
          <w:sz w:val="28"/>
          <w:szCs w:val="28"/>
        </w:rPr>
      </w:pPr>
      <w:proofErr w:type="gramStart"/>
      <w:r w:rsidRPr="00575F99">
        <w:rPr>
          <w:sz w:val="28"/>
          <w:szCs w:val="28"/>
        </w:rPr>
        <w:t>По базовому варианту</w:t>
      </w:r>
      <w:r w:rsidR="00607656">
        <w:rPr>
          <w:sz w:val="28"/>
          <w:szCs w:val="28"/>
        </w:rPr>
        <w:t>, так и по консервативному</w:t>
      </w:r>
      <w:r w:rsidRPr="00575F99">
        <w:rPr>
          <w:sz w:val="28"/>
          <w:szCs w:val="28"/>
        </w:rPr>
        <w:t xml:space="preserve"> в 2021 году</w:t>
      </w:r>
      <w:r w:rsidR="00607656">
        <w:rPr>
          <w:sz w:val="28"/>
          <w:szCs w:val="28"/>
        </w:rPr>
        <w:t xml:space="preserve"> и в 2022-2023 годах р</w:t>
      </w:r>
      <w:r w:rsidRPr="00575F99">
        <w:rPr>
          <w:sz w:val="28"/>
          <w:szCs w:val="28"/>
        </w:rPr>
        <w:t xml:space="preserve">ост экономики </w:t>
      </w:r>
      <w:r w:rsidR="00607656">
        <w:rPr>
          <w:sz w:val="28"/>
          <w:szCs w:val="28"/>
        </w:rPr>
        <w:t>города</w:t>
      </w:r>
      <w:r w:rsidRPr="00575F99">
        <w:rPr>
          <w:sz w:val="28"/>
          <w:szCs w:val="28"/>
        </w:rPr>
        <w:t xml:space="preserve"> </w:t>
      </w:r>
      <w:r w:rsidR="00607656">
        <w:rPr>
          <w:sz w:val="28"/>
          <w:szCs w:val="28"/>
        </w:rPr>
        <w:t>планируется</w:t>
      </w:r>
      <w:r w:rsidRPr="00575F99">
        <w:rPr>
          <w:sz w:val="28"/>
          <w:szCs w:val="28"/>
        </w:rPr>
        <w:t xml:space="preserve"> </w:t>
      </w:r>
      <w:r w:rsidR="00B77F5C">
        <w:rPr>
          <w:sz w:val="28"/>
          <w:szCs w:val="28"/>
        </w:rPr>
        <w:t xml:space="preserve">в размере </w:t>
      </w:r>
      <w:r w:rsidR="00607656">
        <w:rPr>
          <w:sz w:val="28"/>
          <w:szCs w:val="28"/>
        </w:rPr>
        <w:t>5</w:t>
      </w:r>
      <w:r w:rsidRPr="00575F99">
        <w:rPr>
          <w:sz w:val="28"/>
          <w:szCs w:val="28"/>
        </w:rPr>
        <w:t>,0 %</w:t>
      </w:r>
      <w:r w:rsidR="00607656">
        <w:rPr>
          <w:sz w:val="28"/>
          <w:szCs w:val="28"/>
        </w:rPr>
        <w:t xml:space="preserve">. </w:t>
      </w:r>
      <w:r w:rsidRPr="00575F99">
        <w:rPr>
          <w:sz w:val="28"/>
          <w:szCs w:val="28"/>
        </w:rPr>
        <w:t xml:space="preserve"> </w:t>
      </w:r>
      <w:r w:rsidR="00607656">
        <w:rPr>
          <w:sz w:val="28"/>
          <w:szCs w:val="28"/>
        </w:rPr>
        <w:t xml:space="preserve">В 2021 году </w:t>
      </w:r>
      <w:r w:rsidR="00607656">
        <w:rPr>
          <w:sz w:val="28"/>
          <w:szCs w:val="28"/>
        </w:rPr>
        <w:lastRenderedPageBreak/>
        <w:t>о</w:t>
      </w:r>
      <w:r w:rsidR="00607656" w:rsidRPr="00607656">
        <w:rPr>
          <w:sz w:val="28"/>
          <w:szCs w:val="28"/>
        </w:rPr>
        <w:t>бъем отгруженной прод</w:t>
      </w:r>
      <w:r w:rsidR="00607656">
        <w:rPr>
          <w:sz w:val="28"/>
          <w:szCs w:val="28"/>
        </w:rPr>
        <w:t>у</w:t>
      </w:r>
      <w:r w:rsidR="00607656" w:rsidRPr="00607656">
        <w:rPr>
          <w:sz w:val="28"/>
          <w:szCs w:val="28"/>
        </w:rPr>
        <w:t>кции</w:t>
      </w:r>
      <w:r w:rsidR="00607656">
        <w:rPr>
          <w:sz w:val="28"/>
          <w:szCs w:val="28"/>
        </w:rPr>
        <w:t xml:space="preserve"> </w:t>
      </w:r>
      <w:r w:rsidR="0064105C">
        <w:rPr>
          <w:sz w:val="28"/>
          <w:szCs w:val="28"/>
        </w:rPr>
        <w:t>будет составлять 39 220 млн. рублей, к 2022 г</w:t>
      </w:r>
      <w:r w:rsidR="0064105C">
        <w:rPr>
          <w:sz w:val="28"/>
          <w:szCs w:val="28"/>
        </w:rPr>
        <w:t>о</w:t>
      </w:r>
      <w:r w:rsidR="0064105C">
        <w:rPr>
          <w:sz w:val="28"/>
          <w:szCs w:val="28"/>
        </w:rPr>
        <w:t xml:space="preserve">ду увеличится до 41 165 млн. рублей и на конец 2023 года выйдет на уровень 43 204 </w:t>
      </w:r>
      <w:r w:rsidR="00B77F5C">
        <w:rPr>
          <w:sz w:val="28"/>
          <w:szCs w:val="28"/>
        </w:rPr>
        <w:t>млн</w:t>
      </w:r>
      <w:r w:rsidR="0064105C">
        <w:rPr>
          <w:sz w:val="28"/>
          <w:szCs w:val="28"/>
        </w:rPr>
        <w:t>. рублей.</w:t>
      </w:r>
      <w:proofErr w:type="gramEnd"/>
    </w:p>
    <w:p w:rsidR="002A5092" w:rsidRDefault="002A5092" w:rsidP="002A5092">
      <w:pPr>
        <w:ind w:firstLine="720"/>
        <w:jc w:val="both"/>
        <w:rPr>
          <w:sz w:val="28"/>
          <w:szCs w:val="28"/>
        </w:rPr>
      </w:pPr>
      <w:r w:rsidRPr="00F9127F">
        <w:rPr>
          <w:sz w:val="28"/>
          <w:szCs w:val="28"/>
        </w:rPr>
        <w:t>Согласно прогнозу указанн</w:t>
      </w:r>
      <w:r w:rsidR="0064105C">
        <w:rPr>
          <w:sz w:val="28"/>
          <w:szCs w:val="28"/>
        </w:rPr>
        <w:t>ый рост</w:t>
      </w:r>
      <w:r w:rsidRPr="00F9127F">
        <w:rPr>
          <w:sz w:val="28"/>
          <w:szCs w:val="28"/>
        </w:rPr>
        <w:t xml:space="preserve"> обусловлен, прежде всего, </w:t>
      </w:r>
      <w:r w:rsidR="0064105C">
        <w:rPr>
          <w:sz w:val="28"/>
          <w:szCs w:val="28"/>
        </w:rPr>
        <w:t>динамикой показателей по оценочному и прогнозным годам за счет работы крупных пре</w:t>
      </w:r>
      <w:r w:rsidR="0064105C">
        <w:rPr>
          <w:sz w:val="28"/>
          <w:szCs w:val="28"/>
        </w:rPr>
        <w:t>д</w:t>
      </w:r>
      <w:r w:rsidR="0064105C">
        <w:rPr>
          <w:sz w:val="28"/>
          <w:szCs w:val="28"/>
        </w:rPr>
        <w:t xml:space="preserve">приятий города, таких как АО КГЭС, ООО ЛМЗ СКАД и предприятий группы компаний </w:t>
      </w:r>
      <w:proofErr w:type="spellStart"/>
      <w:r w:rsidR="0064105C">
        <w:rPr>
          <w:sz w:val="28"/>
          <w:szCs w:val="28"/>
        </w:rPr>
        <w:t>Техполимер</w:t>
      </w:r>
      <w:proofErr w:type="spellEnd"/>
      <w:r w:rsidR="0064105C">
        <w:rPr>
          <w:sz w:val="28"/>
          <w:szCs w:val="28"/>
        </w:rPr>
        <w:t xml:space="preserve"> </w:t>
      </w:r>
      <w:r w:rsidRPr="00F9127F">
        <w:rPr>
          <w:sz w:val="28"/>
          <w:szCs w:val="28"/>
        </w:rPr>
        <w:t xml:space="preserve">по видам деятельности: </w:t>
      </w:r>
    </w:p>
    <w:p w:rsidR="0064105C" w:rsidRDefault="0064105C" w:rsidP="002A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0020">
        <w:rPr>
          <w:sz w:val="28"/>
          <w:szCs w:val="28"/>
        </w:rPr>
        <w:t xml:space="preserve">по объемам </w:t>
      </w:r>
      <w:r>
        <w:rPr>
          <w:sz w:val="28"/>
          <w:szCs w:val="28"/>
        </w:rPr>
        <w:t>производств</w:t>
      </w:r>
      <w:r w:rsidR="00EA0020">
        <w:rPr>
          <w:sz w:val="28"/>
          <w:szCs w:val="28"/>
        </w:rPr>
        <w:t>а</w:t>
      </w:r>
      <w:r>
        <w:rPr>
          <w:sz w:val="28"/>
          <w:szCs w:val="28"/>
        </w:rPr>
        <w:t xml:space="preserve"> электроэнергии</w:t>
      </w:r>
      <w:r w:rsidR="00EA0020">
        <w:rPr>
          <w:sz w:val="28"/>
          <w:szCs w:val="28"/>
        </w:rPr>
        <w:t xml:space="preserve"> в оценке 2020 года наблюд</w:t>
      </w:r>
      <w:r w:rsidR="00EA0020">
        <w:rPr>
          <w:sz w:val="28"/>
          <w:szCs w:val="28"/>
        </w:rPr>
        <w:t>а</w:t>
      </w:r>
      <w:r w:rsidR="00EA0020">
        <w:rPr>
          <w:sz w:val="28"/>
          <w:szCs w:val="28"/>
        </w:rPr>
        <w:t>ется небольшое снижение 97,54 %</w:t>
      </w:r>
      <w:r w:rsidR="00B77F5C">
        <w:rPr>
          <w:sz w:val="28"/>
          <w:szCs w:val="28"/>
        </w:rPr>
        <w:t>, но к</w:t>
      </w:r>
      <w:r w:rsidR="00EA0020">
        <w:rPr>
          <w:sz w:val="28"/>
          <w:szCs w:val="28"/>
        </w:rPr>
        <w:t xml:space="preserve"> прогнозным данным к 2023 году темп роста составит 100,08%;</w:t>
      </w:r>
    </w:p>
    <w:p w:rsidR="0064105C" w:rsidRDefault="0064105C" w:rsidP="002A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производство литых алюминиевых дисков</w:t>
      </w:r>
      <w:r w:rsidR="00EA0020">
        <w:rPr>
          <w:sz w:val="28"/>
          <w:szCs w:val="28"/>
        </w:rPr>
        <w:t xml:space="preserve"> наблюдается рост, так в 2020 году- 104,5%, в 2021-2023 темп роста составит по 104%.</w:t>
      </w:r>
    </w:p>
    <w:p w:rsidR="0064105C" w:rsidRPr="00F9127F" w:rsidRDefault="0064105C" w:rsidP="002A50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3C3C">
        <w:rPr>
          <w:sz w:val="28"/>
          <w:szCs w:val="28"/>
        </w:rPr>
        <w:t xml:space="preserve">рост </w:t>
      </w:r>
      <w:r>
        <w:rPr>
          <w:sz w:val="28"/>
          <w:szCs w:val="28"/>
        </w:rPr>
        <w:t>производ</w:t>
      </w:r>
      <w:r w:rsidR="00173C3C">
        <w:rPr>
          <w:sz w:val="28"/>
          <w:szCs w:val="28"/>
        </w:rPr>
        <w:t>ства</w:t>
      </w:r>
      <w:r>
        <w:rPr>
          <w:sz w:val="28"/>
          <w:szCs w:val="28"/>
        </w:rPr>
        <w:t xml:space="preserve"> продук</w:t>
      </w:r>
      <w:r w:rsidR="00173C3C">
        <w:rPr>
          <w:sz w:val="28"/>
          <w:szCs w:val="28"/>
        </w:rPr>
        <w:t>ции на основе полимерной пленки обусловлен расширением сбыта продукции и повышением цен.</w:t>
      </w:r>
    </w:p>
    <w:p w:rsidR="002A5092" w:rsidRPr="00A775E2" w:rsidRDefault="002A5092" w:rsidP="002A5092">
      <w:pPr>
        <w:pStyle w:val="2"/>
        <w:keepNext w:val="0"/>
        <w:widowControl w:val="0"/>
        <w:spacing w:before="0"/>
        <w:ind w:left="142"/>
        <w:jc w:val="center"/>
      </w:pPr>
      <w:r w:rsidRPr="00A775E2">
        <w:rPr>
          <w:rFonts w:ascii="Times New Roman" w:hAnsi="Times New Roman"/>
          <w:b w:val="0"/>
          <w:i w:val="0"/>
        </w:rPr>
        <w:t xml:space="preserve">Показатели </w:t>
      </w:r>
      <w:proofErr w:type="gramStart"/>
      <w:r w:rsidRPr="00A775E2">
        <w:rPr>
          <w:rFonts w:ascii="Times New Roman" w:hAnsi="Times New Roman"/>
          <w:b w:val="0"/>
          <w:i w:val="0"/>
        </w:rPr>
        <w:t>прогноза социально-экономического развития</w:t>
      </w:r>
      <w:r>
        <w:rPr>
          <w:rFonts w:ascii="Times New Roman" w:hAnsi="Times New Roman"/>
          <w:b w:val="0"/>
          <w:i w:val="0"/>
        </w:rPr>
        <w:t xml:space="preserve"> </w:t>
      </w:r>
      <w:r w:rsidR="00DD2F12">
        <w:rPr>
          <w:rFonts w:ascii="Times New Roman" w:hAnsi="Times New Roman"/>
          <w:b w:val="0"/>
          <w:i w:val="0"/>
        </w:rPr>
        <w:t>муниципального образования города Дивногорска</w:t>
      </w:r>
      <w:proofErr w:type="gramEnd"/>
      <w:r w:rsidRPr="00A775E2">
        <w:rPr>
          <w:rFonts w:ascii="Times New Roman" w:hAnsi="Times New Roman"/>
          <w:b w:val="0"/>
          <w:i w:val="0"/>
        </w:rPr>
        <w:t xml:space="preserve"> приведены в таблице: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09"/>
        <w:gridCol w:w="1134"/>
        <w:gridCol w:w="1134"/>
        <w:gridCol w:w="1134"/>
        <w:gridCol w:w="992"/>
        <w:gridCol w:w="992"/>
        <w:gridCol w:w="992"/>
      </w:tblGrid>
      <w:tr w:rsidR="002A5092" w:rsidRPr="004B0465" w:rsidTr="00B77F5C">
        <w:trPr>
          <w:trHeight w:val="291"/>
          <w:tblHeader/>
        </w:trPr>
        <w:tc>
          <w:tcPr>
            <w:tcW w:w="2978" w:type="dxa"/>
            <w:vMerge w:val="restart"/>
            <w:vAlign w:val="center"/>
          </w:tcPr>
          <w:p w:rsidR="002A5092" w:rsidRPr="00E10E3B" w:rsidRDefault="002A5092" w:rsidP="002A5092">
            <w:pPr>
              <w:ind w:right="57"/>
              <w:jc w:val="center"/>
              <w:rPr>
                <w:sz w:val="22"/>
                <w:szCs w:val="22"/>
              </w:rPr>
            </w:pPr>
            <w:r w:rsidRPr="00E10E3B">
              <w:rPr>
                <w:sz w:val="22"/>
                <w:szCs w:val="22"/>
              </w:rPr>
              <w:t>Наименование</w:t>
            </w:r>
          </w:p>
          <w:p w:rsidR="002A5092" w:rsidRPr="00E10E3B" w:rsidRDefault="002A5092" w:rsidP="002A5092">
            <w:pPr>
              <w:jc w:val="center"/>
              <w:rPr>
                <w:sz w:val="22"/>
                <w:szCs w:val="22"/>
              </w:rPr>
            </w:pPr>
            <w:r w:rsidRPr="00E10E3B">
              <w:rPr>
                <w:sz w:val="22"/>
                <w:szCs w:val="22"/>
              </w:rPr>
              <w:t>показателей</w:t>
            </w:r>
          </w:p>
        </w:tc>
        <w:tc>
          <w:tcPr>
            <w:tcW w:w="709" w:type="dxa"/>
            <w:vMerge w:val="restart"/>
            <w:vAlign w:val="center"/>
          </w:tcPr>
          <w:p w:rsidR="002A5092" w:rsidRPr="00E10E3B" w:rsidRDefault="002A5092" w:rsidP="002A5092">
            <w:pPr>
              <w:ind w:right="57"/>
              <w:jc w:val="center"/>
              <w:rPr>
                <w:sz w:val="22"/>
                <w:szCs w:val="22"/>
              </w:rPr>
            </w:pPr>
            <w:r w:rsidRPr="00E10E3B">
              <w:rPr>
                <w:sz w:val="22"/>
                <w:szCs w:val="22"/>
              </w:rPr>
              <w:t>Ед.</w:t>
            </w:r>
          </w:p>
          <w:p w:rsidR="002A5092" w:rsidRPr="00E10E3B" w:rsidRDefault="002A5092" w:rsidP="002A5092">
            <w:pPr>
              <w:jc w:val="center"/>
              <w:rPr>
                <w:sz w:val="22"/>
                <w:szCs w:val="22"/>
              </w:rPr>
            </w:pPr>
            <w:r w:rsidRPr="00E10E3B">
              <w:rPr>
                <w:sz w:val="22"/>
                <w:szCs w:val="22"/>
              </w:rPr>
              <w:t>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092" w:rsidRPr="00E10E3B" w:rsidRDefault="002A5092" w:rsidP="002A5092">
            <w:pPr>
              <w:jc w:val="center"/>
              <w:rPr>
                <w:sz w:val="22"/>
                <w:szCs w:val="22"/>
              </w:rPr>
            </w:pPr>
            <w:r w:rsidRPr="00E10E3B">
              <w:rPr>
                <w:sz w:val="22"/>
                <w:szCs w:val="22"/>
              </w:rPr>
              <w:t>Отчет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092" w:rsidRPr="00E10E3B" w:rsidRDefault="002A5092" w:rsidP="002A5092">
            <w:pPr>
              <w:jc w:val="center"/>
              <w:rPr>
                <w:sz w:val="22"/>
                <w:szCs w:val="22"/>
              </w:rPr>
            </w:pPr>
            <w:r w:rsidRPr="00E10E3B">
              <w:rPr>
                <w:sz w:val="22"/>
                <w:szCs w:val="22"/>
              </w:rPr>
              <w:t>Отчет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092" w:rsidRPr="00E10E3B" w:rsidRDefault="002A5092" w:rsidP="002A5092">
            <w:pPr>
              <w:jc w:val="center"/>
              <w:rPr>
                <w:sz w:val="22"/>
                <w:szCs w:val="22"/>
              </w:rPr>
            </w:pPr>
            <w:r w:rsidRPr="00E10E3B">
              <w:rPr>
                <w:sz w:val="22"/>
                <w:szCs w:val="22"/>
              </w:rPr>
              <w:t>Оценка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2A5092" w:rsidRPr="00E10E3B" w:rsidRDefault="002A5092" w:rsidP="002A5092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E10E3B">
              <w:rPr>
                <w:sz w:val="22"/>
                <w:szCs w:val="22"/>
              </w:rPr>
              <w:t>Прогноз</w:t>
            </w:r>
          </w:p>
        </w:tc>
      </w:tr>
      <w:tr w:rsidR="002A5092" w:rsidRPr="004B0465" w:rsidTr="00B77F5C">
        <w:trPr>
          <w:trHeight w:val="213"/>
          <w:tblHeader/>
        </w:trPr>
        <w:tc>
          <w:tcPr>
            <w:tcW w:w="2978" w:type="dxa"/>
            <w:vMerge/>
            <w:vAlign w:val="center"/>
          </w:tcPr>
          <w:p w:rsidR="002A5092" w:rsidRPr="00E10E3B" w:rsidRDefault="002A5092" w:rsidP="002A509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2A5092" w:rsidRPr="00E10E3B" w:rsidRDefault="002A5092" w:rsidP="002A509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2A5092" w:rsidRPr="00E10E3B" w:rsidRDefault="002A5092" w:rsidP="002A5092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E10E3B"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vAlign w:val="center"/>
          </w:tcPr>
          <w:p w:rsidR="002A5092" w:rsidRPr="00E10E3B" w:rsidRDefault="002A5092" w:rsidP="002A5092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E10E3B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vAlign w:val="center"/>
          </w:tcPr>
          <w:p w:rsidR="002A5092" w:rsidRPr="00E10E3B" w:rsidRDefault="002A5092" w:rsidP="002A5092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E10E3B">
              <w:rPr>
                <w:sz w:val="22"/>
                <w:szCs w:val="22"/>
              </w:rPr>
              <w:t>2020 г.</w:t>
            </w:r>
          </w:p>
        </w:tc>
        <w:tc>
          <w:tcPr>
            <w:tcW w:w="992" w:type="dxa"/>
            <w:vAlign w:val="center"/>
          </w:tcPr>
          <w:p w:rsidR="002A5092" w:rsidRPr="00E10E3B" w:rsidRDefault="002A5092" w:rsidP="002A5092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E10E3B"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vAlign w:val="center"/>
          </w:tcPr>
          <w:p w:rsidR="002A5092" w:rsidRPr="00E10E3B" w:rsidRDefault="002A5092" w:rsidP="002A5092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E10E3B"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  <w:vAlign w:val="center"/>
          </w:tcPr>
          <w:p w:rsidR="002A5092" w:rsidRPr="00E10E3B" w:rsidRDefault="002A5092" w:rsidP="002A5092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E10E3B">
              <w:rPr>
                <w:sz w:val="22"/>
                <w:szCs w:val="22"/>
              </w:rPr>
              <w:t>2023 г.</w:t>
            </w:r>
          </w:p>
        </w:tc>
      </w:tr>
      <w:tr w:rsidR="002A5092" w:rsidRPr="004B0465" w:rsidTr="00B77F5C">
        <w:tc>
          <w:tcPr>
            <w:tcW w:w="10065" w:type="dxa"/>
            <w:gridSpan w:val="8"/>
            <w:vAlign w:val="center"/>
          </w:tcPr>
          <w:p w:rsidR="002A5092" w:rsidRPr="00020C27" w:rsidRDefault="00AD2415" w:rsidP="002A50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Промышленное производство</w:t>
            </w:r>
          </w:p>
        </w:tc>
      </w:tr>
      <w:tr w:rsidR="002A5092" w:rsidRPr="004B0465" w:rsidTr="005F6035">
        <w:trPr>
          <w:trHeight w:val="566"/>
        </w:trPr>
        <w:tc>
          <w:tcPr>
            <w:tcW w:w="2978" w:type="dxa"/>
            <w:vAlign w:val="center"/>
          </w:tcPr>
          <w:p w:rsidR="002A5092" w:rsidRPr="004B0465" w:rsidRDefault="00AD2415" w:rsidP="002A5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отгруженного товара</w:t>
            </w:r>
          </w:p>
        </w:tc>
        <w:tc>
          <w:tcPr>
            <w:tcW w:w="709" w:type="dxa"/>
            <w:vAlign w:val="center"/>
          </w:tcPr>
          <w:p w:rsidR="002A5092" w:rsidRPr="005F6035" w:rsidRDefault="002A5092" w:rsidP="002A5092">
            <w:pPr>
              <w:jc w:val="center"/>
              <w:rPr>
                <w:sz w:val="16"/>
                <w:szCs w:val="16"/>
              </w:rPr>
            </w:pPr>
            <w:r w:rsidRPr="005F6035">
              <w:rPr>
                <w:sz w:val="16"/>
                <w:szCs w:val="16"/>
              </w:rPr>
              <w:t>мл</w:t>
            </w:r>
            <w:r w:rsidR="00AD2415" w:rsidRPr="005F6035">
              <w:rPr>
                <w:sz w:val="16"/>
                <w:szCs w:val="16"/>
              </w:rPr>
              <w:t>н</w:t>
            </w:r>
            <w:r w:rsidRPr="005F6035">
              <w:rPr>
                <w:sz w:val="16"/>
                <w:szCs w:val="16"/>
              </w:rPr>
              <w:t xml:space="preserve">. </w:t>
            </w:r>
          </w:p>
          <w:p w:rsidR="002A5092" w:rsidRPr="00E10E3B" w:rsidRDefault="002A5092" w:rsidP="002A5092">
            <w:pPr>
              <w:jc w:val="center"/>
            </w:pPr>
            <w:r w:rsidRPr="005F6035"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2A5092" w:rsidRPr="00020C27" w:rsidRDefault="00AD2415" w:rsidP="002A509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38260</w:t>
            </w:r>
          </w:p>
        </w:tc>
        <w:tc>
          <w:tcPr>
            <w:tcW w:w="1134" w:type="dxa"/>
            <w:vAlign w:val="center"/>
          </w:tcPr>
          <w:p w:rsidR="002A5092" w:rsidRPr="00020C27" w:rsidRDefault="00576A77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36280</w:t>
            </w:r>
          </w:p>
        </w:tc>
        <w:tc>
          <w:tcPr>
            <w:tcW w:w="1134" w:type="dxa"/>
            <w:vAlign w:val="center"/>
          </w:tcPr>
          <w:p w:rsidR="002A5092" w:rsidRPr="00020C27" w:rsidRDefault="00AD2415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37358</w:t>
            </w:r>
          </w:p>
        </w:tc>
        <w:tc>
          <w:tcPr>
            <w:tcW w:w="992" w:type="dxa"/>
            <w:vAlign w:val="center"/>
          </w:tcPr>
          <w:p w:rsidR="002A5092" w:rsidRPr="00AD2415" w:rsidRDefault="00AD2415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39220</w:t>
            </w:r>
          </w:p>
        </w:tc>
        <w:tc>
          <w:tcPr>
            <w:tcW w:w="992" w:type="dxa"/>
            <w:vAlign w:val="center"/>
          </w:tcPr>
          <w:p w:rsidR="002A5092" w:rsidRPr="00AD2415" w:rsidRDefault="00AD2415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41165</w:t>
            </w:r>
          </w:p>
        </w:tc>
        <w:tc>
          <w:tcPr>
            <w:tcW w:w="992" w:type="dxa"/>
            <w:vAlign w:val="center"/>
          </w:tcPr>
          <w:p w:rsidR="002A5092" w:rsidRPr="00020C27" w:rsidRDefault="00AD2415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43204</w:t>
            </w:r>
          </w:p>
        </w:tc>
      </w:tr>
      <w:tr w:rsidR="002A5092" w:rsidRPr="004B0465" w:rsidTr="00B77F5C">
        <w:tc>
          <w:tcPr>
            <w:tcW w:w="2978" w:type="dxa"/>
            <w:vAlign w:val="center"/>
          </w:tcPr>
          <w:p w:rsidR="002A5092" w:rsidRPr="004B0465" w:rsidRDefault="00AD2415" w:rsidP="002A5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</w:t>
            </w:r>
          </w:p>
        </w:tc>
        <w:tc>
          <w:tcPr>
            <w:tcW w:w="709" w:type="dxa"/>
            <w:vAlign w:val="center"/>
          </w:tcPr>
          <w:p w:rsidR="002A5092" w:rsidRPr="00E10E3B" w:rsidRDefault="002A5092" w:rsidP="002A5092">
            <w:pPr>
              <w:jc w:val="center"/>
            </w:pPr>
            <w:r w:rsidRPr="00E10E3B">
              <w:t>%</w:t>
            </w:r>
          </w:p>
        </w:tc>
        <w:tc>
          <w:tcPr>
            <w:tcW w:w="1134" w:type="dxa"/>
            <w:vAlign w:val="center"/>
          </w:tcPr>
          <w:p w:rsidR="002A5092" w:rsidRPr="00020C27" w:rsidRDefault="00AD2415" w:rsidP="002A509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103,4</w:t>
            </w:r>
          </w:p>
        </w:tc>
        <w:tc>
          <w:tcPr>
            <w:tcW w:w="1134" w:type="dxa"/>
            <w:vAlign w:val="center"/>
          </w:tcPr>
          <w:p w:rsidR="002A5092" w:rsidRPr="00020C27" w:rsidRDefault="00AD2415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  <w:vAlign w:val="center"/>
          </w:tcPr>
          <w:p w:rsidR="002A5092" w:rsidRPr="00020C27" w:rsidRDefault="00AD2415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992" w:type="dxa"/>
            <w:vAlign w:val="center"/>
          </w:tcPr>
          <w:p w:rsidR="002A5092" w:rsidRPr="00020C27" w:rsidRDefault="00AD2415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992" w:type="dxa"/>
            <w:vAlign w:val="center"/>
          </w:tcPr>
          <w:p w:rsidR="002A5092" w:rsidRPr="00020C27" w:rsidRDefault="00AD2415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992" w:type="dxa"/>
            <w:vAlign w:val="center"/>
          </w:tcPr>
          <w:p w:rsidR="002A5092" w:rsidRPr="00020C27" w:rsidRDefault="00AD2415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  <w:tr w:rsidR="002A5092" w:rsidRPr="004B0465" w:rsidTr="00B77F5C">
        <w:tc>
          <w:tcPr>
            <w:tcW w:w="10065" w:type="dxa"/>
            <w:gridSpan w:val="8"/>
            <w:vAlign w:val="center"/>
          </w:tcPr>
          <w:p w:rsidR="002A5092" w:rsidRPr="00020C27" w:rsidRDefault="002A5092" w:rsidP="002A5092">
            <w:pPr>
              <w:jc w:val="center"/>
              <w:rPr>
                <w:b/>
                <w:sz w:val="22"/>
                <w:szCs w:val="22"/>
              </w:rPr>
            </w:pPr>
            <w:r w:rsidRPr="004B0465">
              <w:rPr>
                <w:b/>
                <w:i/>
                <w:sz w:val="22"/>
                <w:szCs w:val="22"/>
              </w:rPr>
              <w:t>Демография</w:t>
            </w:r>
          </w:p>
        </w:tc>
      </w:tr>
      <w:tr w:rsidR="002A5092" w:rsidRPr="004B0465" w:rsidTr="00B77F5C">
        <w:tc>
          <w:tcPr>
            <w:tcW w:w="2978" w:type="dxa"/>
            <w:vAlign w:val="center"/>
          </w:tcPr>
          <w:p w:rsidR="002A5092" w:rsidRPr="004B0465" w:rsidRDefault="002A5092" w:rsidP="002A5092">
            <w:pPr>
              <w:rPr>
                <w:sz w:val="22"/>
                <w:szCs w:val="22"/>
              </w:rPr>
            </w:pPr>
            <w:r w:rsidRPr="004B0465">
              <w:rPr>
                <w:sz w:val="22"/>
                <w:szCs w:val="22"/>
              </w:rPr>
              <w:t>Численность населения (среднегодовая)</w:t>
            </w:r>
          </w:p>
        </w:tc>
        <w:tc>
          <w:tcPr>
            <w:tcW w:w="709" w:type="dxa"/>
            <w:vAlign w:val="center"/>
          </w:tcPr>
          <w:p w:rsidR="002A5092" w:rsidRPr="00E10E3B" w:rsidRDefault="002A5092" w:rsidP="002A5092">
            <w:pPr>
              <w:jc w:val="center"/>
            </w:pPr>
            <w:r w:rsidRPr="00E10E3B">
              <w:t>тыс. чел.</w:t>
            </w:r>
          </w:p>
        </w:tc>
        <w:tc>
          <w:tcPr>
            <w:tcW w:w="1134" w:type="dxa"/>
            <w:vAlign w:val="center"/>
          </w:tcPr>
          <w:p w:rsidR="002A5092" w:rsidRPr="00020C27" w:rsidRDefault="00AD2415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33,45</w:t>
            </w:r>
          </w:p>
        </w:tc>
        <w:tc>
          <w:tcPr>
            <w:tcW w:w="1134" w:type="dxa"/>
            <w:vAlign w:val="center"/>
          </w:tcPr>
          <w:p w:rsidR="002A5092" w:rsidRPr="00020C27" w:rsidRDefault="00AD2415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33,44</w:t>
            </w:r>
          </w:p>
        </w:tc>
        <w:tc>
          <w:tcPr>
            <w:tcW w:w="1134" w:type="dxa"/>
            <w:vAlign w:val="center"/>
          </w:tcPr>
          <w:p w:rsidR="002A5092" w:rsidRPr="00020C27" w:rsidRDefault="00AD2415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33,52</w:t>
            </w:r>
          </w:p>
        </w:tc>
        <w:tc>
          <w:tcPr>
            <w:tcW w:w="992" w:type="dxa"/>
            <w:vAlign w:val="center"/>
          </w:tcPr>
          <w:p w:rsidR="002A5092" w:rsidRPr="00020C27" w:rsidRDefault="00AD2415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</w:t>
            </w:r>
          </w:p>
        </w:tc>
        <w:tc>
          <w:tcPr>
            <w:tcW w:w="992" w:type="dxa"/>
            <w:vAlign w:val="center"/>
          </w:tcPr>
          <w:p w:rsidR="002A5092" w:rsidRPr="00020C27" w:rsidRDefault="00AD2415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</w:t>
            </w:r>
          </w:p>
        </w:tc>
        <w:tc>
          <w:tcPr>
            <w:tcW w:w="992" w:type="dxa"/>
            <w:vAlign w:val="center"/>
          </w:tcPr>
          <w:p w:rsidR="002A5092" w:rsidRPr="00020C27" w:rsidRDefault="00AD2415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</w:t>
            </w:r>
          </w:p>
        </w:tc>
      </w:tr>
      <w:tr w:rsidR="002A5092" w:rsidRPr="004B0465" w:rsidTr="00B77F5C">
        <w:tc>
          <w:tcPr>
            <w:tcW w:w="2978" w:type="dxa"/>
            <w:vAlign w:val="center"/>
          </w:tcPr>
          <w:p w:rsidR="002A5092" w:rsidRPr="004B0465" w:rsidRDefault="002A5092" w:rsidP="002A5092">
            <w:pPr>
              <w:rPr>
                <w:sz w:val="22"/>
                <w:szCs w:val="22"/>
              </w:rPr>
            </w:pPr>
            <w:r w:rsidRPr="004B0465">
              <w:rPr>
                <w:sz w:val="22"/>
                <w:szCs w:val="22"/>
              </w:rPr>
              <w:t>Темп роста (снижения)</w:t>
            </w:r>
          </w:p>
        </w:tc>
        <w:tc>
          <w:tcPr>
            <w:tcW w:w="709" w:type="dxa"/>
            <w:vAlign w:val="center"/>
          </w:tcPr>
          <w:p w:rsidR="002A5092" w:rsidRPr="00E10E3B" w:rsidRDefault="002A5092" w:rsidP="002A5092">
            <w:pPr>
              <w:jc w:val="center"/>
            </w:pPr>
            <w:r w:rsidRPr="00E10E3B">
              <w:t>%</w:t>
            </w:r>
          </w:p>
        </w:tc>
        <w:tc>
          <w:tcPr>
            <w:tcW w:w="1134" w:type="dxa"/>
            <w:vAlign w:val="center"/>
          </w:tcPr>
          <w:p w:rsidR="002A5092" w:rsidRPr="00020C27" w:rsidRDefault="00AD2415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100,18</w:t>
            </w:r>
          </w:p>
        </w:tc>
        <w:tc>
          <w:tcPr>
            <w:tcW w:w="1134" w:type="dxa"/>
            <w:vAlign w:val="center"/>
          </w:tcPr>
          <w:p w:rsidR="002A5092" w:rsidRPr="00020C27" w:rsidRDefault="00AD2415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99,96</w:t>
            </w:r>
          </w:p>
        </w:tc>
        <w:tc>
          <w:tcPr>
            <w:tcW w:w="1134" w:type="dxa"/>
            <w:vAlign w:val="center"/>
          </w:tcPr>
          <w:p w:rsidR="002A5092" w:rsidRPr="00020C27" w:rsidRDefault="00AD2415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100,22</w:t>
            </w:r>
          </w:p>
        </w:tc>
        <w:tc>
          <w:tcPr>
            <w:tcW w:w="992" w:type="dxa"/>
            <w:vAlign w:val="center"/>
          </w:tcPr>
          <w:p w:rsidR="002A5092" w:rsidRPr="00020C27" w:rsidRDefault="00AD2415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992" w:type="dxa"/>
            <w:vAlign w:val="center"/>
          </w:tcPr>
          <w:p w:rsidR="002A5092" w:rsidRPr="00020C27" w:rsidRDefault="00AD2415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  <w:tc>
          <w:tcPr>
            <w:tcW w:w="992" w:type="dxa"/>
            <w:vAlign w:val="center"/>
          </w:tcPr>
          <w:p w:rsidR="002A5092" w:rsidRPr="00020C27" w:rsidRDefault="00AD2415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</w:tr>
      <w:tr w:rsidR="002A5092" w:rsidRPr="004B0465" w:rsidTr="00B77F5C">
        <w:tc>
          <w:tcPr>
            <w:tcW w:w="10065" w:type="dxa"/>
            <w:gridSpan w:val="8"/>
            <w:vAlign w:val="center"/>
          </w:tcPr>
          <w:p w:rsidR="002A5092" w:rsidRPr="00E10E3B" w:rsidRDefault="005C0620" w:rsidP="002A509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Строительство</w:t>
            </w:r>
          </w:p>
        </w:tc>
      </w:tr>
      <w:tr w:rsidR="002A5092" w:rsidRPr="004B0465" w:rsidTr="00B77F5C">
        <w:tc>
          <w:tcPr>
            <w:tcW w:w="2978" w:type="dxa"/>
            <w:vAlign w:val="center"/>
          </w:tcPr>
          <w:p w:rsidR="002A5092" w:rsidRPr="004B0465" w:rsidRDefault="005C0620" w:rsidP="002A5092">
            <w:pPr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объема общей площади жилых помещений</w:t>
            </w:r>
            <w:r w:rsidR="002A5092" w:rsidRPr="004B04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A5092" w:rsidRPr="00E10E3B" w:rsidRDefault="002A5092" w:rsidP="002A5092">
            <w:pPr>
              <w:ind w:right="57"/>
              <w:jc w:val="center"/>
            </w:pPr>
            <w:r w:rsidRPr="00E10E3B">
              <w:t>%</w:t>
            </w:r>
          </w:p>
        </w:tc>
        <w:tc>
          <w:tcPr>
            <w:tcW w:w="1134" w:type="dxa"/>
            <w:vAlign w:val="center"/>
          </w:tcPr>
          <w:p w:rsidR="002A5092" w:rsidRPr="00020C27" w:rsidRDefault="005C0620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175,7</w:t>
            </w:r>
          </w:p>
        </w:tc>
        <w:tc>
          <w:tcPr>
            <w:tcW w:w="1134" w:type="dxa"/>
            <w:vAlign w:val="center"/>
          </w:tcPr>
          <w:p w:rsidR="002A5092" w:rsidRPr="00020C27" w:rsidRDefault="005C0620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284,15</w:t>
            </w:r>
          </w:p>
        </w:tc>
        <w:tc>
          <w:tcPr>
            <w:tcW w:w="1134" w:type="dxa"/>
            <w:vAlign w:val="center"/>
          </w:tcPr>
          <w:p w:rsidR="002A5092" w:rsidRPr="00020C27" w:rsidRDefault="005C0620" w:rsidP="002A5092">
            <w:pPr>
              <w:jc w:val="center"/>
              <w:rPr>
                <w:sz w:val="22"/>
                <w:szCs w:val="22"/>
                <w:highlight w:val="red"/>
              </w:rPr>
            </w:pPr>
            <w:r w:rsidRPr="005C0620">
              <w:rPr>
                <w:sz w:val="22"/>
                <w:szCs w:val="22"/>
              </w:rPr>
              <w:t>65,6</w:t>
            </w:r>
          </w:p>
        </w:tc>
        <w:tc>
          <w:tcPr>
            <w:tcW w:w="992" w:type="dxa"/>
            <w:vAlign w:val="center"/>
          </w:tcPr>
          <w:p w:rsidR="002A5092" w:rsidRPr="00020C27" w:rsidRDefault="005C0620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  <w:tc>
          <w:tcPr>
            <w:tcW w:w="992" w:type="dxa"/>
            <w:vAlign w:val="center"/>
          </w:tcPr>
          <w:p w:rsidR="002A5092" w:rsidRPr="00020C27" w:rsidRDefault="005C0620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  <w:tc>
          <w:tcPr>
            <w:tcW w:w="992" w:type="dxa"/>
            <w:vAlign w:val="center"/>
          </w:tcPr>
          <w:p w:rsidR="002A5092" w:rsidRPr="00020C27" w:rsidRDefault="005C0620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A5092" w:rsidRPr="004B0465" w:rsidTr="00B77F5C">
        <w:tc>
          <w:tcPr>
            <w:tcW w:w="10065" w:type="dxa"/>
            <w:gridSpan w:val="8"/>
            <w:vAlign w:val="center"/>
          </w:tcPr>
          <w:p w:rsidR="002A5092" w:rsidRPr="00E10E3B" w:rsidRDefault="002A5092" w:rsidP="002A5092">
            <w:pPr>
              <w:jc w:val="center"/>
              <w:rPr>
                <w:i/>
                <w:sz w:val="22"/>
                <w:szCs w:val="22"/>
              </w:rPr>
            </w:pPr>
            <w:r w:rsidRPr="00E10E3B">
              <w:rPr>
                <w:b/>
                <w:i/>
                <w:sz w:val="22"/>
                <w:szCs w:val="22"/>
              </w:rPr>
              <w:t>Сельское хозяйство</w:t>
            </w:r>
          </w:p>
        </w:tc>
      </w:tr>
      <w:tr w:rsidR="002A5092" w:rsidRPr="004B0465" w:rsidTr="00B77F5C">
        <w:tc>
          <w:tcPr>
            <w:tcW w:w="2978" w:type="dxa"/>
            <w:vAlign w:val="center"/>
          </w:tcPr>
          <w:p w:rsidR="002A5092" w:rsidRPr="004B0465" w:rsidRDefault="002A5092" w:rsidP="002453CD">
            <w:pPr>
              <w:ind w:right="57"/>
              <w:rPr>
                <w:sz w:val="22"/>
                <w:szCs w:val="22"/>
              </w:rPr>
            </w:pPr>
            <w:r w:rsidRPr="004B0465">
              <w:rPr>
                <w:sz w:val="22"/>
                <w:szCs w:val="22"/>
              </w:rPr>
              <w:t>Индекс производства пр</w:t>
            </w:r>
            <w:r w:rsidRPr="004B0465">
              <w:rPr>
                <w:sz w:val="22"/>
                <w:szCs w:val="22"/>
              </w:rPr>
              <w:t>о</w:t>
            </w:r>
            <w:r w:rsidRPr="004B0465">
              <w:rPr>
                <w:sz w:val="22"/>
                <w:szCs w:val="22"/>
              </w:rPr>
              <w:t xml:space="preserve">дукции сельского хозяйства в </w:t>
            </w:r>
            <w:r w:rsidR="002453CD">
              <w:rPr>
                <w:sz w:val="22"/>
                <w:szCs w:val="22"/>
              </w:rPr>
              <w:t>животноводстве</w:t>
            </w:r>
          </w:p>
        </w:tc>
        <w:tc>
          <w:tcPr>
            <w:tcW w:w="709" w:type="dxa"/>
            <w:vAlign w:val="center"/>
          </w:tcPr>
          <w:p w:rsidR="002A5092" w:rsidRPr="004B0465" w:rsidRDefault="002A5092" w:rsidP="002A5092">
            <w:pPr>
              <w:ind w:right="57"/>
              <w:jc w:val="center"/>
              <w:rPr>
                <w:sz w:val="22"/>
                <w:szCs w:val="22"/>
              </w:rPr>
            </w:pPr>
            <w:r w:rsidRPr="004B046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:rsidR="002A5092" w:rsidRPr="00020C27" w:rsidRDefault="002453CD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1134" w:type="dxa"/>
            <w:vAlign w:val="center"/>
          </w:tcPr>
          <w:p w:rsidR="002A5092" w:rsidRPr="00020C27" w:rsidRDefault="002453CD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1134" w:type="dxa"/>
            <w:vAlign w:val="center"/>
          </w:tcPr>
          <w:p w:rsidR="002A5092" w:rsidRPr="00020C27" w:rsidRDefault="002453CD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vAlign w:val="center"/>
          </w:tcPr>
          <w:p w:rsidR="002A5092" w:rsidRPr="00020C27" w:rsidRDefault="002453CD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102,6</w:t>
            </w:r>
          </w:p>
        </w:tc>
        <w:tc>
          <w:tcPr>
            <w:tcW w:w="992" w:type="dxa"/>
            <w:vAlign w:val="center"/>
          </w:tcPr>
          <w:p w:rsidR="002A5092" w:rsidRPr="00020C27" w:rsidRDefault="002453CD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  <w:tc>
          <w:tcPr>
            <w:tcW w:w="992" w:type="dxa"/>
            <w:vAlign w:val="center"/>
          </w:tcPr>
          <w:p w:rsidR="002A5092" w:rsidRPr="00020C27" w:rsidRDefault="002453CD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</w:tr>
      <w:tr w:rsidR="002453CD" w:rsidRPr="004B0465" w:rsidTr="00B77F5C">
        <w:tc>
          <w:tcPr>
            <w:tcW w:w="2978" w:type="dxa"/>
            <w:vAlign w:val="center"/>
          </w:tcPr>
          <w:p w:rsidR="002453CD" w:rsidRPr="004B0465" w:rsidRDefault="00870945" w:rsidP="00870945">
            <w:pPr>
              <w:ind w:right="57"/>
              <w:rPr>
                <w:sz w:val="22"/>
                <w:szCs w:val="22"/>
              </w:rPr>
            </w:pPr>
            <w:r w:rsidRPr="004B0465">
              <w:rPr>
                <w:sz w:val="22"/>
                <w:szCs w:val="22"/>
              </w:rPr>
              <w:t>Индекс производства пр</w:t>
            </w:r>
            <w:r w:rsidRPr="004B0465">
              <w:rPr>
                <w:sz w:val="22"/>
                <w:szCs w:val="22"/>
              </w:rPr>
              <w:t>о</w:t>
            </w:r>
            <w:r w:rsidRPr="004B0465">
              <w:rPr>
                <w:sz w:val="22"/>
                <w:szCs w:val="22"/>
              </w:rPr>
              <w:t xml:space="preserve">дукции сельского хозяйства в </w:t>
            </w:r>
            <w:r w:rsidR="005C0620">
              <w:rPr>
                <w:sz w:val="22"/>
                <w:szCs w:val="22"/>
              </w:rPr>
              <w:t>растениеводстве</w:t>
            </w:r>
          </w:p>
        </w:tc>
        <w:tc>
          <w:tcPr>
            <w:tcW w:w="709" w:type="dxa"/>
            <w:vAlign w:val="center"/>
          </w:tcPr>
          <w:p w:rsidR="002453CD" w:rsidRPr="004B0465" w:rsidRDefault="00870945" w:rsidP="002A5092">
            <w:pPr>
              <w:ind w:right="57"/>
              <w:jc w:val="center"/>
              <w:rPr>
                <w:sz w:val="22"/>
                <w:szCs w:val="22"/>
              </w:rPr>
            </w:pPr>
            <w:r w:rsidRPr="004B046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:rsidR="002453CD" w:rsidRPr="00020C27" w:rsidRDefault="00870945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108,3</w:t>
            </w:r>
          </w:p>
        </w:tc>
        <w:tc>
          <w:tcPr>
            <w:tcW w:w="1134" w:type="dxa"/>
            <w:vAlign w:val="center"/>
          </w:tcPr>
          <w:p w:rsidR="002453CD" w:rsidRPr="00020C27" w:rsidRDefault="00870945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134" w:type="dxa"/>
            <w:vAlign w:val="center"/>
          </w:tcPr>
          <w:p w:rsidR="002453CD" w:rsidRPr="00020C27" w:rsidRDefault="00870945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992" w:type="dxa"/>
            <w:vAlign w:val="center"/>
          </w:tcPr>
          <w:p w:rsidR="002453CD" w:rsidRPr="00020C27" w:rsidRDefault="00870945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  <w:tc>
          <w:tcPr>
            <w:tcW w:w="992" w:type="dxa"/>
            <w:vAlign w:val="center"/>
          </w:tcPr>
          <w:p w:rsidR="002453CD" w:rsidRPr="00020C27" w:rsidRDefault="00870945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</w:tc>
        <w:tc>
          <w:tcPr>
            <w:tcW w:w="992" w:type="dxa"/>
            <w:vAlign w:val="center"/>
          </w:tcPr>
          <w:p w:rsidR="002453CD" w:rsidRPr="00020C27" w:rsidRDefault="00870945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2A5092" w:rsidRPr="004B0465" w:rsidTr="00B77F5C">
        <w:tc>
          <w:tcPr>
            <w:tcW w:w="10065" w:type="dxa"/>
            <w:gridSpan w:val="8"/>
            <w:vAlign w:val="center"/>
          </w:tcPr>
          <w:p w:rsidR="002A5092" w:rsidRPr="00E10E3B" w:rsidRDefault="002A5092" w:rsidP="002A5092">
            <w:pPr>
              <w:jc w:val="center"/>
              <w:rPr>
                <w:i/>
                <w:sz w:val="22"/>
                <w:szCs w:val="22"/>
              </w:rPr>
            </w:pPr>
            <w:r w:rsidRPr="00E10E3B">
              <w:rPr>
                <w:b/>
                <w:i/>
                <w:sz w:val="22"/>
                <w:szCs w:val="22"/>
              </w:rPr>
              <w:t>Инвестиции</w:t>
            </w:r>
          </w:p>
        </w:tc>
      </w:tr>
      <w:tr w:rsidR="002A5092" w:rsidRPr="004B0465" w:rsidTr="00B77F5C">
        <w:tc>
          <w:tcPr>
            <w:tcW w:w="2978" w:type="dxa"/>
            <w:vAlign w:val="center"/>
          </w:tcPr>
          <w:p w:rsidR="002A5092" w:rsidRPr="004B0465" w:rsidRDefault="002A5092" w:rsidP="002A5092">
            <w:pPr>
              <w:ind w:right="57"/>
              <w:rPr>
                <w:sz w:val="22"/>
                <w:szCs w:val="22"/>
              </w:rPr>
            </w:pPr>
            <w:r w:rsidRPr="004B0465">
              <w:rPr>
                <w:sz w:val="22"/>
                <w:szCs w:val="22"/>
              </w:rPr>
              <w:t>Индекс физического объема инвестиций в основной к</w:t>
            </w:r>
            <w:r w:rsidRPr="004B0465">
              <w:rPr>
                <w:sz w:val="22"/>
                <w:szCs w:val="22"/>
              </w:rPr>
              <w:t>а</w:t>
            </w:r>
            <w:r w:rsidRPr="004B0465">
              <w:rPr>
                <w:sz w:val="22"/>
                <w:szCs w:val="22"/>
              </w:rPr>
              <w:t>питал к предыдущему году</w:t>
            </w:r>
          </w:p>
        </w:tc>
        <w:tc>
          <w:tcPr>
            <w:tcW w:w="709" w:type="dxa"/>
            <w:vAlign w:val="center"/>
          </w:tcPr>
          <w:p w:rsidR="002A5092" w:rsidRPr="004B0465" w:rsidRDefault="002A5092" w:rsidP="002A5092">
            <w:pPr>
              <w:ind w:right="57"/>
              <w:jc w:val="center"/>
              <w:rPr>
                <w:sz w:val="22"/>
                <w:szCs w:val="22"/>
              </w:rPr>
            </w:pPr>
            <w:r w:rsidRPr="004B046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:rsidR="002A5092" w:rsidRPr="00020C27" w:rsidRDefault="005C0620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</w:p>
        </w:tc>
        <w:tc>
          <w:tcPr>
            <w:tcW w:w="1134" w:type="dxa"/>
            <w:vAlign w:val="center"/>
          </w:tcPr>
          <w:p w:rsidR="002A5092" w:rsidRPr="00020C27" w:rsidRDefault="005C0620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65,17</w:t>
            </w:r>
          </w:p>
        </w:tc>
        <w:tc>
          <w:tcPr>
            <w:tcW w:w="1134" w:type="dxa"/>
            <w:vAlign w:val="center"/>
          </w:tcPr>
          <w:p w:rsidR="002A5092" w:rsidRPr="00020C27" w:rsidRDefault="005C0620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178,8</w:t>
            </w:r>
          </w:p>
        </w:tc>
        <w:tc>
          <w:tcPr>
            <w:tcW w:w="992" w:type="dxa"/>
            <w:vAlign w:val="center"/>
          </w:tcPr>
          <w:p w:rsidR="002A5092" w:rsidRPr="00020C27" w:rsidRDefault="005C0620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210,7</w:t>
            </w:r>
          </w:p>
        </w:tc>
        <w:tc>
          <w:tcPr>
            <w:tcW w:w="992" w:type="dxa"/>
            <w:vAlign w:val="center"/>
          </w:tcPr>
          <w:p w:rsidR="002A5092" w:rsidRPr="00020C27" w:rsidRDefault="005C0620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78,66</w:t>
            </w:r>
          </w:p>
        </w:tc>
        <w:tc>
          <w:tcPr>
            <w:tcW w:w="992" w:type="dxa"/>
            <w:vAlign w:val="center"/>
          </w:tcPr>
          <w:p w:rsidR="002A5092" w:rsidRPr="00020C27" w:rsidRDefault="005C0620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55,27</w:t>
            </w:r>
          </w:p>
        </w:tc>
      </w:tr>
      <w:tr w:rsidR="002A5092" w:rsidRPr="004B0465" w:rsidTr="00B77F5C">
        <w:tc>
          <w:tcPr>
            <w:tcW w:w="10065" w:type="dxa"/>
            <w:gridSpan w:val="8"/>
            <w:vAlign w:val="center"/>
          </w:tcPr>
          <w:p w:rsidR="002A5092" w:rsidRPr="00E10E3B" w:rsidRDefault="002A5092" w:rsidP="002A5092">
            <w:pPr>
              <w:jc w:val="center"/>
              <w:rPr>
                <w:i/>
                <w:sz w:val="22"/>
                <w:szCs w:val="22"/>
              </w:rPr>
            </w:pPr>
            <w:r w:rsidRPr="00E10E3B">
              <w:rPr>
                <w:b/>
                <w:i/>
                <w:sz w:val="22"/>
                <w:szCs w:val="22"/>
              </w:rPr>
              <w:t>Уровень жизни</w:t>
            </w:r>
          </w:p>
        </w:tc>
      </w:tr>
      <w:tr w:rsidR="002A5092" w:rsidRPr="004B0465" w:rsidTr="00B77F5C">
        <w:tc>
          <w:tcPr>
            <w:tcW w:w="2978" w:type="dxa"/>
            <w:vAlign w:val="center"/>
          </w:tcPr>
          <w:p w:rsidR="002A5092" w:rsidRPr="004B0465" w:rsidRDefault="005C0620" w:rsidP="002A5092">
            <w:pPr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Среднедушевой денежный доход за месяц</w:t>
            </w:r>
          </w:p>
        </w:tc>
        <w:tc>
          <w:tcPr>
            <w:tcW w:w="709" w:type="dxa"/>
            <w:vAlign w:val="center"/>
          </w:tcPr>
          <w:p w:rsidR="002A5092" w:rsidRPr="00E10E3B" w:rsidRDefault="005C0620" w:rsidP="005C0620">
            <w:pPr>
              <w:ind w:right="57"/>
              <w:jc w:val="center"/>
            </w:pPr>
            <w:r>
              <w:t>ру</w:t>
            </w:r>
            <w:r w:rsidR="002A5092">
              <w:t>б</w:t>
            </w:r>
            <w:r w:rsidR="002A5092">
              <w:t>лей</w:t>
            </w:r>
          </w:p>
        </w:tc>
        <w:tc>
          <w:tcPr>
            <w:tcW w:w="1134" w:type="dxa"/>
            <w:vAlign w:val="center"/>
          </w:tcPr>
          <w:p w:rsidR="002A5092" w:rsidRPr="00020C27" w:rsidRDefault="005C0620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18913,5</w:t>
            </w:r>
          </w:p>
        </w:tc>
        <w:tc>
          <w:tcPr>
            <w:tcW w:w="1134" w:type="dxa"/>
            <w:vAlign w:val="center"/>
          </w:tcPr>
          <w:p w:rsidR="002A5092" w:rsidRPr="00020C27" w:rsidRDefault="005C0620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22151,6</w:t>
            </w:r>
          </w:p>
        </w:tc>
        <w:tc>
          <w:tcPr>
            <w:tcW w:w="1134" w:type="dxa"/>
            <w:vAlign w:val="center"/>
          </w:tcPr>
          <w:p w:rsidR="002A5092" w:rsidRPr="00020C27" w:rsidRDefault="005C0620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23148,4</w:t>
            </w:r>
          </w:p>
        </w:tc>
        <w:tc>
          <w:tcPr>
            <w:tcW w:w="992" w:type="dxa"/>
            <w:vAlign w:val="center"/>
          </w:tcPr>
          <w:p w:rsidR="002A5092" w:rsidRPr="00020C27" w:rsidRDefault="005C0620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24768,8</w:t>
            </w:r>
          </w:p>
        </w:tc>
        <w:tc>
          <w:tcPr>
            <w:tcW w:w="992" w:type="dxa"/>
            <w:vAlign w:val="center"/>
          </w:tcPr>
          <w:p w:rsidR="002A5092" w:rsidRPr="00020C27" w:rsidRDefault="005C0620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26180,6</w:t>
            </w:r>
          </w:p>
        </w:tc>
        <w:tc>
          <w:tcPr>
            <w:tcW w:w="992" w:type="dxa"/>
            <w:vAlign w:val="center"/>
          </w:tcPr>
          <w:p w:rsidR="002A5092" w:rsidRPr="00020C27" w:rsidRDefault="005C0620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27856,2</w:t>
            </w:r>
          </w:p>
        </w:tc>
      </w:tr>
      <w:tr w:rsidR="002A5092" w:rsidRPr="004B0465" w:rsidTr="00B77F5C">
        <w:tc>
          <w:tcPr>
            <w:tcW w:w="2978" w:type="dxa"/>
            <w:vAlign w:val="center"/>
          </w:tcPr>
          <w:p w:rsidR="002A5092" w:rsidRPr="004B0465" w:rsidRDefault="002A5092" w:rsidP="002A5092">
            <w:pPr>
              <w:ind w:right="57"/>
              <w:rPr>
                <w:sz w:val="22"/>
                <w:szCs w:val="22"/>
              </w:rPr>
            </w:pPr>
            <w:r w:rsidRPr="004B0465">
              <w:rPr>
                <w:sz w:val="22"/>
                <w:szCs w:val="22"/>
              </w:rPr>
              <w:t xml:space="preserve">Темп роста (снижения) </w:t>
            </w:r>
          </w:p>
        </w:tc>
        <w:tc>
          <w:tcPr>
            <w:tcW w:w="709" w:type="dxa"/>
            <w:vAlign w:val="center"/>
          </w:tcPr>
          <w:p w:rsidR="002A5092" w:rsidRPr="00E10E3B" w:rsidRDefault="002A5092" w:rsidP="002A5092">
            <w:pPr>
              <w:ind w:right="57"/>
              <w:jc w:val="center"/>
            </w:pPr>
            <w:r w:rsidRPr="00E10E3B">
              <w:t>%</w:t>
            </w:r>
          </w:p>
        </w:tc>
        <w:tc>
          <w:tcPr>
            <w:tcW w:w="1134" w:type="dxa"/>
            <w:vAlign w:val="center"/>
          </w:tcPr>
          <w:p w:rsidR="002A5092" w:rsidRPr="00020C27" w:rsidRDefault="00095BA8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1134" w:type="dxa"/>
            <w:vAlign w:val="center"/>
          </w:tcPr>
          <w:p w:rsidR="002A5092" w:rsidRPr="00020C27" w:rsidRDefault="00095BA8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111,5</w:t>
            </w:r>
          </w:p>
        </w:tc>
        <w:tc>
          <w:tcPr>
            <w:tcW w:w="1134" w:type="dxa"/>
            <w:vAlign w:val="center"/>
          </w:tcPr>
          <w:p w:rsidR="002A5092" w:rsidRPr="00020C27" w:rsidRDefault="00095BA8" w:rsidP="00095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</w:p>
        </w:tc>
        <w:tc>
          <w:tcPr>
            <w:tcW w:w="992" w:type="dxa"/>
            <w:vAlign w:val="center"/>
          </w:tcPr>
          <w:p w:rsidR="002A5092" w:rsidRPr="00020C27" w:rsidRDefault="00095BA8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103,3</w:t>
            </w:r>
          </w:p>
        </w:tc>
        <w:tc>
          <w:tcPr>
            <w:tcW w:w="992" w:type="dxa"/>
            <w:vAlign w:val="center"/>
          </w:tcPr>
          <w:p w:rsidR="002A5092" w:rsidRPr="00020C27" w:rsidRDefault="00095BA8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</w:tc>
        <w:tc>
          <w:tcPr>
            <w:tcW w:w="992" w:type="dxa"/>
            <w:vAlign w:val="center"/>
          </w:tcPr>
          <w:p w:rsidR="002A5092" w:rsidRPr="00020C27" w:rsidRDefault="00095BA8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</w:tc>
      </w:tr>
      <w:tr w:rsidR="002A5092" w:rsidRPr="004B0465" w:rsidTr="00B77F5C">
        <w:tc>
          <w:tcPr>
            <w:tcW w:w="2978" w:type="dxa"/>
            <w:vAlign w:val="center"/>
          </w:tcPr>
          <w:p w:rsidR="002A5092" w:rsidRPr="004B0465" w:rsidRDefault="00095BA8" w:rsidP="00B77F5C">
            <w:pPr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среднемесячная</w:t>
            </w:r>
            <w:r w:rsidR="002A5092" w:rsidRPr="004B0465">
              <w:rPr>
                <w:sz w:val="22"/>
                <w:szCs w:val="22"/>
              </w:rPr>
              <w:t xml:space="preserve"> заработная плата работников </w:t>
            </w:r>
            <w:proofErr w:type="spellStart"/>
            <w:r w:rsidR="00B77F5C">
              <w:rPr>
                <w:sz w:val="22"/>
                <w:szCs w:val="22"/>
              </w:rPr>
              <w:t>орг</w:t>
            </w:r>
            <w:r w:rsidR="005F6035">
              <w:rPr>
                <w:sz w:val="22"/>
                <w:szCs w:val="22"/>
              </w:rPr>
              <w:t>аниз</w:t>
            </w:r>
            <w:proofErr w:type="spellEnd"/>
            <w:r w:rsidR="005F6035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2A5092" w:rsidRPr="00E10E3B" w:rsidRDefault="002A5092" w:rsidP="002A5092">
            <w:pPr>
              <w:ind w:right="57"/>
              <w:jc w:val="center"/>
            </w:pPr>
            <w:r>
              <w:t>ру</w:t>
            </w:r>
            <w:r>
              <w:t>б</w:t>
            </w:r>
            <w:r>
              <w:t>лей</w:t>
            </w:r>
          </w:p>
        </w:tc>
        <w:tc>
          <w:tcPr>
            <w:tcW w:w="1134" w:type="dxa"/>
            <w:vAlign w:val="center"/>
          </w:tcPr>
          <w:p w:rsidR="002A5092" w:rsidRPr="00020C27" w:rsidRDefault="00095BA8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36654,0</w:t>
            </w:r>
          </w:p>
        </w:tc>
        <w:tc>
          <w:tcPr>
            <w:tcW w:w="1134" w:type="dxa"/>
            <w:vAlign w:val="center"/>
          </w:tcPr>
          <w:p w:rsidR="002A5092" w:rsidRPr="00020C27" w:rsidRDefault="00095BA8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42929,4</w:t>
            </w:r>
          </w:p>
        </w:tc>
        <w:tc>
          <w:tcPr>
            <w:tcW w:w="1134" w:type="dxa"/>
            <w:vAlign w:val="center"/>
          </w:tcPr>
          <w:p w:rsidR="002A5092" w:rsidRPr="00020C27" w:rsidRDefault="00095BA8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42066,6</w:t>
            </w:r>
          </w:p>
        </w:tc>
        <w:tc>
          <w:tcPr>
            <w:tcW w:w="992" w:type="dxa"/>
            <w:vAlign w:val="center"/>
          </w:tcPr>
          <w:p w:rsidR="002A5092" w:rsidRPr="00020C27" w:rsidRDefault="00095BA8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45213,15</w:t>
            </w:r>
          </w:p>
        </w:tc>
        <w:tc>
          <w:tcPr>
            <w:tcW w:w="992" w:type="dxa"/>
            <w:vAlign w:val="center"/>
          </w:tcPr>
          <w:p w:rsidR="002A5092" w:rsidRPr="00020C27" w:rsidRDefault="00095BA8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48260,9</w:t>
            </w:r>
          </w:p>
        </w:tc>
        <w:tc>
          <w:tcPr>
            <w:tcW w:w="992" w:type="dxa"/>
            <w:vAlign w:val="center"/>
          </w:tcPr>
          <w:p w:rsidR="002A5092" w:rsidRPr="00020C27" w:rsidRDefault="00095BA8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51707,0</w:t>
            </w:r>
          </w:p>
        </w:tc>
      </w:tr>
      <w:tr w:rsidR="002A5092" w:rsidRPr="004B0465" w:rsidTr="00B77F5C">
        <w:tc>
          <w:tcPr>
            <w:tcW w:w="2978" w:type="dxa"/>
            <w:vAlign w:val="center"/>
          </w:tcPr>
          <w:p w:rsidR="002A5092" w:rsidRPr="004B0465" w:rsidRDefault="002A5092" w:rsidP="002A5092">
            <w:pPr>
              <w:ind w:right="57"/>
              <w:rPr>
                <w:sz w:val="22"/>
                <w:szCs w:val="22"/>
              </w:rPr>
            </w:pPr>
            <w:r w:rsidRPr="004B0465">
              <w:rPr>
                <w:sz w:val="22"/>
                <w:szCs w:val="22"/>
              </w:rPr>
              <w:t>Темп роста (снижения)</w:t>
            </w:r>
          </w:p>
        </w:tc>
        <w:tc>
          <w:tcPr>
            <w:tcW w:w="709" w:type="dxa"/>
            <w:vAlign w:val="center"/>
          </w:tcPr>
          <w:p w:rsidR="002A5092" w:rsidRPr="00E10E3B" w:rsidRDefault="002A5092" w:rsidP="002A5092">
            <w:pPr>
              <w:ind w:right="57"/>
              <w:jc w:val="center"/>
            </w:pPr>
            <w:r w:rsidRPr="00E10E3B">
              <w:t>%</w:t>
            </w:r>
          </w:p>
        </w:tc>
        <w:tc>
          <w:tcPr>
            <w:tcW w:w="1134" w:type="dxa"/>
            <w:vAlign w:val="center"/>
          </w:tcPr>
          <w:p w:rsidR="002A5092" w:rsidRPr="00020C27" w:rsidRDefault="00095BA8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</w:t>
            </w:r>
          </w:p>
        </w:tc>
        <w:tc>
          <w:tcPr>
            <w:tcW w:w="1134" w:type="dxa"/>
            <w:vAlign w:val="center"/>
          </w:tcPr>
          <w:p w:rsidR="002A5092" w:rsidRPr="00020C27" w:rsidRDefault="00095BA8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117,12</w:t>
            </w:r>
          </w:p>
        </w:tc>
        <w:tc>
          <w:tcPr>
            <w:tcW w:w="1134" w:type="dxa"/>
            <w:vAlign w:val="center"/>
          </w:tcPr>
          <w:p w:rsidR="002A5092" w:rsidRPr="00020C27" w:rsidRDefault="00095BA8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97,99</w:t>
            </w:r>
          </w:p>
        </w:tc>
        <w:tc>
          <w:tcPr>
            <w:tcW w:w="992" w:type="dxa"/>
            <w:vAlign w:val="center"/>
          </w:tcPr>
          <w:p w:rsidR="002A5092" w:rsidRPr="00020C27" w:rsidRDefault="00095BA8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107,48</w:t>
            </w:r>
          </w:p>
        </w:tc>
        <w:tc>
          <w:tcPr>
            <w:tcW w:w="992" w:type="dxa"/>
            <w:vAlign w:val="center"/>
          </w:tcPr>
          <w:p w:rsidR="002A5092" w:rsidRPr="00020C27" w:rsidRDefault="00095BA8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106,74</w:t>
            </w:r>
          </w:p>
        </w:tc>
        <w:tc>
          <w:tcPr>
            <w:tcW w:w="992" w:type="dxa"/>
            <w:vAlign w:val="center"/>
          </w:tcPr>
          <w:p w:rsidR="002A5092" w:rsidRPr="00020C27" w:rsidRDefault="00095BA8" w:rsidP="002A5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107,14</w:t>
            </w:r>
          </w:p>
        </w:tc>
      </w:tr>
    </w:tbl>
    <w:p w:rsidR="00DC38D6" w:rsidRDefault="002A5092" w:rsidP="008948CA">
      <w:pPr>
        <w:pStyle w:val="ConsNonformat"/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r w:rsidRPr="00020C27">
        <w:rPr>
          <w:rFonts w:ascii="Times New Roman" w:hAnsi="Times New Roman"/>
          <w:sz w:val="28"/>
          <w:szCs w:val="28"/>
        </w:rPr>
        <w:t xml:space="preserve">Для формирования </w:t>
      </w:r>
      <w:r w:rsidR="005F6035">
        <w:rPr>
          <w:rFonts w:ascii="Times New Roman" w:hAnsi="Times New Roman"/>
          <w:sz w:val="28"/>
          <w:szCs w:val="28"/>
        </w:rPr>
        <w:t>П</w:t>
      </w:r>
      <w:r w:rsidRPr="00020C27">
        <w:rPr>
          <w:rFonts w:ascii="Times New Roman" w:hAnsi="Times New Roman"/>
          <w:sz w:val="28"/>
          <w:szCs w:val="28"/>
        </w:rPr>
        <w:t>роекта бюджета выбран базовый вариант прогноза, в связи</w:t>
      </w:r>
      <w:r w:rsidR="008948CA">
        <w:rPr>
          <w:rFonts w:ascii="Times New Roman" w:hAnsi="Times New Roman"/>
          <w:sz w:val="28"/>
          <w:szCs w:val="28"/>
        </w:rPr>
        <w:t>,</w:t>
      </w:r>
      <w:r w:rsidRPr="00020C27">
        <w:rPr>
          <w:rFonts w:ascii="Times New Roman" w:hAnsi="Times New Roman"/>
          <w:sz w:val="28"/>
          <w:szCs w:val="28"/>
        </w:rPr>
        <w:t xml:space="preserve"> с чем в настоящем </w:t>
      </w:r>
      <w:r w:rsidR="005F6035">
        <w:rPr>
          <w:rFonts w:ascii="Times New Roman" w:hAnsi="Times New Roman"/>
          <w:sz w:val="28"/>
          <w:szCs w:val="28"/>
        </w:rPr>
        <w:t>З</w:t>
      </w:r>
      <w:r w:rsidRPr="00020C27">
        <w:rPr>
          <w:rFonts w:ascii="Times New Roman" w:hAnsi="Times New Roman"/>
          <w:sz w:val="28"/>
          <w:szCs w:val="28"/>
        </w:rPr>
        <w:t>аключении анализ макроэкономических показателей осуществлен в соответствии с указанным вариантом.</w:t>
      </w:r>
    </w:p>
    <w:p w:rsidR="002A5092" w:rsidRPr="00576A77" w:rsidRDefault="002A5092" w:rsidP="005F6035">
      <w:pPr>
        <w:pStyle w:val="BodyTextIndent21"/>
        <w:widowControl w:val="0"/>
        <w:ind w:firstLine="851"/>
        <w:rPr>
          <w:bCs/>
          <w:szCs w:val="28"/>
        </w:rPr>
      </w:pPr>
      <w:r w:rsidRPr="00576A77">
        <w:rPr>
          <w:szCs w:val="28"/>
        </w:rPr>
        <w:lastRenderedPageBreak/>
        <w:t xml:space="preserve">По показателям </w:t>
      </w:r>
      <w:r w:rsidRPr="005B5F7B">
        <w:rPr>
          <w:i/>
          <w:szCs w:val="28"/>
          <w:u w:val="single"/>
        </w:rPr>
        <w:t>деятельности по водоснабжению, водоотведению, о</w:t>
      </w:r>
      <w:r w:rsidRPr="005B5F7B">
        <w:rPr>
          <w:i/>
          <w:szCs w:val="28"/>
          <w:u w:val="single"/>
        </w:rPr>
        <w:t>р</w:t>
      </w:r>
      <w:r w:rsidRPr="005B5F7B">
        <w:rPr>
          <w:i/>
          <w:szCs w:val="28"/>
          <w:u w:val="single"/>
        </w:rPr>
        <w:t>ганизации сбора и утилизации отходов</w:t>
      </w:r>
      <w:r w:rsidRPr="00576A77">
        <w:rPr>
          <w:szCs w:val="28"/>
        </w:rPr>
        <w:t xml:space="preserve"> прогнозируется незначительный рост в течение всего периода: в</w:t>
      </w:r>
      <w:r w:rsidRPr="00576A77">
        <w:rPr>
          <w:bCs/>
          <w:szCs w:val="28"/>
        </w:rPr>
        <w:t xml:space="preserve"> 2021 году</w:t>
      </w:r>
      <w:r w:rsidRPr="00576A77">
        <w:rPr>
          <w:szCs w:val="28"/>
        </w:rPr>
        <w:t xml:space="preserve"> индекс производства прогнозируется на уровне 100,1</w:t>
      </w:r>
      <w:r w:rsidRPr="00576A77">
        <w:rPr>
          <w:bCs/>
          <w:szCs w:val="28"/>
        </w:rPr>
        <w:t xml:space="preserve">%, в последующие годы </w:t>
      </w:r>
      <w:r w:rsidRPr="00576A77">
        <w:rPr>
          <w:szCs w:val="28"/>
        </w:rPr>
        <w:t>100,1</w:t>
      </w:r>
      <w:r w:rsidRPr="00576A77">
        <w:rPr>
          <w:bCs/>
          <w:szCs w:val="28"/>
        </w:rPr>
        <w:t xml:space="preserve">% и 100,8% соответственно. </w:t>
      </w:r>
    </w:p>
    <w:p w:rsidR="002A5092" w:rsidRPr="005F6035" w:rsidRDefault="002A5092" w:rsidP="005F6035">
      <w:pPr>
        <w:pStyle w:val="BodyText21"/>
        <w:widowControl w:val="0"/>
        <w:ind w:firstLine="851"/>
        <w:rPr>
          <w:szCs w:val="28"/>
        </w:rPr>
      </w:pPr>
      <w:r w:rsidRPr="00576A77">
        <w:rPr>
          <w:szCs w:val="28"/>
        </w:rPr>
        <w:t xml:space="preserve">Объем производства </w:t>
      </w:r>
      <w:r w:rsidRPr="005B5F7B">
        <w:rPr>
          <w:i/>
          <w:szCs w:val="28"/>
          <w:u w:val="single"/>
        </w:rPr>
        <w:t>продукции сельского хозяйства</w:t>
      </w:r>
      <w:r w:rsidRPr="00576A77">
        <w:rPr>
          <w:szCs w:val="28"/>
        </w:rPr>
        <w:t xml:space="preserve"> прогнозируется от </w:t>
      </w:r>
      <w:r w:rsidR="00E54811">
        <w:rPr>
          <w:szCs w:val="28"/>
        </w:rPr>
        <w:t>243</w:t>
      </w:r>
      <w:r w:rsidRPr="00576A77">
        <w:rPr>
          <w:szCs w:val="28"/>
        </w:rPr>
        <w:t xml:space="preserve"> мл</w:t>
      </w:r>
      <w:r w:rsidR="005F6035">
        <w:rPr>
          <w:szCs w:val="28"/>
        </w:rPr>
        <w:t>н</w:t>
      </w:r>
      <w:r w:rsidRPr="00576A77">
        <w:rPr>
          <w:szCs w:val="28"/>
        </w:rPr>
        <w:t xml:space="preserve">. рублей в 2021 году до </w:t>
      </w:r>
      <w:r w:rsidR="00E54811">
        <w:rPr>
          <w:szCs w:val="28"/>
        </w:rPr>
        <w:t>273,3</w:t>
      </w:r>
      <w:r w:rsidRPr="00576A77">
        <w:rPr>
          <w:szCs w:val="28"/>
        </w:rPr>
        <w:t xml:space="preserve"> мл</w:t>
      </w:r>
      <w:r w:rsidR="005F6035">
        <w:rPr>
          <w:szCs w:val="28"/>
        </w:rPr>
        <w:t>н</w:t>
      </w:r>
      <w:r w:rsidRPr="00576A77">
        <w:rPr>
          <w:szCs w:val="28"/>
        </w:rPr>
        <w:t xml:space="preserve">. рублей в 2023 году. Рост </w:t>
      </w:r>
      <w:r w:rsidR="005A30CB" w:rsidRPr="00576A77">
        <w:rPr>
          <w:szCs w:val="28"/>
        </w:rPr>
        <w:t xml:space="preserve">объемов </w:t>
      </w:r>
      <w:r w:rsidRPr="00576A77">
        <w:rPr>
          <w:szCs w:val="28"/>
        </w:rPr>
        <w:t xml:space="preserve">сельскохозяйственного производства в 2020 году ожидается на уровне </w:t>
      </w:r>
      <w:r w:rsidR="00E54811">
        <w:rPr>
          <w:szCs w:val="28"/>
        </w:rPr>
        <w:t>104,5</w:t>
      </w:r>
      <w:r w:rsidRPr="00576A77">
        <w:rPr>
          <w:szCs w:val="28"/>
        </w:rPr>
        <w:t xml:space="preserve">% от предыдущего года, на 2021 год на </w:t>
      </w:r>
      <w:r w:rsidR="00E54811">
        <w:rPr>
          <w:szCs w:val="28"/>
        </w:rPr>
        <w:t>5,2</w:t>
      </w:r>
      <w:r w:rsidRPr="00576A77">
        <w:rPr>
          <w:szCs w:val="28"/>
        </w:rPr>
        <w:t xml:space="preserve"> %, в 2022 году рост на </w:t>
      </w:r>
      <w:r w:rsidR="00E54811">
        <w:rPr>
          <w:szCs w:val="28"/>
        </w:rPr>
        <w:t>5,4</w:t>
      </w:r>
      <w:r w:rsidRPr="00576A77">
        <w:rPr>
          <w:szCs w:val="28"/>
        </w:rPr>
        <w:t xml:space="preserve"> %, а в 2023 году рост </w:t>
      </w:r>
      <w:r w:rsidR="005F6035">
        <w:rPr>
          <w:szCs w:val="28"/>
        </w:rPr>
        <w:t>составит</w:t>
      </w:r>
      <w:r w:rsidRPr="00576A77">
        <w:rPr>
          <w:szCs w:val="28"/>
        </w:rPr>
        <w:t xml:space="preserve"> </w:t>
      </w:r>
      <w:r w:rsidR="00E54811">
        <w:rPr>
          <w:szCs w:val="28"/>
        </w:rPr>
        <w:t>6,6</w:t>
      </w:r>
      <w:r w:rsidRPr="00576A77">
        <w:rPr>
          <w:szCs w:val="28"/>
        </w:rPr>
        <w:t>%.</w:t>
      </w:r>
      <w:r w:rsidRPr="00576A77">
        <w:rPr>
          <w:color w:val="FF0000"/>
          <w:szCs w:val="28"/>
        </w:rPr>
        <w:t xml:space="preserve"> </w:t>
      </w:r>
      <w:r w:rsidR="005F6035" w:rsidRPr="005F6035">
        <w:rPr>
          <w:szCs w:val="28"/>
        </w:rPr>
        <w:t>Прогнозируется положительная динамика индекса производства продукции.</w:t>
      </w:r>
    </w:p>
    <w:p w:rsidR="00D92C1F" w:rsidRDefault="002A5092" w:rsidP="005F6035">
      <w:pPr>
        <w:ind w:firstLine="851"/>
        <w:jc w:val="both"/>
        <w:rPr>
          <w:bCs/>
          <w:sz w:val="28"/>
          <w:szCs w:val="28"/>
        </w:rPr>
      </w:pPr>
      <w:proofErr w:type="gramStart"/>
      <w:r w:rsidRPr="005B5F7B">
        <w:rPr>
          <w:bCs/>
          <w:i/>
          <w:sz w:val="28"/>
          <w:szCs w:val="28"/>
          <w:u w:val="single"/>
        </w:rPr>
        <w:t>Инвестиции в основной капитал</w:t>
      </w:r>
      <w:r w:rsidRPr="00576A77">
        <w:rPr>
          <w:bCs/>
          <w:sz w:val="28"/>
          <w:szCs w:val="28"/>
        </w:rPr>
        <w:t xml:space="preserve"> в 2020 году ожидаются на </w:t>
      </w:r>
      <w:r w:rsidR="00E54811">
        <w:rPr>
          <w:bCs/>
          <w:sz w:val="28"/>
          <w:szCs w:val="28"/>
        </w:rPr>
        <w:t>86,8</w:t>
      </w:r>
      <w:r w:rsidRPr="00576A77">
        <w:rPr>
          <w:bCs/>
          <w:sz w:val="28"/>
          <w:szCs w:val="28"/>
        </w:rPr>
        <w:t xml:space="preserve"> % выше уровня 2019 года - в сумме </w:t>
      </w:r>
      <w:r w:rsidR="00E54811">
        <w:rPr>
          <w:sz w:val="28"/>
          <w:szCs w:val="28"/>
        </w:rPr>
        <w:t>1</w:t>
      </w:r>
      <w:r w:rsidR="005F6035">
        <w:rPr>
          <w:sz w:val="28"/>
          <w:szCs w:val="28"/>
        </w:rPr>
        <w:t xml:space="preserve"> </w:t>
      </w:r>
      <w:r w:rsidR="00E54811">
        <w:rPr>
          <w:sz w:val="28"/>
          <w:szCs w:val="28"/>
        </w:rPr>
        <w:t>347,9</w:t>
      </w:r>
      <w:r w:rsidRPr="00576A77">
        <w:rPr>
          <w:bCs/>
          <w:sz w:val="28"/>
          <w:szCs w:val="28"/>
        </w:rPr>
        <w:t xml:space="preserve"> мл</w:t>
      </w:r>
      <w:r w:rsidR="005F6035">
        <w:rPr>
          <w:bCs/>
          <w:sz w:val="28"/>
          <w:szCs w:val="28"/>
        </w:rPr>
        <w:t>н</w:t>
      </w:r>
      <w:r w:rsidRPr="00576A77">
        <w:rPr>
          <w:bCs/>
          <w:sz w:val="28"/>
          <w:szCs w:val="28"/>
        </w:rPr>
        <w:t>. рублей,</w:t>
      </w:r>
      <w:r w:rsidRPr="00576A77">
        <w:rPr>
          <w:bCs/>
          <w:color w:val="FF0000"/>
          <w:sz w:val="28"/>
          <w:szCs w:val="28"/>
        </w:rPr>
        <w:t xml:space="preserve"> </w:t>
      </w:r>
      <w:r w:rsidRPr="00576A77">
        <w:rPr>
          <w:bCs/>
          <w:sz w:val="28"/>
          <w:szCs w:val="28"/>
        </w:rPr>
        <w:t>в 2021 году в развитие экон</w:t>
      </w:r>
      <w:r w:rsidRPr="00576A77">
        <w:rPr>
          <w:bCs/>
          <w:sz w:val="28"/>
          <w:szCs w:val="28"/>
        </w:rPr>
        <w:t>о</w:t>
      </w:r>
      <w:r w:rsidRPr="00576A77">
        <w:rPr>
          <w:bCs/>
          <w:sz w:val="28"/>
          <w:szCs w:val="28"/>
        </w:rPr>
        <w:t xml:space="preserve">мики и социальной сферы области прогнозируется направление инвестиций в сумме </w:t>
      </w:r>
      <w:r w:rsidR="00E54811">
        <w:rPr>
          <w:sz w:val="28"/>
          <w:szCs w:val="28"/>
        </w:rPr>
        <w:t>2</w:t>
      </w:r>
      <w:r w:rsidR="005F6035">
        <w:rPr>
          <w:sz w:val="28"/>
          <w:szCs w:val="28"/>
        </w:rPr>
        <w:t xml:space="preserve"> </w:t>
      </w:r>
      <w:r w:rsidR="00E54811">
        <w:rPr>
          <w:sz w:val="28"/>
          <w:szCs w:val="28"/>
        </w:rPr>
        <w:t>965,1</w:t>
      </w:r>
      <w:r w:rsidRPr="00576A77">
        <w:rPr>
          <w:sz w:val="28"/>
          <w:szCs w:val="28"/>
        </w:rPr>
        <w:t xml:space="preserve"> </w:t>
      </w:r>
      <w:r w:rsidRPr="00576A77">
        <w:rPr>
          <w:bCs/>
          <w:sz w:val="28"/>
          <w:szCs w:val="28"/>
        </w:rPr>
        <w:t>мл</w:t>
      </w:r>
      <w:r w:rsidR="005F6035">
        <w:rPr>
          <w:bCs/>
          <w:sz w:val="28"/>
          <w:szCs w:val="28"/>
        </w:rPr>
        <w:t>н</w:t>
      </w:r>
      <w:r w:rsidRPr="00576A77">
        <w:rPr>
          <w:bCs/>
          <w:sz w:val="28"/>
          <w:szCs w:val="28"/>
        </w:rPr>
        <w:t xml:space="preserve">. рублей с ростом физического объема </w:t>
      </w:r>
      <w:r w:rsidR="00E54811">
        <w:rPr>
          <w:bCs/>
          <w:sz w:val="28"/>
          <w:szCs w:val="28"/>
        </w:rPr>
        <w:t xml:space="preserve">в 2,2 раза, </w:t>
      </w:r>
      <w:r w:rsidRPr="00576A77">
        <w:rPr>
          <w:bCs/>
          <w:sz w:val="28"/>
          <w:szCs w:val="28"/>
        </w:rPr>
        <w:t xml:space="preserve">в 2022 году – </w:t>
      </w:r>
      <w:r w:rsidR="00E54811">
        <w:rPr>
          <w:sz w:val="28"/>
          <w:szCs w:val="28"/>
        </w:rPr>
        <w:t>2</w:t>
      </w:r>
      <w:r w:rsidR="005F6035">
        <w:rPr>
          <w:sz w:val="28"/>
          <w:szCs w:val="28"/>
        </w:rPr>
        <w:t xml:space="preserve"> </w:t>
      </w:r>
      <w:r w:rsidR="00E54811">
        <w:rPr>
          <w:sz w:val="28"/>
          <w:szCs w:val="28"/>
        </w:rPr>
        <w:t>432,8</w:t>
      </w:r>
      <w:r w:rsidRPr="00576A77">
        <w:rPr>
          <w:bCs/>
          <w:sz w:val="28"/>
          <w:szCs w:val="28"/>
        </w:rPr>
        <w:t xml:space="preserve"> мл</w:t>
      </w:r>
      <w:r w:rsidR="005F6035">
        <w:rPr>
          <w:bCs/>
          <w:sz w:val="28"/>
          <w:szCs w:val="28"/>
        </w:rPr>
        <w:t>н</w:t>
      </w:r>
      <w:r w:rsidRPr="00576A77">
        <w:rPr>
          <w:bCs/>
          <w:sz w:val="28"/>
          <w:szCs w:val="28"/>
        </w:rPr>
        <w:t xml:space="preserve">. рублей, </w:t>
      </w:r>
      <w:r w:rsidR="000C6DF5">
        <w:rPr>
          <w:bCs/>
          <w:sz w:val="28"/>
          <w:szCs w:val="28"/>
        </w:rPr>
        <w:t>с ростом на 180,5% по отношению к</w:t>
      </w:r>
      <w:proofErr w:type="gramEnd"/>
      <w:r w:rsidR="000C6DF5">
        <w:rPr>
          <w:bCs/>
          <w:sz w:val="28"/>
          <w:szCs w:val="28"/>
        </w:rPr>
        <w:t xml:space="preserve"> 2020 году,</w:t>
      </w:r>
      <w:r w:rsidRPr="00576A77">
        <w:rPr>
          <w:bCs/>
          <w:sz w:val="28"/>
          <w:szCs w:val="28"/>
        </w:rPr>
        <w:t xml:space="preserve"> а в 2023 году – </w:t>
      </w:r>
      <w:r w:rsidR="00E54811">
        <w:rPr>
          <w:sz w:val="28"/>
          <w:szCs w:val="28"/>
        </w:rPr>
        <w:t>1</w:t>
      </w:r>
      <w:r w:rsidR="005F6035">
        <w:rPr>
          <w:sz w:val="28"/>
          <w:szCs w:val="28"/>
        </w:rPr>
        <w:t xml:space="preserve"> </w:t>
      </w:r>
      <w:r w:rsidR="00E54811">
        <w:rPr>
          <w:sz w:val="28"/>
          <w:szCs w:val="28"/>
        </w:rPr>
        <w:t>401,0</w:t>
      </w:r>
      <w:r w:rsidRPr="00576A77">
        <w:rPr>
          <w:bCs/>
          <w:sz w:val="28"/>
          <w:szCs w:val="28"/>
        </w:rPr>
        <w:t xml:space="preserve"> мл</w:t>
      </w:r>
      <w:r w:rsidR="005F6035">
        <w:rPr>
          <w:bCs/>
          <w:sz w:val="28"/>
          <w:szCs w:val="28"/>
        </w:rPr>
        <w:t>н</w:t>
      </w:r>
      <w:r w:rsidRPr="00576A77">
        <w:rPr>
          <w:bCs/>
          <w:sz w:val="28"/>
          <w:szCs w:val="28"/>
        </w:rPr>
        <w:t>. рублей</w:t>
      </w:r>
      <w:r w:rsidR="00E54811">
        <w:rPr>
          <w:bCs/>
          <w:sz w:val="28"/>
          <w:szCs w:val="28"/>
        </w:rPr>
        <w:t xml:space="preserve"> </w:t>
      </w:r>
      <w:r w:rsidR="000C6DF5">
        <w:rPr>
          <w:bCs/>
          <w:sz w:val="28"/>
          <w:szCs w:val="28"/>
        </w:rPr>
        <w:t>с ростом</w:t>
      </w:r>
      <w:r w:rsidR="00E54811" w:rsidRPr="00576A77">
        <w:rPr>
          <w:bCs/>
          <w:sz w:val="28"/>
          <w:szCs w:val="28"/>
        </w:rPr>
        <w:t xml:space="preserve"> на </w:t>
      </w:r>
      <w:r w:rsidR="000C6DF5">
        <w:rPr>
          <w:bCs/>
          <w:sz w:val="28"/>
          <w:szCs w:val="28"/>
        </w:rPr>
        <w:t>104,0</w:t>
      </w:r>
      <w:r w:rsidR="00E54811" w:rsidRPr="00576A77">
        <w:rPr>
          <w:bCs/>
          <w:sz w:val="28"/>
          <w:szCs w:val="28"/>
        </w:rPr>
        <w:t>%</w:t>
      </w:r>
      <w:r w:rsidR="000C6DF5">
        <w:rPr>
          <w:bCs/>
          <w:sz w:val="28"/>
          <w:szCs w:val="28"/>
        </w:rPr>
        <w:t>.</w:t>
      </w:r>
    </w:p>
    <w:p w:rsidR="003776C4" w:rsidRDefault="00E54811" w:rsidP="005F6035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76A77">
        <w:rPr>
          <w:bCs/>
          <w:sz w:val="28"/>
          <w:szCs w:val="28"/>
        </w:rPr>
        <w:t xml:space="preserve"> </w:t>
      </w:r>
      <w:r w:rsidR="002A5092" w:rsidRPr="00576A77">
        <w:rPr>
          <w:sz w:val="28"/>
          <w:szCs w:val="28"/>
        </w:rPr>
        <w:t>Президентом РФ на совещании с членами Правительства РФ 14.10.2020 года обсуждались инструменты достижения показателей инвестиционного ра</w:t>
      </w:r>
      <w:r w:rsidR="002A5092" w:rsidRPr="00576A77">
        <w:rPr>
          <w:sz w:val="28"/>
          <w:szCs w:val="28"/>
        </w:rPr>
        <w:t>з</w:t>
      </w:r>
      <w:r w:rsidR="002A5092" w:rsidRPr="00576A77">
        <w:rPr>
          <w:sz w:val="28"/>
          <w:szCs w:val="28"/>
        </w:rPr>
        <w:t>вития. В долгосрочном плане экономический рост</w:t>
      </w:r>
      <w:r w:rsidR="005B5F7B">
        <w:rPr>
          <w:sz w:val="28"/>
          <w:szCs w:val="28"/>
        </w:rPr>
        <w:t>,</w:t>
      </w:r>
      <w:r w:rsidR="002A5092" w:rsidRPr="00576A77">
        <w:rPr>
          <w:sz w:val="28"/>
          <w:szCs w:val="28"/>
        </w:rPr>
        <w:t xml:space="preserve"> прежде всего</w:t>
      </w:r>
      <w:r w:rsidR="005B5F7B">
        <w:rPr>
          <w:sz w:val="28"/>
          <w:szCs w:val="28"/>
        </w:rPr>
        <w:t>,</w:t>
      </w:r>
      <w:r w:rsidR="002A5092" w:rsidRPr="00576A77">
        <w:rPr>
          <w:sz w:val="28"/>
          <w:szCs w:val="28"/>
        </w:rPr>
        <w:t xml:space="preserve"> связан с ростом инвестиций</w:t>
      </w:r>
      <w:r w:rsidR="002A5092" w:rsidRPr="00576A77">
        <w:rPr>
          <w:bCs/>
          <w:sz w:val="28"/>
          <w:szCs w:val="28"/>
        </w:rPr>
        <w:t xml:space="preserve">. </w:t>
      </w:r>
      <w:r w:rsidR="002A5092" w:rsidRPr="00576A77">
        <w:rPr>
          <w:sz w:val="28"/>
          <w:szCs w:val="28"/>
        </w:rPr>
        <w:t xml:space="preserve">Указом Президента РФ от 21 июля 2020 г. N 474 "О национальных целях развития Российской Федерации на период до 2030 года" – установлен целевой показатель «реальный рост инвестиций в основной капитал не менее 70 процентов по сравнению с показателем 2020 года». Таким образом, при существующей динамике вложений в основные фонды, </w:t>
      </w:r>
      <w:r w:rsidR="000C6DF5">
        <w:rPr>
          <w:sz w:val="28"/>
          <w:szCs w:val="28"/>
        </w:rPr>
        <w:t xml:space="preserve">Указ Президента будет реализован </w:t>
      </w:r>
      <w:r w:rsidR="003776C4">
        <w:rPr>
          <w:rFonts w:ascii="Times New Roman CYR" w:hAnsi="Times New Roman CYR" w:cs="Times New Roman CYR"/>
          <w:sz w:val="28"/>
          <w:szCs w:val="28"/>
        </w:rPr>
        <w:t>за счет реализуемых инвестиционных проектов на территории муниципального образования город Дивногорск.</w:t>
      </w:r>
    </w:p>
    <w:p w:rsidR="003776C4" w:rsidRDefault="003776C4" w:rsidP="005F6035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Инвестиционные проекты являются основой программы производстве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ного развития АО «Красноярская ГЭС», ООО «ЛМЗ «СКАД», ЗАО «ТЕХП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ЛИМЕР», «Управляющая компания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Дивногорский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Индустриальный парк» </w:t>
      </w:r>
      <w:r w:rsidR="005F6035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направлен</w:t>
      </w:r>
      <w:r w:rsidR="005F6035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на обеспечение системной надежности, безопасности, повышение качества активов и конкурентоспособности.</w:t>
      </w:r>
    </w:p>
    <w:p w:rsidR="003776C4" w:rsidRDefault="003776C4" w:rsidP="005F6035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территории муниципального образования город Дивногорск реал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зуются следующие инвестиционные проекты:</w:t>
      </w:r>
    </w:p>
    <w:p w:rsidR="003776C4" w:rsidRDefault="003776C4" w:rsidP="005F603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Замена главных трансформаторов Красноярской ГЭС – проект, реал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="00AE1907">
        <w:rPr>
          <w:rFonts w:ascii="Times New Roman CYR" w:hAnsi="Times New Roman CYR" w:cs="Times New Roman CYR"/>
          <w:sz w:val="28"/>
          <w:szCs w:val="28"/>
        </w:rPr>
        <w:t xml:space="preserve">зуемый АО «Красноярская ГЭС», </w:t>
      </w:r>
      <w:r>
        <w:rPr>
          <w:rFonts w:ascii="Times New Roman CYR" w:hAnsi="Times New Roman CYR" w:cs="Times New Roman CYR"/>
          <w:sz w:val="28"/>
          <w:szCs w:val="28"/>
        </w:rPr>
        <w:t>предполагает замену главных трансформат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ров, выработавших свой ресурс с целью обеспечения надежной и безаварийной работы оборудования.</w:t>
      </w:r>
    </w:p>
    <w:p w:rsidR="003776C4" w:rsidRDefault="003776C4" w:rsidP="00AE190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2. Замена рабочих колес гидротурбин Красноярской ГЭС – проект, реал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зуемый АО «Красноярская ГЭС»</w:t>
      </w:r>
      <w:r w:rsidR="00AE1907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предполагает замену шести рабочих колес радиально-осевых турбин типа РО-115/697-ВМ-750, выработавших свой ресурс с целью повышения КПД гидроагрегатов.</w:t>
      </w:r>
    </w:p>
    <w:p w:rsidR="009C6F74" w:rsidRDefault="003776C4" w:rsidP="00AE190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3. Расширение производственных мощностей для производства автом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бильных дисков из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термоупрочняемого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сплава – проект, реализуемый ООО "Литейно-механический завод «СКАД»</w:t>
      </w:r>
      <w:r w:rsidR="00AE1907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предполагает приобретение и устано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ку современного оборудования, обеспечивающего полный цикл производства колёс (отливка, термическая обработка, токарная и сверлильная обработка, ко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троль геометрии, переработка отходов).</w:t>
      </w:r>
    </w:p>
    <w:p w:rsidR="003776C4" w:rsidRDefault="003776C4" w:rsidP="003776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4. Увеличение мощности завода на 150000 колёс в год - проект, реализ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емый ООО "Литейно-механический завод «СКАД»</w:t>
      </w:r>
      <w:r w:rsidR="00AE1907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предполагает рост объемов реализации предприятия до 1,3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млн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колёс в год.</w:t>
      </w:r>
    </w:p>
    <w:p w:rsidR="003776C4" w:rsidRDefault="003776C4" w:rsidP="003776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5. Создание производства высокопрочных (ориентированных) компози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ных материалов на полимерной основе,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т.ч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из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сверхвысокомолекулярного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полиэтилена (Сухая нить) – проект, реализуемый ЗАО «ТЕХПОЛИМЕР». Ц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лью реализации проекта является расширение присутствия на рынке высок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прочных (ориентированных) композитных материалов для строительства об</w:t>
      </w:r>
      <w:r>
        <w:rPr>
          <w:rFonts w:ascii="Times New Roman CYR" w:hAnsi="Times New Roman CYR" w:cs="Times New Roman CYR"/>
          <w:sz w:val="28"/>
          <w:szCs w:val="28"/>
        </w:rPr>
        <w:t>ъ</w:t>
      </w:r>
      <w:r>
        <w:rPr>
          <w:rFonts w:ascii="Times New Roman CYR" w:hAnsi="Times New Roman CYR" w:cs="Times New Roman CYR"/>
          <w:sz w:val="28"/>
          <w:szCs w:val="28"/>
        </w:rPr>
        <w:t xml:space="preserve">ектов в условиях Арктики, Сибири и Дальнего Востока (низкие температуры, вечная мерзлота, сейсмичность, переувлажненные грунты, агрессивная среда и т.п.). Основными задачами реализации проекта являются проведение НИОКР, закупка, монтаж оборудования и запуск производства не имеющих аналогов в России видов продукции – высокопрочных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геосеток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георешеток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из ориент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рованных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нанокомпозитных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материалов на основе полиэтилена, полипропил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на, ПЭТФ, СВМПЭ,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углеволокна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776C4" w:rsidRDefault="003776C4" w:rsidP="003776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6. Создание производства мобильных дорожных покрытий из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нанокомп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зитных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материалов – проект, реализуемый ЗАО «ТЕХПОЛИМЕР». Проект предполагает выход на рынок временных дорог и строительных площадок в нефтегазовой, энергетической, горнодобывающей промышленности, а также при ликвидации последствий природных катастроф и в оборонном комплексе, в условиях Арктики, Сибири и Дальнего Востока.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:rsidR="003776C4" w:rsidRDefault="003776C4" w:rsidP="003776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7. Создание (развитие) инфраструктуры частного промышленного парка – проект, реализуемый ООО «Управляющая компания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Дивногорский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Индустр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альный парк». Проект предполагает реконструкцию и новое строительство об</w:t>
      </w:r>
      <w:r>
        <w:rPr>
          <w:rFonts w:ascii="Times New Roman CYR" w:hAnsi="Times New Roman CYR" w:cs="Times New Roman CYR"/>
          <w:sz w:val="28"/>
          <w:szCs w:val="28"/>
        </w:rPr>
        <w:t>ъ</w:t>
      </w:r>
      <w:r>
        <w:rPr>
          <w:rFonts w:ascii="Times New Roman CYR" w:hAnsi="Times New Roman CYR" w:cs="Times New Roman CYR"/>
          <w:sz w:val="28"/>
          <w:szCs w:val="28"/>
        </w:rPr>
        <w:t>ектов инфраструктуры, для размещения малых и средних полимерных комп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ний. </w:t>
      </w:r>
    </w:p>
    <w:p w:rsidR="002A5092" w:rsidRPr="00576A77" w:rsidRDefault="004504E6" w:rsidP="002A509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</w:t>
      </w:r>
      <w:r w:rsidR="002A5092" w:rsidRPr="005B5F7B">
        <w:rPr>
          <w:i/>
          <w:color w:val="auto"/>
          <w:sz w:val="28"/>
          <w:szCs w:val="28"/>
          <w:u w:val="single"/>
        </w:rPr>
        <w:t>Оборот розничной торговли</w:t>
      </w:r>
      <w:r w:rsidR="002A5092" w:rsidRPr="005B5F7B">
        <w:rPr>
          <w:color w:val="auto"/>
          <w:sz w:val="28"/>
          <w:szCs w:val="28"/>
          <w:u w:val="single"/>
        </w:rPr>
        <w:t xml:space="preserve"> </w:t>
      </w:r>
      <w:r w:rsidR="002A5092" w:rsidRPr="00576A77">
        <w:rPr>
          <w:color w:val="auto"/>
          <w:sz w:val="28"/>
          <w:szCs w:val="28"/>
        </w:rPr>
        <w:t xml:space="preserve">в 2020 году ожидается на уровне </w:t>
      </w:r>
      <w:r w:rsidR="007B2E38">
        <w:rPr>
          <w:color w:val="auto"/>
          <w:sz w:val="28"/>
          <w:szCs w:val="28"/>
        </w:rPr>
        <w:t>4</w:t>
      </w:r>
      <w:r w:rsidR="00AE1907">
        <w:rPr>
          <w:color w:val="auto"/>
          <w:sz w:val="28"/>
          <w:szCs w:val="28"/>
        </w:rPr>
        <w:t>551,9</w:t>
      </w:r>
      <w:r w:rsidR="002A5092" w:rsidRPr="00576A77">
        <w:rPr>
          <w:color w:val="auto"/>
          <w:sz w:val="28"/>
          <w:szCs w:val="28"/>
        </w:rPr>
        <w:t xml:space="preserve"> мл</w:t>
      </w:r>
      <w:r w:rsidR="00AE1907">
        <w:rPr>
          <w:color w:val="auto"/>
          <w:sz w:val="28"/>
          <w:szCs w:val="28"/>
        </w:rPr>
        <w:t>н</w:t>
      </w:r>
      <w:r w:rsidR="002A5092" w:rsidRPr="00576A77">
        <w:rPr>
          <w:color w:val="auto"/>
          <w:sz w:val="28"/>
          <w:szCs w:val="28"/>
        </w:rPr>
        <w:t xml:space="preserve">. рублей, с индексом </w:t>
      </w:r>
      <w:r w:rsidR="007B2E38">
        <w:rPr>
          <w:color w:val="auto"/>
          <w:sz w:val="28"/>
          <w:szCs w:val="28"/>
        </w:rPr>
        <w:t>0,93</w:t>
      </w:r>
      <w:r w:rsidR="002A5092" w:rsidRPr="00576A77">
        <w:rPr>
          <w:color w:val="auto"/>
          <w:sz w:val="28"/>
          <w:szCs w:val="28"/>
        </w:rPr>
        <w:t xml:space="preserve">, на 2021 год прогнозируется в объеме </w:t>
      </w:r>
      <w:r w:rsidR="007B2E38">
        <w:rPr>
          <w:color w:val="auto"/>
          <w:sz w:val="28"/>
          <w:szCs w:val="28"/>
        </w:rPr>
        <w:t>4</w:t>
      </w:r>
      <w:r w:rsidR="00AE1907">
        <w:rPr>
          <w:color w:val="auto"/>
          <w:sz w:val="28"/>
          <w:szCs w:val="28"/>
        </w:rPr>
        <w:t>876,9 млн</w:t>
      </w:r>
      <w:r w:rsidR="002A5092" w:rsidRPr="00576A77">
        <w:rPr>
          <w:color w:val="auto"/>
          <w:sz w:val="28"/>
          <w:szCs w:val="28"/>
        </w:rPr>
        <w:t>. ру</w:t>
      </w:r>
      <w:r w:rsidR="002A5092" w:rsidRPr="00576A77">
        <w:rPr>
          <w:color w:val="auto"/>
          <w:sz w:val="28"/>
          <w:szCs w:val="28"/>
        </w:rPr>
        <w:t>б</w:t>
      </w:r>
      <w:r w:rsidR="002A5092" w:rsidRPr="00576A77">
        <w:rPr>
          <w:color w:val="auto"/>
          <w:sz w:val="28"/>
          <w:szCs w:val="28"/>
        </w:rPr>
        <w:t xml:space="preserve">лей или </w:t>
      </w:r>
      <w:r w:rsidR="00AE1907">
        <w:rPr>
          <w:color w:val="auto"/>
          <w:sz w:val="28"/>
          <w:szCs w:val="28"/>
        </w:rPr>
        <w:t xml:space="preserve">с индексом </w:t>
      </w:r>
      <w:r w:rsidR="007B2E38">
        <w:rPr>
          <w:color w:val="auto"/>
          <w:sz w:val="28"/>
          <w:szCs w:val="28"/>
        </w:rPr>
        <w:t>1</w:t>
      </w:r>
      <w:r w:rsidR="00AE1907">
        <w:rPr>
          <w:color w:val="auto"/>
          <w:sz w:val="28"/>
          <w:szCs w:val="28"/>
        </w:rPr>
        <w:t>,03</w:t>
      </w:r>
      <w:r w:rsidR="002A5092" w:rsidRPr="00576A77">
        <w:rPr>
          <w:color w:val="auto"/>
          <w:sz w:val="28"/>
          <w:szCs w:val="28"/>
        </w:rPr>
        <w:t xml:space="preserve">; в 2022 году </w:t>
      </w:r>
      <w:r w:rsidR="007B2E38">
        <w:rPr>
          <w:color w:val="auto"/>
          <w:sz w:val="28"/>
          <w:szCs w:val="28"/>
        </w:rPr>
        <w:t>5</w:t>
      </w:r>
      <w:r w:rsidR="00AE1907">
        <w:rPr>
          <w:color w:val="auto"/>
          <w:sz w:val="28"/>
          <w:szCs w:val="28"/>
        </w:rPr>
        <w:t xml:space="preserve">248,6 </w:t>
      </w:r>
      <w:r w:rsidR="002A5092" w:rsidRPr="00576A77">
        <w:rPr>
          <w:color w:val="auto"/>
          <w:sz w:val="28"/>
          <w:szCs w:val="28"/>
        </w:rPr>
        <w:t>мл</w:t>
      </w:r>
      <w:r w:rsidR="00AE1907">
        <w:rPr>
          <w:color w:val="auto"/>
          <w:sz w:val="28"/>
          <w:szCs w:val="28"/>
        </w:rPr>
        <w:t>н</w:t>
      </w:r>
      <w:r w:rsidR="002A5092" w:rsidRPr="00576A77">
        <w:rPr>
          <w:color w:val="auto"/>
          <w:sz w:val="28"/>
          <w:szCs w:val="28"/>
        </w:rPr>
        <w:t xml:space="preserve">. рублей - с ростом до </w:t>
      </w:r>
      <w:r w:rsidR="007B2E38">
        <w:rPr>
          <w:color w:val="auto"/>
          <w:sz w:val="28"/>
          <w:szCs w:val="28"/>
        </w:rPr>
        <w:t>1</w:t>
      </w:r>
      <w:r w:rsidR="00AE1907">
        <w:rPr>
          <w:color w:val="auto"/>
          <w:sz w:val="28"/>
          <w:szCs w:val="28"/>
        </w:rPr>
        <w:t>,</w:t>
      </w:r>
      <w:r w:rsidR="007B2E38">
        <w:rPr>
          <w:color w:val="auto"/>
          <w:sz w:val="28"/>
          <w:szCs w:val="28"/>
        </w:rPr>
        <w:t>03</w:t>
      </w:r>
      <w:r w:rsidR="002A5092" w:rsidRPr="00576A77">
        <w:rPr>
          <w:color w:val="auto"/>
          <w:sz w:val="28"/>
          <w:szCs w:val="28"/>
        </w:rPr>
        <w:t xml:space="preserve">, в 2023 году </w:t>
      </w:r>
      <w:r w:rsidR="007B2E38">
        <w:rPr>
          <w:color w:val="auto"/>
          <w:sz w:val="28"/>
          <w:szCs w:val="28"/>
        </w:rPr>
        <w:t>5</w:t>
      </w:r>
      <w:r w:rsidR="00AE1907">
        <w:rPr>
          <w:color w:val="auto"/>
          <w:sz w:val="28"/>
          <w:szCs w:val="28"/>
        </w:rPr>
        <w:t>648,5 млн</w:t>
      </w:r>
      <w:r w:rsidR="002A5092" w:rsidRPr="00576A77">
        <w:rPr>
          <w:color w:val="auto"/>
          <w:sz w:val="28"/>
          <w:szCs w:val="28"/>
        </w:rPr>
        <w:t xml:space="preserve">. рублей с ростом </w:t>
      </w:r>
      <w:r w:rsidR="007B2E38">
        <w:rPr>
          <w:color w:val="auto"/>
          <w:sz w:val="28"/>
          <w:szCs w:val="28"/>
        </w:rPr>
        <w:t>1</w:t>
      </w:r>
      <w:r w:rsidR="00AE1907">
        <w:rPr>
          <w:color w:val="auto"/>
          <w:sz w:val="28"/>
          <w:szCs w:val="28"/>
        </w:rPr>
        <w:t>,</w:t>
      </w:r>
      <w:r w:rsidR="007B2E38">
        <w:rPr>
          <w:color w:val="auto"/>
          <w:sz w:val="28"/>
          <w:szCs w:val="28"/>
        </w:rPr>
        <w:t>03</w:t>
      </w:r>
      <w:r w:rsidR="00AE1907">
        <w:rPr>
          <w:color w:val="auto"/>
          <w:sz w:val="28"/>
          <w:szCs w:val="28"/>
        </w:rPr>
        <w:t>.</w:t>
      </w:r>
      <w:r w:rsidR="002A5092" w:rsidRPr="00576A77">
        <w:rPr>
          <w:color w:val="auto"/>
          <w:sz w:val="28"/>
          <w:szCs w:val="28"/>
        </w:rPr>
        <w:t xml:space="preserve"> </w:t>
      </w:r>
    </w:p>
    <w:p w:rsidR="002A5092" w:rsidRPr="00E77091" w:rsidRDefault="002A5092" w:rsidP="002A5092">
      <w:pPr>
        <w:ind w:firstLine="680"/>
        <w:jc w:val="both"/>
        <w:rPr>
          <w:color w:val="FF0000"/>
          <w:sz w:val="28"/>
          <w:szCs w:val="28"/>
        </w:rPr>
      </w:pPr>
      <w:r w:rsidRPr="00171037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171037">
        <w:rPr>
          <w:sz w:val="28"/>
          <w:szCs w:val="28"/>
        </w:rPr>
        <w:t xml:space="preserve"> Президента РФ от 21 июля 2020 г. N 474 "О национальных целях развития Российской Федерации на период до 2030 года"</w:t>
      </w:r>
      <w:r>
        <w:rPr>
          <w:sz w:val="28"/>
          <w:szCs w:val="28"/>
        </w:rPr>
        <w:t xml:space="preserve"> </w:t>
      </w:r>
      <w:r w:rsidR="0099304C">
        <w:rPr>
          <w:sz w:val="28"/>
          <w:szCs w:val="28"/>
        </w:rPr>
        <w:t xml:space="preserve">одним из </w:t>
      </w:r>
      <w:proofErr w:type="gramStart"/>
      <w:r>
        <w:rPr>
          <w:sz w:val="28"/>
          <w:szCs w:val="28"/>
        </w:rPr>
        <w:t>у</w:t>
      </w:r>
      <w:r w:rsidRPr="00171037">
        <w:rPr>
          <w:sz w:val="28"/>
          <w:szCs w:val="28"/>
        </w:rPr>
        <w:t>станов</w:t>
      </w:r>
      <w:r>
        <w:rPr>
          <w:sz w:val="28"/>
          <w:szCs w:val="28"/>
        </w:rPr>
        <w:t>ле</w:t>
      </w:r>
      <w:r>
        <w:rPr>
          <w:sz w:val="28"/>
          <w:szCs w:val="28"/>
        </w:rPr>
        <w:t>н</w:t>
      </w:r>
      <w:r w:rsidR="0099304C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="0099304C">
        <w:rPr>
          <w:sz w:val="28"/>
          <w:szCs w:val="28"/>
        </w:rPr>
        <w:t>х</w:t>
      </w:r>
      <w:r w:rsidRPr="00171037">
        <w:rPr>
          <w:sz w:val="28"/>
          <w:szCs w:val="28"/>
        </w:rPr>
        <w:t xml:space="preserve"> целевы</w:t>
      </w:r>
      <w:r w:rsidR="0099304C">
        <w:rPr>
          <w:sz w:val="28"/>
          <w:szCs w:val="28"/>
        </w:rPr>
        <w:t>х</w:t>
      </w:r>
      <w:r w:rsidRPr="00171037">
        <w:rPr>
          <w:sz w:val="28"/>
          <w:szCs w:val="28"/>
        </w:rPr>
        <w:t xml:space="preserve"> показател</w:t>
      </w:r>
      <w:r w:rsidR="0099304C">
        <w:rPr>
          <w:sz w:val="28"/>
          <w:szCs w:val="28"/>
        </w:rPr>
        <w:t>ей</w:t>
      </w:r>
      <w:r w:rsidRPr="00171037">
        <w:rPr>
          <w:sz w:val="28"/>
          <w:szCs w:val="28"/>
        </w:rPr>
        <w:t>, характеризующи</w:t>
      </w:r>
      <w:r w:rsidR="0099304C">
        <w:rPr>
          <w:sz w:val="28"/>
          <w:szCs w:val="28"/>
        </w:rPr>
        <w:t>х</w:t>
      </w:r>
      <w:r w:rsidRPr="00171037">
        <w:rPr>
          <w:sz w:val="28"/>
          <w:szCs w:val="28"/>
        </w:rPr>
        <w:t xml:space="preserve"> достижение национальных целей к 2030 году</w:t>
      </w:r>
      <w:r w:rsidR="0099304C">
        <w:rPr>
          <w:sz w:val="28"/>
          <w:szCs w:val="28"/>
        </w:rPr>
        <w:t xml:space="preserve"> является</w:t>
      </w:r>
      <w:proofErr w:type="gramEnd"/>
      <w:r w:rsidRPr="00171037">
        <w:rPr>
          <w:sz w:val="28"/>
          <w:szCs w:val="28"/>
        </w:rPr>
        <w:t xml:space="preserve"> обеспечение темпа устойчивого роста доходов населения</w:t>
      </w:r>
      <w:r w:rsidRPr="00E77091">
        <w:rPr>
          <w:color w:val="FF0000"/>
          <w:sz w:val="28"/>
          <w:szCs w:val="28"/>
        </w:rPr>
        <w:t xml:space="preserve">. </w:t>
      </w:r>
    </w:p>
    <w:p w:rsidR="002A5092" w:rsidRDefault="002A5092" w:rsidP="002A5092">
      <w:pPr>
        <w:ind w:firstLine="680"/>
        <w:jc w:val="both"/>
        <w:rPr>
          <w:sz w:val="28"/>
          <w:szCs w:val="28"/>
        </w:rPr>
      </w:pPr>
      <w:proofErr w:type="gramStart"/>
      <w:r w:rsidRPr="00171037">
        <w:rPr>
          <w:sz w:val="28"/>
          <w:szCs w:val="28"/>
        </w:rPr>
        <w:t xml:space="preserve">В Прогнозе </w:t>
      </w:r>
      <w:r w:rsidRPr="005B5F7B">
        <w:rPr>
          <w:i/>
          <w:sz w:val="28"/>
          <w:szCs w:val="28"/>
          <w:u w:val="single"/>
        </w:rPr>
        <w:t xml:space="preserve">темп прироста </w:t>
      </w:r>
      <w:r w:rsidR="007B2E38" w:rsidRPr="005B5F7B">
        <w:rPr>
          <w:i/>
          <w:sz w:val="28"/>
          <w:szCs w:val="28"/>
          <w:u w:val="single"/>
        </w:rPr>
        <w:t>среднемесячной</w:t>
      </w:r>
      <w:r w:rsidRPr="005B5F7B">
        <w:rPr>
          <w:i/>
          <w:sz w:val="28"/>
          <w:szCs w:val="28"/>
          <w:u w:val="single"/>
        </w:rPr>
        <w:t xml:space="preserve"> заработной платы работн</w:t>
      </w:r>
      <w:r w:rsidRPr="005B5F7B">
        <w:rPr>
          <w:i/>
          <w:sz w:val="28"/>
          <w:szCs w:val="28"/>
          <w:u w:val="single"/>
        </w:rPr>
        <w:t>и</w:t>
      </w:r>
      <w:r w:rsidRPr="005B5F7B">
        <w:rPr>
          <w:i/>
          <w:sz w:val="28"/>
          <w:szCs w:val="28"/>
          <w:u w:val="single"/>
        </w:rPr>
        <w:t>ков</w:t>
      </w:r>
      <w:r w:rsidRPr="00171037">
        <w:rPr>
          <w:sz w:val="28"/>
          <w:szCs w:val="28"/>
        </w:rPr>
        <w:t xml:space="preserve"> </w:t>
      </w:r>
      <w:r w:rsidRPr="00E44EA3">
        <w:rPr>
          <w:sz w:val="28"/>
          <w:szCs w:val="28"/>
        </w:rPr>
        <w:t xml:space="preserve">организаций имеет тенденцию к </w:t>
      </w:r>
      <w:r w:rsidR="007B2E38">
        <w:rPr>
          <w:sz w:val="28"/>
          <w:szCs w:val="28"/>
        </w:rPr>
        <w:t xml:space="preserve">увеличению </w:t>
      </w:r>
      <w:r w:rsidRPr="00E44EA3">
        <w:rPr>
          <w:sz w:val="28"/>
          <w:szCs w:val="28"/>
        </w:rPr>
        <w:t>относительно 2020 года</w:t>
      </w:r>
      <w:r>
        <w:rPr>
          <w:sz w:val="28"/>
          <w:szCs w:val="28"/>
        </w:rPr>
        <w:t>,</w:t>
      </w:r>
      <w:r w:rsidRPr="00E44EA3">
        <w:rPr>
          <w:sz w:val="28"/>
          <w:szCs w:val="28"/>
        </w:rPr>
        <w:t xml:space="preserve"> в 202</w:t>
      </w:r>
      <w:r>
        <w:rPr>
          <w:sz w:val="28"/>
          <w:szCs w:val="28"/>
        </w:rPr>
        <w:t>1</w:t>
      </w:r>
      <w:r w:rsidRPr="00E44EA3">
        <w:rPr>
          <w:sz w:val="28"/>
          <w:szCs w:val="28"/>
        </w:rPr>
        <w:t xml:space="preserve"> году +</w:t>
      </w:r>
      <w:r w:rsidR="007B2E38">
        <w:rPr>
          <w:sz w:val="28"/>
          <w:szCs w:val="28"/>
        </w:rPr>
        <w:t>7,4</w:t>
      </w:r>
      <w:r w:rsidRPr="00E44EA3">
        <w:rPr>
          <w:sz w:val="28"/>
          <w:szCs w:val="28"/>
        </w:rPr>
        <w:t>%, в 202</w:t>
      </w:r>
      <w:r>
        <w:rPr>
          <w:sz w:val="28"/>
          <w:szCs w:val="28"/>
        </w:rPr>
        <w:t>2</w:t>
      </w:r>
      <w:r w:rsidRPr="00E44EA3">
        <w:rPr>
          <w:sz w:val="28"/>
          <w:szCs w:val="28"/>
        </w:rPr>
        <w:t xml:space="preserve"> году </w:t>
      </w:r>
      <w:r w:rsidR="00AE1907">
        <w:rPr>
          <w:sz w:val="28"/>
          <w:szCs w:val="28"/>
        </w:rPr>
        <w:t xml:space="preserve">на </w:t>
      </w:r>
      <w:r w:rsidR="007B2E38">
        <w:rPr>
          <w:sz w:val="28"/>
          <w:szCs w:val="28"/>
        </w:rPr>
        <w:t>6,7</w:t>
      </w:r>
      <w:r w:rsidRPr="00E44EA3">
        <w:rPr>
          <w:sz w:val="28"/>
          <w:szCs w:val="28"/>
        </w:rPr>
        <w:t>% и в 202</w:t>
      </w:r>
      <w:r>
        <w:rPr>
          <w:sz w:val="28"/>
          <w:szCs w:val="28"/>
        </w:rPr>
        <w:t>3</w:t>
      </w:r>
      <w:r w:rsidRPr="00E44EA3">
        <w:rPr>
          <w:sz w:val="28"/>
          <w:szCs w:val="28"/>
        </w:rPr>
        <w:t xml:space="preserve"> году </w:t>
      </w:r>
      <w:r w:rsidR="00AE1907">
        <w:rPr>
          <w:sz w:val="28"/>
          <w:szCs w:val="28"/>
        </w:rPr>
        <w:t xml:space="preserve">на </w:t>
      </w:r>
      <w:r w:rsidR="007B2E38">
        <w:rPr>
          <w:sz w:val="28"/>
          <w:szCs w:val="28"/>
        </w:rPr>
        <w:t>7,1</w:t>
      </w:r>
      <w:r w:rsidRPr="00E44EA3">
        <w:rPr>
          <w:sz w:val="28"/>
          <w:szCs w:val="28"/>
        </w:rPr>
        <w:t>%.</w:t>
      </w:r>
      <w:r w:rsidRPr="00E77091">
        <w:rPr>
          <w:color w:val="FF0000"/>
          <w:sz w:val="28"/>
          <w:szCs w:val="28"/>
        </w:rPr>
        <w:t xml:space="preserve"> </w:t>
      </w:r>
      <w:r w:rsidRPr="00E44EA3">
        <w:rPr>
          <w:sz w:val="28"/>
          <w:szCs w:val="28"/>
        </w:rPr>
        <w:t>В тоже время часть этого прироста будет нивелирована увеличением индекса потребительских цен на товары и услуги,</w:t>
      </w:r>
      <w:r w:rsidRPr="00E77091">
        <w:rPr>
          <w:color w:val="FF0000"/>
          <w:sz w:val="28"/>
          <w:szCs w:val="28"/>
        </w:rPr>
        <w:t xml:space="preserve"> </w:t>
      </w:r>
      <w:r w:rsidRPr="00E44EA3">
        <w:rPr>
          <w:sz w:val="28"/>
          <w:szCs w:val="28"/>
        </w:rPr>
        <w:t>ожидаемого на уровне от 3,6% в 2021 году</w:t>
      </w:r>
      <w:r w:rsidR="009C6F74">
        <w:rPr>
          <w:sz w:val="28"/>
          <w:szCs w:val="28"/>
        </w:rPr>
        <w:t>,</w:t>
      </w:r>
      <w:r w:rsidRPr="00E44EA3">
        <w:rPr>
          <w:sz w:val="28"/>
          <w:szCs w:val="28"/>
        </w:rPr>
        <w:t xml:space="preserve"> до </w:t>
      </w:r>
      <w:r w:rsidR="009C6F74">
        <w:rPr>
          <w:sz w:val="28"/>
          <w:szCs w:val="28"/>
        </w:rPr>
        <w:t>4</w:t>
      </w:r>
      <w:r w:rsidRPr="00E44EA3">
        <w:rPr>
          <w:sz w:val="28"/>
          <w:szCs w:val="28"/>
        </w:rPr>
        <w:t xml:space="preserve">% в 2022 </w:t>
      </w:r>
      <w:r w:rsidR="009C6F74">
        <w:rPr>
          <w:sz w:val="28"/>
          <w:szCs w:val="28"/>
        </w:rPr>
        <w:t>и</w:t>
      </w:r>
      <w:proofErr w:type="gramEnd"/>
      <w:r w:rsidR="009C6F74">
        <w:rPr>
          <w:sz w:val="28"/>
          <w:szCs w:val="28"/>
        </w:rPr>
        <w:t xml:space="preserve"> в 2023 годах.</w:t>
      </w:r>
    </w:p>
    <w:p w:rsidR="00D92C1F" w:rsidRPr="005B5F7B" w:rsidRDefault="00AE1907" w:rsidP="00AE1907">
      <w:pPr>
        <w:pStyle w:val="2"/>
        <w:tabs>
          <w:tab w:val="left" w:pos="5670"/>
        </w:tabs>
        <w:spacing w:before="0" w:after="0"/>
        <w:ind w:firstLine="851"/>
        <w:jc w:val="both"/>
        <w:rPr>
          <w:rFonts w:ascii="Times New Roman" w:hAnsi="Times New Roman"/>
          <w:i w:val="0"/>
          <w:iCs w:val="0"/>
        </w:rPr>
      </w:pPr>
      <w:r w:rsidRPr="005B5F7B">
        <w:rPr>
          <w:rFonts w:ascii="Times New Roman" w:hAnsi="Times New Roman"/>
          <w:i w:val="0"/>
        </w:rPr>
        <w:t>Во избежание рисков неисполнения вступившего в силу Указа Пр</w:t>
      </w:r>
      <w:r w:rsidRPr="005B5F7B">
        <w:rPr>
          <w:rFonts w:ascii="Times New Roman" w:hAnsi="Times New Roman"/>
          <w:i w:val="0"/>
        </w:rPr>
        <w:t>е</w:t>
      </w:r>
      <w:r w:rsidRPr="005B5F7B">
        <w:rPr>
          <w:rFonts w:ascii="Times New Roman" w:hAnsi="Times New Roman"/>
          <w:i w:val="0"/>
        </w:rPr>
        <w:t xml:space="preserve">зидента РФ № 474  </w:t>
      </w:r>
      <w:r w:rsidR="00D92C1F" w:rsidRPr="005B5F7B">
        <w:rPr>
          <w:rFonts w:ascii="Times New Roman" w:hAnsi="Times New Roman"/>
          <w:i w:val="0"/>
        </w:rPr>
        <w:t xml:space="preserve"> КСО предлагает актуализировать Прогноз СЭР Дивн</w:t>
      </w:r>
      <w:r w:rsidR="00D92C1F" w:rsidRPr="005B5F7B">
        <w:rPr>
          <w:rFonts w:ascii="Times New Roman" w:hAnsi="Times New Roman"/>
          <w:i w:val="0"/>
        </w:rPr>
        <w:t>о</w:t>
      </w:r>
      <w:r w:rsidR="00D92C1F" w:rsidRPr="005B5F7B">
        <w:rPr>
          <w:rFonts w:ascii="Times New Roman" w:hAnsi="Times New Roman"/>
          <w:i w:val="0"/>
        </w:rPr>
        <w:t>горска.</w:t>
      </w:r>
    </w:p>
    <w:p w:rsidR="00D92C1F" w:rsidRPr="00E44EA3" w:rsidRDefault="00D92C1F" w:rsidP="002A5092">
      <w:pPr>
        <w:ind w:firstLine="680"/>
        <w:jc w:val="both"/>
        <w:rPr>
          <w:sz w:val="28"/>
          <w:szCs w:val="28"/>
        </w:rPr>
      </w:pPr>
    </w:p>
    <w:p w:rsidR="00C609F8" w:rsidRDefault="009E44C7" w:rsidP="009E44C7">
      <w:pPr>
        <w:pStyle w:val="2"/>
        <w:tabs>
          <w:tab w:val="left" w:pos="5670"/>
        </w:tabs>
        <w:spacing w:before="0" w:after="0"/>
        <w:ind w:firstLine="567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lastRenderedPageBreak/>
        <w:t xml:space="preserve">3. </w:t>
      </w:r>
      <w:r w:rsidR="005E5C53" w:rsidRPr="009E44C7">
        <w:rPr>
          <w:rFonts w:ascii="Times New Roman" w:hAnsi="Times New Roman"/>
          <w:i w:val="0"/>
          <w:iCs w:val="0"/>
        </w:rPr>
        <w:t xml:space="preserve">Общая характеристика проекта </w:t>
      </w:r>
      <w:r w:rsidR="00576A77">
        <w:rPr>
          <w:rFonts w:ascii="Times New Roman" w:hAnsi="Times New Roman"/>
          <w:i w:val="0"/>
          <w:iCs w:val="0"/>
        </w:rPr>
        <w:t xml:space="preserve">Решения </w:t>
      </w:r>
      <w:r w:rsidR="005E5C53" w:rsidRPr="009E44C7">
        <w:rPr>
          <w:rFonts w:ascii="Times New Roman" w:hAnsi="Times New Roman"/>
          <w:i w:val="0"/>
          <w:iCs w:val="0"/>
        </w:rPr>
        <w:t>«О</w:t>
      </w:r>
      <w:r w:rsidR="00576A77">
        <w:rPr>
          <w:rFonts w:ascii="Times New Roman" w:hAnsi="Times New Roman"/>
          <w:i w:val="0"/>
          <w:iCs w:val="0"/>
        </w:rPr>
        <w:t xml:space="preserve"> </w:t>
      </w:r>
      <w:r w:rsidR="005E5C53" w:rsidRPr="009E44C7">
        <w:rPr>
          <w:rFonts w:ascii="Times New Roman" w:hAnsi="Times New Roman"/>
          <w:i w:val="0"/>
          <w:iCs w:val="0"/>
        </w:rPr>
        <w:t xml:space="preserve">бюджете </w:t>
      </w:r>
      <w:r w:rsidR="00576A77">
        <w:rPr>
          <w:rFonts w:ascii="Times New Roman" w:hAnsi="Times New Roman"/>
          <w:i w:val="0"/>
          <w:iCs w:val="0"/>
        </w:rPr>
        <w:t>г. Дивного</w:t>
      </w:r>
      <w:r w:rsidR="00576A77">
        <w:rPr>
          <w:rFonts w:ascii="Times New Roman" w:hAnsi="Times New Roman"/>
          <w:i w:val="0"/>
          <w:iCs w:val="0"/>
        </w:rPr>
        <w:t>р</w:t>
      </w:r>
      <w:r w:rsidR="00576A77">
        <w:rPr>
          <w:rFonts w:ascii="Times New Roman" w:hAnsi="Times New Roman"/>
          <w:i w:val="0"/>
          <w:iCs w:val="0"/>
        </w:rPr>
        <w:t xml:space="preserve">ска </w:t>
      </w:r>
      <w:r w:rsidR="005E5C53" w:rsidRPr="009E44C7">
        <w:rPr>
          <w:rFonts w:ascii="Times New Roman" w:hAnsi="Times New Roman"/>
          <w:i w:val="0"/>
          <w:iCs w:val="0"/>
        </w:rPr>
        <w:t>на 20</w:t>
      </w:r>
      <w:r w:rsidR="009F7876">
        <w:rPr>
          <w:rFonts w:ascii="Times New Roman" w:hAnsi="Times New Roman"/>
          <w:i w:val="0"/>
          <w:iCs w:val="0"/>
        </w:rPr>
        <w:t>21</w:t>
      </w:r>
      <w:r w:rsidR="005E5C53" w:rsidRPr="009E44C7">
        <w:rPr>
          <w:rFonts w:ascii="Times New Roman" w:hAnsi="Times New Roman"/>
          <w:i w:val="0"/>
          <w:iCs w:val="0"/>
        </w:rPr>
        <w:t xml:space="preserve"> год и на плановый период 20</w:t>
      </w:r>
      <w:r w:rsidR="0047465E" w:rsidRPr="009E44C7">
        <w:rPr>
          <w:rFonts w:ascii="Times New Roman" w:hAnsi="Times New Roman"/>
          <w:i w:val="0"/>
          <w:iCs w:val="0"/>
        </w:rPr>
        <w:t>2</w:t>
      </w:r>
      <w:r w:rsidR="009F7876">
        <w:rPr>
          <w:rFonts w:ascii="Times New Roman" w:hAnsi="Times New Roman"/>
          <w:i w:val="0"/>
          <w:iCs w:val="0"/>
        </w:rPr>
        <w:t>2</w:t>
      </w:r>
      <w:r w:rsidR="005E5C53" w:rsidRPr="009E44C7">
        <w:rPr>
          <w:rFonts w:ascii="Times New Roman" w:hAnsi="Times New Roman"/>
          <w:i w:val="0"/>
          <w:iCs w:val="0"/>
        </w:rPr>
        <w:t xml:space="preserve"> и 202</w:t>
      </w:r>
      <w:r w:rsidR="009F7876">
        <w:rPr>
          <w:rFonts w:ascii="Times New Roman" w:hAnsi="Times New Roman"/>
          <w:i w:val="0"/>
          <w:iCs w:val="0"/>
        </w:rPr>
        <w:t>3</w:t>
      </w:r>
      <w:r w:rsidR="005E5C53" w:rsidRPr="009E44C7">
        <w:rPr>
          <w:rFonts w:ascii="Times New Roman" w:hAnsi="Times New Roman"/>
          <w:i w:val="0"/>
          <w:iCs w:val="0"/>
        </w:rPr>
        <w:t xml:space="preserve"> годов»</w:t>
      </w:r>
    </w:p>
    <w:p w:rsidR="004E633F" w:rsidRDefault="004E633F" w:rsidP="004E633F">
      <w:pPr>
        <w:ind w:firstLine="709"/>
        <w:jc w:val="both"/>
        <w:rPr>
          <w:sz w:val="28"/>
          <w:szCs w:val="28"/>
        </w:rPr>
      </w:pPr>
    </w:p>
    <w:p w:rsidR="004E633F" w:rsidRPr="004504E6" w:rsidRDefault="004E633F" w:rsidP="004E633F">
      <w:pPr>
        <w:ind w:firstLine="709"/>
        <w:jc w:val="both"/>
        <w:rPr>
          <w:b/>
          <w:i/>
          <w:sz w:val="28"/>
          <w:szCs w:val="28"/>
        </w:rPr>
      </w:pPr>
      <w:r w:rsidRPr="004504E6">
        <w:rPr>
          <w:b/>
          <w:i/>
          <w:sz w:val="28"/>
          <w:szCs w:val="28"/>
        </w:rPr>
        <w:t>3.1. Основные направления бюджетной и налоговой политики горо</w:t>
      </w:r>
      <w:r w:rsidRPr="004504E6">
        <w:rPr>
          <w:b/>
          <w:i/>
          <w:sz w:val="28"/>
          <w:szCs w:val="28"/>
        </w:rPr>
        <w:t>д</w:t>
      </w:r>
      <w:r w:rsidRPr="004504E6">
        <w:rPr>
          <w:b/>
          <w:i/>
          <w:sz w:val="28"/>
          <w:szCs w:val="28"/>
        </w:rPr>
        <w:t>ского округа город Дивногорск.</w:t>
      </w:r>
    </w:p>
    <w:p w:rsidR="004E633F" w:rsidRDefault="004E633F" w:rsidP="004E633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Прогноз бюджета на </w:t>
      </w:r>
      <w:r w:rsidRPr="004E633F">
        <w:rPr>
          <w:sz w:val="28"/>
          <w:szCs w:val="28"/>
        </w:rPr>
        <w:t>2021 год и плановый период 2022-2023 годов разр</w:t>
      </w:r>
      <w:r w:rsidRPr="004E633F">
        <w:rPr>
          <w:sz w:val="28"/>
          <w:szCs w:val="28"/>
        </w:rPr>
        <w:t>а</w:t>
      </w:r>
      <w:r w:rsidRPr="004E633F">
        <w:rPr>
          <w:sz w:val="28"/>
          <w:szCs w:val="28"/>
        </w:rPr>
        <w:t>ботан</w:t>
      </w:r>
      <w:r w:rsidR="004504E6">
        <w:rPr>
          <w:sz w:val="28"/>
          <w:szCs w:val="28"/>
        </w:rPr>
        <w:t xml:space="preserve"> </w:t>
      </w:r>
      <w:r w:rsidRPr="004E633F">
        <w:rPr>
          <w:sz w:val="28"/>
          <w:szCs w:val="28"/>
        </w:rPr>
        <w:t>с учетом положений Указов Президента РФ от 07.05.2018 № 204 и от 21.07.2020 № 474, Послания Президента РФ Федеральному Собранию РФ от 15.01.2020, Основных направлений бюджетной, налоговой и таможенно</w:t>
      </w:r>
      <w:r w:rsidR="004504E6">
        <w:rPr>
          <w:sz w:val="28"/>
          <w:szCs w:val="28"/>
        </w:rPr>
        <w:t xml:space="preserve">й </w:t>
      </w:r>
      <w:r w:rsidRPr="004E633F">
        <w:rPr>
          <w:sz w:val="28"/>
          <w:szCs w:val="28"/>
        </w:rPr>
        <w:t>т</w:t>
      </w:r>
      <w:r w:rsidRPr="004E633F">
        <w:rPr>
          <w:sz w:val="28"/>
          <w:szCs w:val="28"/>
        </w:rPr>
        <w:t>а</w:t>
      </w:r>
      <w:r w:rsidRPr="004E633F">
        <w:rPr>
          <w:sz w:val="28"/>
          <w:szCs w:val="28"/>
        </w:rPr>
        <w:t>рифной политики РФ на 2021 год и на плановый период 2022 и 2023 годов, Общенационального плана действий, обеспечивающих восстановление занят</w:t>
      </w:r>
      <w:r w:rsidRPr="004E633F">
        <w:rPr>
          <w:sz w:val="28"/>
          <w:szCs w:val="28"/>
        </w:rPr>
        <w:t>о</w:t>
      </w:r>
      <w:r w:rsidRPr="004E633F">
        <w:rPr>
          <w:sz w:val="28"/>
          <w:szCs w:val="28"/>
        </w:rPr>
        <w:t>сти и доходов</w:t>
      </w:r>
      <w:proofErr w:type="gramEnd"/>
      <w:r w:rsidRPr="004E633F">
        <w:rPr>
          <w:sz w:val="28"/>
          <w:szCs w:val="28"/>
        </w:rPr>
        <w:t xml:space="preserve"> населения, роста экономики и долгосрочные структурные изм</w:t>
      </w:r>
      <w:r w:rsidRPr="004E633F">
        <w:rPr>
          <w:sz w:val="28"/>
          <w:szCs w:val="28"/>
        </w:rPr>
        <w:t>е</w:t>
      </w:r>
      <w:r w:rsidRPr="004E633F">
        <w:rPr>
          <w:sz w:val="28"/>
          <w:szCs w:val="28"/>
        </w:rPr>
        <w:t xml:space="preserve">нения, в рамках компетенции, установленной действующим законодательством для органов государственной власти субъектов РФ. </w:t>
      </w:r>
    </w:p>
    <w:p w:rsidR="004E633F" w:rsidRDefault="004E633F" w:rsidP="004E633F">
      <w:pPr>
        <w:ind w:firstLine="709"/>
        <w:jc w:val="both"/>
        <w:rPr>
          <w:sz w:val="28"/>
          <w:szCs w:val="28"/>
        </w:rPr>
      </w:pPr>
      <w:r w:rsidRPr="004E633F">
        <w:rPr>
          <w:sz w:val="28"/>
          <w:szCs w:val="28"/>
        </w:rPr>
        <w:t xml:space="preserve">Ключевыми целями бюджетной и налоговой политики </w:t>
      </w:r>
      <w:r>
        <w:rPr>
          <w:sz w:val="28"/>
          <w:szCs w:val="28"/>
        </w:rPr>
        <w:t>города</w:t>
      </w:r>
      <w:r w:rsidRPr="004E633F">
        <w:rPr>
          <w:sz w:val="28"/>
          <w:szCs w:val="28"/>
        </w:rPr>
        <w:t xml:space="preserve"> на очере</w:t>
      </w:r>
      <w:r w:rsidRPr="004E633F">
        <w:rPr>
          <w:sz w:val="28"/>
          <w:szCs w:val="28"/>
        </w:rPr>
        <w:t>д</w:t>
      </w:r>
      <w:r w:rsidRPr="004E633F">
        <w:rPr>
          <w:sz w:val="28"/>
          <w:szCs w:val="28"/>
        </w:rPr>
        <w:t>ной бюджетный цикл являются обеспечение сбалансированности бюджета</w:t>
      </w:r>
      <w:r>
        <w:rPr>
          <w:sz w:val="28"/>
          <w:szCs w:val="28"/>
        </w:rPr>
        <w:t>.</w:t>
      </w:r>
      <w:r w:rsidRPr="004E633F">
        <w:rPr>
          <w:sz w:val="28"/>
          <w:szCs w:val="28"/>
        </w:rPr>
        <w:t xml:space="preserve"> Представленный на экспертизу </w:t>
      </w:r>
      <w:r>
        <w:rPr>
          <w:sz w:val="28"/>
          <w:szCs w:val="28"/>
        </w:rPr>
        <w:t>п</w:t>
      </w:r>
      <w:r w:rsidRPr="004E633F">
        <w:rPr>
          <w:sz w:val="28"/>
          <w:szCs w:val="28"/>
        </w:rPr>
        <w:t xml:space="preserve">роект </w:t>
      </w:r>
      <w:r>
        <w:rPr>
          <w:sz w:val="28"/>
          <w:szCs w:val="28"/>
        </w:rPr>
        <w:t>Решения</w:t>
      </w:r>
      <w:r w:rsidRPr="004E633F">
        <w:rPr>
          <w:sz w:val="28"/>
          <w:szCs w:val="28"/>
        </w:rPr>
        <w:t xml:space="preserve"> о бюджете в целом согласован с положениями Основных направлений бюджетной и налоговой </w:t>
      </w:r>
      <w:r>
        <w:rPr>
          <w:sz w:val="28"/>
          <w:szCs w:val="28"/>
        </w:rPr>
        <w:t>города.</w:t>
      </w:r>
    </w:p>
    <w:p w:rsidR="001B0B90" w:rsidRDefault="001B0B90" w:rsidP="004E6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подходов, обозначенных на федеральном уровне, ожидается, что 2021 год станет переходным периодом</w:t>
      </w:r>
      <w:r w:rsidR="004E633F" w:rsidRPr="004E633F">
        <w:rPr>
          <w:sz w:val="28"/>
          <w:szCs w:val="28"/>
        </w:rPr>
        <w:t xml:space="preserve">. </w:t>
      </w:r>
    </w:p>
    <w:p w:rsidR="005E5C53" w:rsidRPr="00023BAD" w:rsidRDefault="004504E6" w:rsidP="004504E6">
      <w:pPr>
        <w:pStyle w:val="a5"/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="009E44C7" w:rsidRPr="00023BAD">
        <w:rPr>
          <w:rFonts w:ascii="Times New Roman" w:hAnsi="Times New Roman" w:cs="Times New Roman"/>
          <w:b/>
          <w:i/>
          <w:spacing w:val="-8"/>
          <w:sz w:val="28"/>
          <w:szCs w:val="28"/>
        </w:rPr>
        <w:t>3</w:t>
      </w:r>
      <w:r w:rsidR="00AB1359" w:rsidRPr="00023BAD">
        <w:rPr>
          <w:rFonts w:ascii="Times New Roman" w:hAnsi="Times New Roman" w:cs="Times New Roman"/>
          <w:b/>
          <w:i/>
          <w:spacing w:val="-8"/>
          <w:sz w:val="28"/>
          <w:szCs w:val="28"/>
        </w:rPr>
        <w:t>.</w:t>
      </w:r>
      <w:r w:rsidR="00112931" w:rsidRPr="00023BAD">
        <w:rPr>
          <w:rFonts w:ascii="Times New Roman" w:hAnsi="Times New Roman" w:cs="Times New Roman"/>
          <w:b/>
          <w:i/>
          <w:spacing w:val="-8"/>
          <w:sz w:val="28"/>
          <w:szCs w:val="28"/>
        </w:rPr>
        <w:t>1</w:t>
      </w:r>
      <w:r w:rsidR="00AB1359" w:rsidRPr="00023BAD">
        <w:rPr>
          <w:rFonts w:ascii="Times New Roman" w:hAnsi="Times New Roman" w:cs="Times New Roman"/>
          <w:b/>
          <w:i/>
          <w:spacing w:val="-8"/>
          <w:sz w:val="28"/>
          <w:szCs w:val="28"/>
        </w:rPr>
        <w:t>.</w:t>
      </w:r>
      <w:r w:rsidR="00AB1359" w:rsidRPr="00023B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5C53" w:rsidRPr="00023BAD">
        <w:rPr>
          <w:rFonts w:ascii="Times New Roman" w:hAnsi="Times New Roman" w:cs="Times New Roman"/>
          <w:b/>
          <w:i/>
          <w:snapToGrid w:val="0"/>
          <w:sz w:val="28"/>
          <w:szCs w:val="28"/>
        </w:rPr>
        <w:t>Основные параметры бюджета</w:t>
      </w:r>
      <w:r w:rsidR="005E5C53" w:rsidRPr="00023BA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5E5C53" w:rsidRPr="00023BAD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структурные особенности и основные характеристики проекта </w:t>
      </w:r>
      <w:r w:rsidR="00576A77">
        <w:rPr>
          <w:rFonts w:ascii="Times New Roman" w:hAnsi="Times New Roman" w:cs="Times New Roman"/>
          <w:b/>
          <w:i/>
          <w:snapToGrid w:val="0"/>
          <w:sz w:val="28"/>
          <w:szCs w:val="28"/>
        </w:rPr>
        <w:t>Решения</w:t>
      </w:r>
      <w:r w:rsidR="00C03149" w:rsidRPr="00023BA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7465E" w:rsidRPr="00857B4E" w:rsidRDefault="0047465E" w:rsidP="004746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7B4E">
        <w:rPr>
          <w:sz w:val="28"/>
          <w:szCs w:val="28"/>
        </w:rPr>
        <w:t xml:space="preserve">Прогноз основных параметров </w:t>
      </w:r>
      <w:r w:rsidR="00857B4E" w:rsidRPr="00857B4E">
        <w:rPr>
          <w:sz w:val="28"/>
          <w:szCs w:val="28"/>
        </w:rPr>
        <w:t>б</w:t>
      </w:r>
      <w:r w:rsidRPr="00857B4E">
        <w:rPr>
          <w:sz w:val="28"/>
          <w:szCs w:val="28"/>
        </w:rPr>
        <w:t xml:space="preserve">юджета </w:t>
      </w:r>
      <w:r w:rsidR="00576A77">
        <w:rPr>
          <w:sz w:val="28"/>
          <w:szCs w:val="28"/>
        </w:rPr>
        <w:t>города</w:t>
      </w:r>
      <w:r w:rsidRPr="00857B4E">
        <w:rPr>
          <w:sz w:val="28"/>
          <w:szCs w:val="28"/>
        </w:rPr>
        <w:t xml:space="preserve"> представлен в следующей таблице:</w:t>
      </w:r>
    </w:p>
    <w:tbl>
      <w:tblPr>
        <w:tblW w:w="95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17"/>
        <w:gridCol w:w="1159"/>
        <w:gridCol w:w="709"/>
        <w:gridCol w:w="969"/>
        <w:gridCol w:w="816"/>
        <w:gridCol w:w="1134"/>
        <w:gridCol w:w="656"/>
        <w:gridCol w:w="1116"/>
        <w:gridCol w:w="637"/>
      </w:tblGrid>
      <w:tr w:rsidR="00EA7977" w:rsidRPr="008A6517" w:rsidTr="00D44595">
        <w:tc>
          <w:tcPr>
            <w:tcW w:w="1276" w:type="dxa"/>
            <w:vMerge w:val="restart"/>
            <w:shd w:val="clear" w:color="auto" w:fill="auto"/>
          </w:tcPr>
          <w:p w:rsidR="00EA7977" w:rsidRPr="00D44595" w:rsidRDefault="00EA7977" w:rsidP="00D44595">
            <w:pPr>
              <w:widowControl w:val="0"/>
              <w:tabs>
                <w:tab w:val="num" w:pos="0"/>
                <w:tab w:val="left" w:pos="284"/>
              </w:tabs>
              <w:jc w:val="center"/>
              <w:rPr>
                <w:spacing w:val="-4"/>
                <w:sz w:val="24"/>
                <w:szCs w:val="24"/>
              </w:rPr>
            </w:pPr>
            <w:r w:rsidRPr="00D44595">
              <w:rPr>
                <w:spacing w:val="-4"/>
                <w:sz w:val="24"/>
                <w:szCs w:val="24"/>
              </w:rPr>
              <w:t>Показат</w:t>
            </w:r>
            <w:r w:rsidRPr="00D44595">
              <w:rPr>
                <w:spacing w:val="-4"/>
                <w:sz w:val="24"/>
                <w:szCs w:val="24"/>
              </w:rPr>
              <w:t>е</w:t>
            </w:r>
            <w:r w:rsidRPr="00D44595">
              <w:rPr>
                <w:spacing w:val="-4"/>
                <w:sz w:val="24"/>
                <w:szCs w:val="24"/>
              </w:rPr>
              <w:t>ли</w:t>
            </w:r>
          </w:p>
        </w:tc>
        <w:tc>
          <w:tcPr>
            <w:tcW w:w="1117" w:type="dxa"/>
          </w:tcPr>
          <w:p w:rsidR="00EA7977" w:rsidRPr="004A0F08" w:rsidRDefault="00EA7977" w:rsidP="004A0F08">
            <w:pPr>
              <w:widowControl w:val="0"/>
              <w:tabs>
                <w:tab w:val="num" w:pos="0"/>
                <w:tab w:val="left" w:pos="284"/>
              </w:tabs>
              <w:jc w:val="both"/>
              <w:rPr>
                <w:spacing w:val="-4"/>
                <w:sz w:val="24"/>
                <w:szCs w:val="24"/>
              </w:rPr>
            </w:pPr>
            <w:r w:rsidRPr="004A0F08">
              <w:rPr>
                <w:spacing w:val="-4"/>
                <w:sz w:val="24"/>
                <w:szCs w:val="24"/>
              </w:rPr>
              <w:t xml:space="preserve">2019 </w:t>
            </w:r>
            <w:r w:rsidR="004A0F08" w:rsidRPr="004A0F08">
              <w:rPr>
                <w:spacing w:val="-4"/>
                <w:sz w:val="24"/>
                <w:szCs w:val="24"/>
              </w:rPr>
              <w:t xml:space="preserve"> отчет</w:t>
            </w:r>
          </w:p>
        </w:tc>
        <w:tc>
          <w:tcPr>
            <w:tcW w:w="1868" w:type="dxa"/>
            <w:gridSpan w:val="2"/>
            <w:shd w:val="clear" w:color="auto" w:fill="auto"/>
          </w:tcPr>
          <w:p w:rsidR="00EA7977" w:rsidRPr="004A0F08" w:rsidRDefault="00EA7977" w:rsidP="004504E6">
            <w:pPr>
              <w:widowControl w:val="0"/>
              <w:tabs>
                <w:tab w:val="num" w:pos="0"/>
                <w:tab w:val="left" w:pos="284"/>
              </w:tabs>
              <w:jc w:val="center"/>
              <w:rPr>
                <w:spacing w:val="-4"/>
                <w:sz w:val="24"/>
                <w:szCs w:val="24"/>
              </w:rPr>
            </w:pPr>
            <w:r w:rsidRPr="004A0F08">
              <w:rPr>
                <w:spacing w:val="-4"/>
                <w:sz w:val="24"/>
                <w:szCs w:val="24"/>
              </w:rPr>
              <w:t xml:space="preserve">2020 </w:t>
            </w:r>
            <w:r w:rsidR="004A0F08" w:rsidRPr="004A0F08">
              <w:rPr>
                <w:spacing w:val="-4"/>
                <w:sz w:val="24"/>
                <w:szCs w:val="24"/>
              </w:rPr>
              <w:t>оценка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EA7977" w:rsidRPr="004A0F08" w:rsidRDefault="00EA7977" w:rsidP="004504E6">
            <w:pPr>
              <w:widowControl w:val="0"/>
              <w:tabs>
                <w:tab w:val="num" w:pos="0"/>
                <w:tab w:val="left" w:pos="284"/>
              </w:tabs>
              <w:jc w:val="center"/>
              <w:rPr>
                <w:spacing w:val="-4"/>
                <w:sz w:val="24"/>
                <w:szCs w:val="24"/>
              </w:rPr>
            </w:pPr>
            <w:r w:rsidRPr="004A0F08">
              <w:rPr>
                <w:spacing w:val="-4"/>
                <w:sz w:val="24"/>
                <w:szCs w:val="24"/>
              </w:rPr>
              <w:t xml:space="preserve">2021 </w:t>
            </w:r>
            <w:r w:rsidR="004A0F08" w:rsidRPr="004A0F08">
              <w:rPr>
                <w:spacing w:val="-4"/>
                <w:sz w:val="24"/>
                <w:szCs w:val="24"/>
              </w:rPr>
              <w:t>прогноз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EA7977" w:rsidRPr="004A0F08" w:rsidRDefault="00EA7977" w:rsidP="004504E6">
            <w:pPr>
              <w:widowControl w:val="0"/>
              <w:tabs>
                <w:tab w:val="num" w:pos="0"/>
                <w:tab w:val="left" w:pos="284"/>
              </w:tabs>
              <w:jc w:val="center"/>
              <w:rPr>
                <w:spacing w:val="-4"/>
                <w:sz w:val="24"/>
                <w:szCs w:val="24"/>
              </w:rPr>
            </w:pPr>
            <w:r w:rsidRPr="004A0F08">
              <w:rPr>
                <w:spacing w:val="-4"/>
                <w:sz w:val="24"/>
                <w:szCs w:val="24"/>
              </w:rPr>
              <w:t xml:space="preserve">2022 </w:t>
            </w:r>
            <w:r w:rsidR="004A0F08" w:rsidRPr="004A0F08">
              <w:rPr>
                <w:spacing w:val="-4"/>
                <w:sz w:val="24"/>
                <w:szCs w:val="24"/>
              </w:rPr>
              <w:t>прогноз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EA7977" w:rsidRPr="004A0F08" w:rsidRDefault="00EA7977" w:rsidP="004504E6">
            <w:pPr>
              <w:widowControl w:val="0"/>
              <w:tabs>
                <w:tab w:val="num" w:pos="0"/>
                <w:tab w:val="left" w:pos="284"/>
              </w:tabs>
              <w:jc w:val="center"/>
              <w:rPr>
                <w:spacing w:val="-4"/>
                <w:sz w:val="24"/>
                <w:szCs w:val="24"/>
              </w:rPr>
            </w:pPr>
            <w:r w:rsidRPr="004A0F08">
              <w:rPr>
                <w:spacing w:val="-4"/>
                <w:sz w:val="24"/>
                <w:szCs w:val="24"/>
              </w:rPr>
              <w:t xml:space="preserve">2023 </w:t>
            </w:r>
            <w:r w:rsidR="004A0F08" w:rsidRPr="004A0F08">
              <w:rPr>
                <w:spacing w:val="-4"/>
                <w:sz w:val="24"/>
                <w:szCs w:val="24"/>
              </w:rPr>
              <w:t>прогноз</w:t>
            </w:r>
          </w:p>
        </w:tc>
      </w:tr>
      <w:tr w:rsidR="00EA7977" w:rsidRPr="008A6517" w:rsidTr="00D44595">
        <w:tc>
          <w:tcPr>
            <w:tcW w:w="1276" w:type="dxa"/>
            <w:vMerge/>
            <w:shd w:val="clear" w:color="auto" w:fill="auto"/>
          </w:tcPr>
          <w:p w:rsidR="00EA7977" w:rsidRPr="00552440" w:rsidRDefault="00EA7977" w:rsidP="00C46EDE">
            <w:pPr>
              <w:widowControl w:val="0"/>
              <w:tabs>
                <w:tab w:val="num" w:pos="0"/>
                <w:tab w:val="left" w:pos="284"/>
              </w:tabs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1117" w:type="dxa"/>
          </w:tcPr>
          <w:p w:rsidR="00EA7977" w:rsidRDefault="00EA7977" w:rsidP="00C46EDE">
            <w:pPr>
              <w:widowControl w:val="0"/>
              <w:tabs>
                <w:tab w:val="num" w:pos="0"/>
                <w:tab w:val="left" w:pos="284"/>
              </w:tabs>
              <w:jc w:val="both"/>
              <w:rPr>
                <w:spacing w:val="-4"/>
              </w:rPr>
            </w:pPr>
            <w:r>
              <w:rPr>
                <w:spacing w:val="-4"/>
              </w:rPr>
              <w:t>тыс. руб.</w:t>
            </w:r>
          </w:p>
        </w:tc>
        <w:tc>
          <w:tcPr>
            <w:tcW w:w="1159" w:type="dxa"/>
            <w:shd w:val="clear" w:color="auto" w:fill="auto"/>
          </w:tcPr>
          <w:p w:rsidR="00EA7977" w:rsidRPr="00552440" w:rsidRDefault="00EA7977" w:rsidP="00C46EDE">
            <w:pPr>
              <w:widowControl w:val="0"/>
              <w:tabs>
                <w:tab w:val="num" w:pos="0"/>
                <w:tab w:val="left" w:pos="284"/>
              </w:tabs>
              <w:jc w:val="both"/>
              <w:rPr>
                <w:spacing w:val="-4"/>
              </w:rPr>
            </w:pPr>
            <w:r>
              <w:rPr>
                <w:spacing w:val="-4"/>
              </w:rPr>
              <w:t>тыс</w:t>
            </w:r>
            <w:r w:rsidRPr="00552440">
              <w:rPr>
                <w:spacing w:val="-4"/>
              </w:rPr>
              <w:t>. руб.</w:t>
            </w:r>
          </w:p>
        </w:tc>
        <w:tc>
          <w:tcPr>
            <w:tcW w:w="709" w:type="dxa"/>
            <w:shd w:val="clear" w:color="auto" w:fill="auto"/>
          </w:tcPr>
          <w:p w:rsidR="00EA7977" w:rsidRPr="00552440" w:rsidRDefault="004A0F08" w:rsidP="00C46EDE">
            <w:pPr>
              <w:widowControl w:val="0"/>
              <w:tabs>
                <w:tab w:val="num" w:pos="0"/>
                <w:tab w:val="left" w:pos="284"/>
              </w:tabs>
              <w:jc w:val="both"/>
              <w:rPr>
                <w:spacing w:val="-4"/>
              </w:rPr>
            </w:pPr>
            <w:r w:rsidRPr="00552440">
              <w:rPr>
                <w:spacing w:val="-4"/>
              </w:rPr>
              <w:t xml:space="preserve">% </w:t>
            </w:r>
            <w:r>
              <w:rPr>
                <w:spacing w:val="-4"/>
              </w:rPr>
              <w:t>роста</w:t>
            </w:r>
          </w:p>
        </w:tc>
        <w:tc>
          <w:tcPr>
            <w:tcW w:w="969" w:type="dxa"/>
            <w:shd w:val="clear" w:color="auto" w:fill="auto"/>
          </w:tcPr>
          <w:p w:rsidR="00EA7977" w:rsidRPr="00552440" w:rsidRDefault="00EA7977" w:rsidP="00C46EDE">
            <w:pPr>
              <w:widowControl w:val="0"/>
              <w:tabs>
                <w:tab w:val="num" w:pos="0"/>
                <w:tab w:val="left" w:pos="284"/>
              </w:tabs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</w:rPr>
              <w:t>тыс</w:t>
            </w:r>
            <w:r w:rsidRPr="00552440">
              <w:rPr>
                <w:spacing w:val="-4"/>
              </w:rPr>
              <w:t>. руб.</w:t>
            </w:r>
          </w:p>
        </w:tc>
        <w:tc>
          <w:tcPr>
            <w:tcW w:w="816" w:type="dxa"/>
            <w:shd w:val="clear" w:color="auto" w:fill="auto"/>
          </w:tcPr>
          <w:p w:rsidR="00EA7977" w:rsidRPr="00552440" w:rsidRDefault="00EA7977" w:rsidP="00512D6D">
            <w:pPr>
              <w:widowControl w:val="0"/>
              <w:tabs>
                <w:tab w:val="num" w:pos="0"/>
                <w:tab w:val="left" w:pos="284"/>
              </w:tabs>
              <w:jc w:val="both"/>
              <w:rPr>
                <w:spacing w:val="-4"/>
                <w:sz w:val="28"/>
                <w:szCs w:val="28"/>
              </w:rPr>
            </w:pPr>
            <w:r w:rsidRPr="00552440">
              <w:rPr>
                <w:spacing w:val="-4"/>
              </w:rPr>
              <w:t xml:space="preserve">% </w:t>
            </w:r>
            <w:r>
              <w:rPr>
                <w:spacing w:val="-4"/>
              </w:rPr>
              <w:t>р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>ста</w:t>
            </w:r>
          </w:p>
        </w:tc>
        <w:tc>
          <w:tcPr>
            <w:tcW w:w="1134" w:type="dxa"/>
            <w:shd w:val="clear" w:color="auto" w:fill="auto"/>
          </w:tcPr>
          <w:p w:rsidR="00EA7977" w:rsidRPr="00552440" w:rsidRDefault="00EA7977" w:rsidP="00C46EDE">
            <w:pPr>
              <w:widowControl w:val="0"/>
              <w:tabs>
                <w:tab w:val="num" w:pos="0"/>
                <w:tab w:val="left" w:pos="284"/>
              </w:tabs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</w:rPr>
              <w:t>тыс.</w:t>
            </w:r>
            <w:r w:rsidRPr="00552440">
              <w:rPr>
                <w:spacing w:val="-4"/>
              </w:rPr>
              <w:t xml:space="preserve"> руб.</w:t>
            </w:r>
          </w:p>
        </w:tc>
        <w:tc>
          <w:tcPr>
            <w:tcW w:w="656" w:type="dxa"/>
            <w:shd w:val="clear" w:color="auto" w:fill="auto"/>
          </w:tcPr>
          <w:p w:rsidR="00EA7977" w:rsidRPr="00552440" w:rsidRDefault="00EA7977" w:rsidP="00512D6D">
            <w:pPr>
              <w:widowControl w:val="0"/>
              <w:tabs>
                <w:tab w:val="num" w:pos="0"/>
                <w:tab w:val="left" w:pos="284"/>
              </w:tabs>
              <w:jc w:val="both"/>
              <w:rPr>
                <w:spacing w:val="-4"/>
                <w:sz w:val="28"/>
                <w:szCs w:val="28"/>
              </w:rPr>
            </w:pPr>
            <w:r w:rsidRPr="00552440">
              <w:rPr>
                <w:spacing w:val="-4"/>
              </w:rPr>
              <w:t xml:space="preserve">% </w:t>
            </w:r>
            <w:r>
              <w:rPr>
                <w:spacing w:val="-4"/>
              </w:rPr>
              <w:t>р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>ста</w:t>
            </w:r>
          </w:p>
        </w:tc>
        <w:tc>
          <w:tcPr>
            <w:tcW w:w="1116" w:type="dxa"/>
            <w:shd w:val="clear" w:color="auto" w:fill="auto"/>
          </w:tcPr>
          <w:p w:rsidR="00EA7977" w:rsidRPr="00552440" w:rsidRDefault="00EA7977" w:rsidP="00C46EDE">
            <w:pPr>
              <w:widowControl w:val="0"/>
              <w:tabs>
                <w:tab w:val="num" w:pos="0"/>
                <w:tab w:val="left" w:pos="284"/>
              </w:tabs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</w:rPr>
              <w:t>тыс.</w:t>
            </w:r>
            <w:r w:rsidRPr="00552440">
              <w:rPr>
                <w:spacing w:val="-4"/>
              </w:rPr>
              <w:t xml:space="preserve"> руб.</w:t>
            </w:r>
          </w:p>
        </w:tc>
        <w:tc>
          <w:tcPr>
            <w:tcW w:w="637" w:type="dxa"/>
            <w:shd w:val="clear" w:color="auto" w:fill="auto"/>
          </w:tcPr>
          <w:p w:rsidR="00EA7977" w:rsidRPr="00552440" w:rsidRDefault="00EA7977" w:rsidP="00512D6D">
            <w:pPr>
              <w:widowControl w:val="0"/>
              <w:tabs>
                <w:tab w:val="num" w:pos="0"/>
                <w:tab w:val="left" w:pos="284"/>
              </w:tabs>
              <w:jc w:val="both"/>
              <w:rPr>
                <w:spacing w:val="-4"/>
                <w:sz w:val="28"/>
                <w:szCs w:val="28"/>
              </w:rPr>
            </w:pPr>
            <w:r w:rsidRPr="00552440">
              <w:rPr>
                <w:spacing w:val="-4"/>
              </w:rPr>
              <w:t xml:space="preserve">% </w:t>
            </w:r>
            <w:r>
              <w:rPr>
                <w:spacing w:val="-4"/>
              </w:rPr>
              <w:t>р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>ста</w:t>
            </w:r>
          </w:p>
        </w:tc>
      </w:tr>
      <w:tr w:rsidR="00EA7977" w:rsidRPr="008A6517" w:rsidTr="00D44595">
        <w:tc>
          <w:tcPr>
            <w:tcW w:w="1276" w:type="dxa"/>
            <w:shd w:val="clear" w:color="auto" w:fill="auto"/>
          </w:tcPr>
          <w:p w:rsidR="00EA7977" w:rsidRPr="004504E6" w:rsidRDefault="00EA7977" w:rsidP="00C46EDE">
            <w:pPr>
              <w:widowControl w:val="0"/>
              <w:tabs>
                <w:tab w:val="num" w:pos="0"/>
                <w:tab w:val="left" w:pos="284"/>
              </w:tabs>
              <w:jc w:val="both"/>
              <w:rPr>
                <w:b/>
                <w:spacing w:val="-4"/>
                <w:sz w:val="28"/>
                <w:szCs w:val="28"/>
              </w:rPr>
            </w:pPr>
            <w:r w:rsidRPr="004504E6">
              <w:rPr>
                <w:b/>
                <w:spacing w:val="-4"/>
                <w:sz w:val="28"/>
                <w:szCs w:val="28"/>
              </w:rPr>
              <w:t>доходы</w:t>
            </w:r>
          </w:p>
        </w:tc>
        <w:tc>
          <w:tcPr>
            <w:tcW w:w="1117" w:type="dxa"/>
          </w:tcPr>
          <w:p w:rsidR="00EA7977" w:rsidRDefault="00EA7977" w:rsidP="004504E6">
            <w:pPr>
              <w:widowControl w:val="0"/>
              <w:tabs>
                <w:tab w:val="num" w:pos="0"/>
                <w:tab w:val="left" w:pos="284"/>
              </w:tabs>
              <w:jc w:val="righ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1371012,5</w:t>
            </w:r>
          </w:p>
        </w:tc>
        <w:tc>
          <w:tcPr>
            <w:tcW w:w="1159" w:type="dxa"/>
            <w:shd w:val="clear" w:color="auto" w:fill="auto"/>
          </w:tcPr>
          <w:p w:rsidR="00EA7977" w:rsidRPr="00503408" w:rsidRDefault="00EA7977" w:rsidP="004504E6">
            <w:pPr>
              <w:widowControl w:val="0"/>
              <w:tabs>
                <w:tab w:val="num" w:pos="0"/>
                <w:tab w:val="left" w:pos="284"/>
              </w:tabs>
              <w:jc w:val="righ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1442168,1</w:t>
            </w:r>
          </w:p>
        </w:tc>
        <w:tc>
          <w:tcPr>
            <w:tcW w:w="709" w:type="dxa"/>
            <w:shd w:val="clear" w:color="auto" w:fill="auto"/>
          </w:tcPr>
          <w:p w:rsidR="00EA7977" w:rsidRPr="00A97D03" w:rsidRDefault="004A0F08" w:rsidP="004504E6">
            <w:pPr>
              <w:widowControl w:val="0"/>
              <w:tabs>
                <w:tab w:val="left" w:pos="885"/>
              </w:tabs>
              <w:jc w:val="righ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105,0</w:t>
            </w:r>
          </w:p>
        </w:tc>
        <w:tc>
          <w:tcPr>
            <w:tcW w:w="969" w:type="dxa"/>
            <w:shd w:val="clear" w:color="auto" w:fill="auto"/>
          </w:tcPr>
          <w:p w:rsidR="00EA7977" w:rsidRPr="00503408" w:rsidRDefault="00EA7977" w:rsidP="004504E6">
            <w:pPr>
              <w:widowControl w:val="0"/>
              <w:tabs>
                <w:tab w:val="num" w:pos="0"/>
                <w:tab w:val="left" w:pos="284"/>
              </w:tabs>
              <w:jc w:val="righ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1330420</w:t>
            </w:r>
          </w:p>
        </w:tc>
        <w:tc>
          <w:tcPr>
            <w:tcW w:w="816" w:type="dxa"/>
            <w:shd w:val="clear" w:color="auto" w:fill="auto"/>
          </w:tcPr>
          <w:p w:rsidR="00EA7977" w:rsidRPr="00A97D03" w:rsidRDefault="00EA7977" w:rsidP="004504E6">
            <w:pPr>
              <w:widowControl w:val="0"/>
              <w:tabs>
                <w:tab w:val="num" w:pos="0"/>
                <w:tab w:val="left" w:pos="284"/>
              </w:tabs>
              <w:jc w:val="righ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92,3</w:t>
            </w:r>
          </w:p>
        </w:tc>
        <w:tc>
          <w:tcPr>
            <w:tcW w:w="1134" w:type="dxa"/>
            <w:shd w:val="clear" w:color="auto" w:fill="auto"/>
          </w:tcPr>
          <w:p w:rsidR="00EA7977" w:rsidRPr="00A97D03" w:rsidRDefault="00EA7977" w:rsidP="004504E6">
            <w:pPr>
              <w:widowControl w:val="0"/>
              <w:tabs>
                <w:tab w:val="num" w:pos="0"/>
                <w:tab w:val="left" w:pos="284"/>
              </w:tabs>
              <w:jc w:val="righ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1267460,5</w:t>
            </w:r>
          </w:p>
        </w:tc>
        <w:tc>
          <w:tcPr>
            <w:tcW w:w="656" w:type="dxa"/>
            <w:shd w:val="clear" w:color="auto" w:fill="auto"/>
          </w:tcPr>
          <w:p w:rsidR="00EA7977" w:rsidRPr="00B24CD1" w:rsidRDefault="00EA7977" w:rsidP="004504E6">
            <w:pPr>
              <w:widowControl w:val="0"/>
              <w:tabs>
                <w:tab w:val="num" w:pos="0"/>
                <w:tab w:val="left" w:pos="284"/>
              </w:tabs>
              <w:jc w:val="righ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95,3</w:t>
            </w:r>
          </w:p>
        </w:tc>
        <w:tc>
          <w:tcPr>
            <w:tcW w:w="1116" w:type="dxa"/>
            <w:shd w:val="clear" w:color="auto" w:fill="auto"/>
          </w:tcPr>
          <w:p w:rsidR="00EA7977" w:rsidRPr="00A97D03" w:rsidRDefault="00EA7977" w:rsidP="004504E6">
            <w:pPr>
              <w:widowControl w:val="0"/>
              <w:tabs>
                <w:tab w:val="num" w:pos="0"/>
                <w:tab w:val="left" w:pos="284"/>
              </w:tabs>
              <w:jc w:val="righ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1230932,7</w:t>
            </w:r>
          </w:p>
        </w:tc>
        <w:tc>
          <w:tcPr>
            <w:tcW w:w="637" w:type="dxa"/>
            <w:shd w:val="clear" w:color="auto" w:fill="auto"/>
          </w:tcPr>
          <w:p w:rsidR="00EA7977" w:rsidRPr="00B24CD1" w:rsidRDefault="00EA7977" w:rsidP="004504E6">
            <w:pPr>
              <w:widowControl w:val="0"/>
              <w:tabs>
                <w:tab w:val="num" w:pos="0"/>
                <w:tab w:val="left" w:pos="284"/>
              </w:tabs>
              <w:jc w:val="righ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97,1</w:t>
            </w:r>
          </w:p>
        </w:tc>
      </w:tr>
      <w:tr w:rsidR="00EA7977" w:rsidRPr="008A6517" w:rsidTr="00D44595">
        <w:tc>
          <w:tcPr>
            <w:tcW w:w="1276" w:type="dxa"/>
            <w:shd w:val="clear" w:color="auto" w:fill="auto"/>
          </w:tcPr>
          <w:p w:rsidR="00EA7977" w:rsidRPr="004504E6" w:rsidRDefault="00EA7977" w:rsidP="00C46EDE">
            <w:pPr>
              <w:widowControl w:val="0"/>
              <w:tabs>
                <w:tab w:val="num" w:pos="0"/>
                <w:tab w:val="left" w:pos="284"/>
              </w:tabs>
              <w:jc w:val="both"/>
              <w:rPr>
                <w:b/>
                <w:spacing w:val="-4"/>
                <w:sz w:val="28"/>
                <w:szCs w:val="28"/>
              </w:rPr>
            </w:pPr>
            <w:r w:rsidRPr="004504E6">
              <w:rPr>
                <w:b/>
                <w:spacing w:val="-4"/>
                <w:sz w:val="28"/>
                <w:szCs w:val="28"/>
              </w:rPr>
              <w:t>расходы</w:t>
            </w:r>
          </w:p>
        </w:tc>
        <w:tc>
          <w:tcPr>
            <w:tcW w:w="1117" w:type="dxa"/>
          </w:tcPr>
          <w:p w:rsidR="00EA7977" w:rsidRDefault="00EA7977" w:rsidP="004504E6">
            <w:pPr>
              <w:widowControl w:val="0"/>
              <w:tabs>
                <w:tab w:val="num" w:pos="0"/>
                <w:tab w:val="left" w:pos="284"/>
              </w:tabs>
              <w:jc w:val="righ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1358186,2</w:t>
            </w:r>
          </w:p>
        </w:tc>
        <w:tc>
          <w:tcPr>
            <w:tcW w:w="1159" w:type="dxa"/>
            <w:shd w:val="clear" w:color="auto" w:fill="auto"/>
          </w:tcPr>
          <w:p w:rsidR="00EA7977" w:rsidRPr="00503408" w:rsidRDefault="00EA7977" w:rsidP="004504E6">
            <w:pPr>
              <w:widowControl w:val="0"/>
              <w:tabs>
                <w:tab w:val="num" w:pos="0"/>
                <w:tab w:val="left" w:pos="284"/>
              </w:tabs>
              <w:jc w:val="righ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1465492,4</w:t>
            </w:r>
          </w:p>
        </w:tc>
        <w:tc>
          <w:tcPr>
            <w:tcW w:w="709" w:type="dxa"/>
            <w:shd w:val="clear" w:color="auto" w:fill="auto"/>
          </w:tcPr>
          <w:p w:rsidR="00EA7977" w:rsidRPr="00A97D03" w:rsidRDefault="004A0F08" w:rsidP="004504E6">
            <w:pPr>
              <w:widowControl w:val="0"/>
              <w:tabs>
                <w:tab w:val="num" w:pos="0"/>
                <w:tab w:val="left" w:pos="284"/>
              </w:tabs>
              <w:jc w:val="righ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108,0</w:t>
            </w:r>
          </w:p>
        </w:tc>
        <w:tc>
          <w:tcPr>
            <w:tcW w:w="969" w:type="dxa"/>
            <w:shd w:val="clear" w:color="auto" w:fill="auto"/>
          </w:tcPr>
          <w:p w:rsidR="00EA7977" w:rsidRPr="00503408" w:rsidRDefault="00EA7977" w:rsidP="004504E6">
            <w:pPr>
              <w:widowControl w:val="0"/>
              <w:tabs>
                <w:tab w:val="num" w:pos="0"/>
                <w:tab w:val="left" w:pos="284"/>
              </w:tabs>
              <w:jc w:val="righ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1324420</w:t>
            </w:r>
          </w:p>
        </w:tc>
        <w:tc>
          <w:tcPr>
            <w:tcW w:w="816" w:type="dxa"/>
            <w:shd w:val="clear" w:color="auto" w:fill="auto"/>
          </w:tcPr>
          <w:p w:rsidR="00EA7977" w:rsidRPr="00A97D03" w:rsidRDefault="00EA7977" w:rsidP="004504E6">
            <w:pPr>
              <w:widowControl w:val="0"/>
              <w:tabs>
                <w:tab w:val="num" w:pos="0"/>
                <w:tab w:val="left" w:pos="284"/>
              </w:tabs>
              <w:jc w:val="righ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90,4</w:t>
            </w:r>
          </w:p>
        </w:tc>
        <w:tc>
          <w:tcPr>
            <w:tcW w:w="1134" w:type="dxa"/>
            <w:shd w:val="clear" w:color="auto" w:fill="auto"/>
          </w:tcPr>
          <w:p w:rsidR="00EA7977" w:rsidRPr="00A97D03" w:rsidRDefault="00EA7977" w:rsidP="004504E6">
            <w:pPr>
              <w:widowControl w:val="0"/>
              <w:tabs>
                <w:tab w:val="num" w:pos="0"/>
                <w:tab w:val="left" w:pos="284"/>
              </w:tabs>
              <w:jc w:val="righ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1267460,5</w:t>
            </w:r>
          </w:p>
        </w:tc>
        <w:tc>
          <w:tcPr>
            <w:tcW w:w="656" w:type="dxa"/>
            <w:shd w:val="clear" w:color="auto" w:fill="auto"/>
          </w:tcPr>
          <w:p w:rsidR="00EA7977" w:rsidRPr="00B24CD1" w:rsidRDefault="00EA7977" w:rsidP="004504E6">
            <w:pPr>
              <w:widowControl w:val="0"/>
              <w:tabs>
                <w:tab w:val="num" w:pos="0"/>
                <w:tab w:val="left" w:pos="284"/>
              </w:tabs>
              <w:jc w:val="righ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95,7</w:t>
            </w:r>
          </w:p>
        </w:tc>
        <w:tc>
          <w:tcPr>
            <w:tcW w:w="1116" w:type="dxa"/>
            <w:shd w:val="clear" w:color="auto" w:fill="auto"/>
          </w:tcPr>
          <w:p w:rsidR="00EA7977" w:rsidRPr="00A97D03" w:rsidRDefault="00EA7977" w:rsidP="004504E6">
            <w:pPr>
              <w:widowControl w:val="0"/>
              <w:tabs>
                <w:tab w:val="num" w:pos="0"/>
                <w:tab w:val="left" w:pos="284"/>
              </w:tabs>
              <w:jc w:val="righ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1230932,7</w:t>
            </w:r>
          </w:p>
        </w:tc>
        <w:tc>
          <w:tcPr>
            <w:tcW w:w="637" w:type="dxa"/>
            <w:shd w:val="clear" w:color="auto" w:fill="auto"/>
          </w:tcPr>
          <w:p w:rsidR="00EA7977" w:rsidRPr="00B24CD1" w:rsidRDefault="00EA7977" w:rsidP="004504E6">
            <w:pPr>
              <w:widowControl w:val="0"/>
              <w:tabs>
                <w:tab w:val="num" w:pos="0"/>
                <w:tab w:val="left" w:pos="284"/>
              </w:tabs>
              <w:jc w:val="righ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97,1</w:t>
            </w:r>
          </w:p>
        </w:tc>
      </w:tr>
      <w:tr w:rsidR="00EA7977" w:rsidRPr="008A6517" w:rsidTr="00D44595">
        <w:tc>
          <w:tcPr>
            <w:tcW w:w="1276" w:type="dxa"/>
            <w:shd w:val="clear" w:color="auto" w:fill="auto"/>
          </w:tcPr>
          <w:p w:rsidR="00EA7977" w:rsidRPr="004504E6" w:rsidRDefault="00EA7977" w:rsidP="00C46EDE">
            <w:pPr>
              <w:widowControl w:val="0"/>
              <w:tabs>
                <w:tab w:val="num" w:pos="0"/>
                <w:tab w:val="left" w:pos="284"/>
              </w:tabs>
              <w:jc w:val="both"/>
              <w:rPr>
                <w:b/>
                <w:spacing w:val="-4"/>
              </w:rPr>
            </w:pPr>
            <w:r w:rsidRPr="004504E6">
              <w:rPr>
                <w:b/>
                <w:spacing w:val="-4"/>
              </w:rPr>
              <w:t>Дефицит</w:t>
            </w:r>
            <w:proofErr w:type="gramStart"/>
            <w:r w:rsidRPr="004504E6">
              <w:rPr>
                <w:b/>
                <w:spacing w:val="-4"/>
              </w:rPr>
              <w:t xml:space="preserve"> (-) /</w:t>
            </w:r>
            <w:proofErr w:type="gramEnd"/>
            <w:r w:rsidRPr="004504E6">
              <w:rPr>
                <w:b/>
                <w:spacing w:val="-4"/>
              </w:rPr>
              <w:t>профицит (+)</w:t>
            </w:r>
          </w:p>
        </w:tc>
        <w:tc>
          <w:tcPr>
            <w:tcW w:w="1117" w:type="dxa"/>
          </w:tcPr>
          <w:p w:rsidR="00EA7977" w:rsidRPr="00503408" w:rsidRDefault="00EA7977" w:rsidP="004504E6">
            <w:pPr>
              <w:widowControl w:val="0"/>
              <w:tabs>
                <w:tab w:val="num" w:pos="0"/>
                <w:tab w:val="left" w:pos="284"/>
              </w:tabs>
              <w:jc w:val="righ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12826,2</w:t>
            </w:r>
          </w:p>
        </w:tc>
        <w:tc>
          <w:tcPr>
            <w:tcW w:w="1159" w:type="dxa"/>
            <w:shd w:val="clear" w:color="auto" w:fill="auto"/>
          </w:tcPr>
          <w:p w:rsidR="00EA7977" w:rsidRPr="00503408" w:rsidRDefault="00EA7977" w:rsidP="004504E6">
            <w:pPr>
              <w:widowControl w:val="0"/>
              <w:tabs>
                <w:tab w:val="num" w:pos="0"/>
                <w:tab w:val="left" w:pos="284"/>
              </w:tabs>
              <w:jc w:val="right"/>
              <w:rPr>
                <w:spacing w:val="-4"/>
                <w:sz w:val="22"/>
                <w:szCs w:val="22"/>
              </w:rPr>
            </w:pPr>
            <w:r w:rsidRPr="00503408"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>23324,3</w:t>
            </w:r>
          </w:p>
        </w:tc>
        <w:tc>
          <w:tcPr>
            <w:tcW w:w="709" w:type="dxa"/>
            <w:shd w:val="clear" w:color="auto" w:fill="auto"/>
          </w:tcPr>
          <w:p w:rsidR="00EA7977" w:rsidRPr="00A97D03" w:rsidRDefault="00EA7977" w:rsidP="004504E6">
            <w:pPr>
              <w:widowControl w:val="0"/>
              <w:tabs>
                <w:tab w:val="num" w:pos="33"/>
                <w:tab w:val="left" w:pos="284"/>
              </w:tabs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</w:tcPr>
          <w:p w:rsidR="00EA7977" w:rsidRPr="00503408" w:rsidRDefault="00EA7977" w:rsidP="004504E6">
            <w:pPr>
              <w:widowControl w:val="0"/>
              <w:tabs>
                <w:tab w:val="num" w:pos="0"/>
                <w:tab w:val="left" w:pos="284"/>
              </w:tabs>
              <w:jc w:val="righ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6000</w:t>
            </w:r>
          </w:p>
        </w:tc>
        <w:tc>
          <w:tcPr>
            <w:tcW w:w="816" w:type="dxa"/>
            <w:shd w:val="clear" w:color="auto" w:fill="auto"/>
          </w:tcPr>
          <w:p w:rsidR="00EA7977" w:rsidRPr="00A97D03" w:rsidRDefault="00EA7977" w:rsidP="004504E6">
            <w:pPr>
              <w:widowControl w:val="0"/>
              <w:tabs>
                <w:tab w:val="num" w:pos="0"/>
                <w:tab w:val="left" w:pos="284"/>
              </w:tabs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7977" w:rsidRPr="00A97D03" w:rsidRDefault="00EA7977" w:rsidP="004504E6">
            <w:pPr>
              <w:widowControl w:val="0"/>
              <w:tabs>
                <w:tab w:val="num" w:pos="0"/>
                <w:tab w:val="left" w:pos="284"/>
              </w:tabs>
              <w:jc w:val="righ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EA7977" w:rsidRPr="00B24CD1" w:rsidRDefault="00EA7977" w:rsidP="004504E6">
            <w:pPr>
              <w:widowControl w:val="0"/>
              <w:tabs>
                <w:tab w:val="num" w:pos="0"/>
                <w:tab w:val="left" w:pos="284"/>
              </w:tabs>
              <w:jc w:val="right"/>
              <w:rPr>
                <w:spacing w:val="-4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:rsidR="00EA7977" w:rsidRPr="00A97D03" w:rsidRDefault="00EA7977" w:rsidP="004504E6">
            <w:pPr>
              <w:widowControl w:val="0"/>
              <w:tabs>
                <w:tab w:val="num" w:pos="0"/>
                <w:tab w:val="left" w:pos="284"/>
              </w:tabs>
              <w:jc w:val="righ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</w:t>
            </w:r>
          </w:p>
        </w:tc>
        <w:tc>
          <w:tcPr>
            <w:tcW w:w="637" w:type="dxa"/>
            <w:shd w:val="clear" w:color="auto" w:fill="auto"/>
          </w:tcPr>
          <w:p w:rsidR="00EA7977" w:rsidRPr="00B24CD1" w:rsidRDefault="00EA7977" w:rsidP="004504E6">
            <w:pPr>
              <w:widowControl w:val="0"/>
              <w:tabs>
                <w:tab w:val="num" w:pos="0"/>
                <w:tab w:val="left" w:pos="284"/>
              </w:tabs>
              <w:jc w:val="right"/>
              <w:rPr>
                <w:spacing w:val="-4"/>
                <w:sz w:val="22"/>
                <w:szCs w:val="22"/>
              </w:rPr>
            </w:pPr>
          </w:p>
        </w:tc>
      </w:tr>
    </w:tbl>
    <w:p w:rsidR="00232CC5" w:rsidRPr="00B24CD1" w:rsidRDefault="0055293B" w:rsidP="0023495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945DF" w:rsidRPr="00B24CD1">
        <w:rPr>
          <w:sz w:val="28"/>
          <w:szCs w:val="28"/>
        </w:rPr>
        <w:t>д</w:t>
      </w:r>
      <w:r w:rsidR="00392E71" w:rsidRPr="00B24CD1">
        <w:rPr>
          <w:sz w:val="28"/>
          <w:szCs w:val="28"/>
        </w:rPr>
        <w:t>инамик</w:t>
      </w:r>
      <w:r>
        <w:rPr>
          <w:sz w:val="28"/>
          <w:szCs w:val="28"/>
        </w:rPr>
        <w:t>е</w:t>
      </w:r>
      <w:r w:rsidR="00392E71" w:rsidRPr="00B24CD1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е</w:t>
      </w:r>
      <w:r w:rsidR="00392E71" w:rsidRPr="00B24CD1">
        <w:rPr>
          <w:sz w:val="28"/>
          <w:szCs w:val="28"/>
        </w:rPr>
        <w:t xml:space="preserve"> параметр</w:t>
      </w:r>
      <w:r>
        <w:rPr>
          <w:sz w:val="28"/>
          <w:szCs w:val="28"/>
        </w:rPr>
        <w:t>ы</w:t>
      </w:r>
      <w:r w:rsidR="00392E71" w:rsidRPr="00B24CD1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="00392E71" w:rsidRPr="00B24CD1">
        <w:rPr>
          <w:sz w:val="28"/>
          <w:szCs w:val="28"/>
        </w:rPr>
        <w:t xml:space="preserve"> бюджета на 20</w:t>
      </w:r>
      <w:r w:rsidR="00857B4E" w:rsidRPr="00B24CD1">
        <w:rPr>
          <w:sz w:val="28"/>
          <w:szCs w:val="28"/>
        </w:rPr>
        <w:t>2</w:t>
      </w:r>
      <w:r w:rsidR="00B24CD1" w:rsidRPr="00B24CD1">
        <w:rPr>
          <w:sz w:val="28"/>
          <w:szCs w:val="28"/>
        </w:rPr>
        <w:t>1</w:t>
      </w:r>
      <w:r w:rsidR="00392E71" w:rsidRPr="00B24CD1">
        <w:rPr>
          <w:sz w:val="28"/>
          <w:szCs w:val="28"/>
        </w:rPr>
        <w:t xml:space="preserve"> год и на плановый период 20</w:t>
      </w:r>
      <w:r w:rsidR="00B945DF" w:rsidRPr="00B24CD1">
        <w:rPr>
          <w:sz w:val="28"/>
          <w:szCs w:val="28"/>
        </w:rPr>
        <w:t>2</w:t>
      </w:r>
      <w:r w:rsidR="00B24CD1" w:rsidRPr="00B24CD1">
        <w:rPr>
          <w:sz w:val="28"/>
          <w:szCs w:val="28"/>
        </w:rPr>
        <w:t>2</w:t>
      </w:r>
      <w:r w:rsidR="00392E71" w:rsidRPr="00B24CD1">
        <w:rPr>
          <w:sz w:val="28"/>
          <w:szCs w:val="28"/>
        </w:rPr>
        <w:t xml:space="preserve"> и 20</w:t>
      </w:r>
      <w:r w:rsidR="005E448A" w:rsidRPr="00B24CD1">
        <w:rPr>
          <w:sz w:val="28"/>
          <w:szCs w:val="28"/>
        </w:rPr>
        <w:t>2</w:t>
      </w:r>
      <w:r w:rsidR="00B24CD1" w:rsidRPr="00B24CD1">
        <w:rPr>
          <w:sz w:val="28"/>
          <w:szCs w:val="28"/>
        </w:rPr>
        <w:t>3</w:t>
      </w:r>
      <w:r w:rsidR="00392E71" w:rsidRPr="00B24CD1">
        <w:rPr>
          <w:sz w:val="28"/>
          <w:szCs w:val="28"/>
        </w:rPr>
        <w:t xml:space="preserve"> годов характеризу</w:t>
      </w:r>
      <w:r w:rsidR="004504E6">
        <w:rPr>
          <w:sz w:val="28"/>
          <w:szCs w:val="28"/>
        </w:rPr>
        <w:t>ю</w:t>
      </w:r>
      <w:r w:rsidR="00392E71" w:rsidRPr="00B24CD1">
        <w:rPr>
          <w:sz w:val="28"/>
          <w:szCs w:val="28"/>
        </w:rPr>
        <w:t>тся</w:t>
      </w:r>
      <w:r w:rsidR="005E448A" w:rsidRPr="00B24CD1">
        <w:rPr>
          <w:sz w:val="28"/>
          <w:szCs w:val="28"/>
        </w:rPr>
        <w:t xml:space="preserve"> </w:t>
      </w:r>
      <w:r w:rsidR="00392E71" w:rsidRPr="00B24CD1">
        <w:rPr>
          <w:sz w:val="28"/>
          <w:szCs w:val="28"/>
        </w:rPr>
        <w:t xml:space="preserve">постепенным </w:t>
      </w:r>
      <w:r>
        <w:rPr>
          <w:sz w:val="28"/>
          <w:szCs w:val="28"/>
        </w:rPr>
        <w:t>ростом</w:t>
      </w:r>
      <w:r w:rsidR="00392E71" w:rsidRPr="00B24CD1">
        <w:rPr>
          <w:sz w:val="28"/>
          <w:szCs w:val="28"/>
        </w:rPr>
        <w:t xml:space="preserve"> д</w:t>
      </w:r>
      <w:r w:rsidR="00392E71" w:rsidRPr="00B24CD1">
        <w:rPr>
          <w:sz w:val="28"/>
          <w:szCs w:val="28"/>
        </w:rPr>
        <w:t>о</w:t>
      </w:r>
      <w:r w:rsidR="00392E71" w:rsidRPr="00B24CD1">
        <w:rPr>
          <w:sz w:val="28"/>
          <w:szCs w:val="28"/>
        </w:rPr>
        <w:t>ли доходов</w:t>
      </w:r>
      <w:r w:rsidR="00234956">
        <w:rPr>
          <w:sz w:val="28"/>
          <w:szCs w:val="28"/>
        </w:rPr>
        <w:t xml:space="preserve"> (</w:t>
      </w:r>
      <w:r w:rsidR="00333EFE" w:rsidRPr="00B24CD1">
        <w:rPr>
          <w:sz w:val="28"/>
          <w:szCs w:val="28"/>
        </w:rPr>
        <w:t xml:space="preserve">без учета поступлений </w:t>
      </w:r>
      <w:r>
        <w:rPr>
          <w:sz w:val="28"/>
          <w:szCs w:val="28"/>
        </w:rPr>
        <w:t>краевых</w:t>
      </w:r>
      <w:r w:rsidR="00333EFE" w:rsidRPr="00B24CD1">
        <w:rPr>
          <w:sz w:val="28"/>
          <w:szCs w:val="28"/>
        </w:rPr>
        <w:t xml:space="preserve"> сре</w:t>
      </w:r>
      <w:proofErr w:type="gramStart"/>
      <w:r w:rsidR="00333EFE" w:rsidRPr="00B24CD1">
        <w:rPr>
          <w:sz w:val="28"/>
          <w:szCs w:val="28"/>
        </w:rPr>
        <w:t>дств в п</w:t>
      </w:r>
      <w:proofErr w:type="gramEnd"/>
      <w:r w:rsidR="00333EFE" w:rsidRPr="00B24CD1">
        <w:rPr>
          <w:sz w:val="28"/>
          <w:szCs w:val="28"/>
        </w:rPr>
        <w:t>олном объеме</w:t>
      </w:r>
      <w:r w:rsidR="00234956">
        <w:rPr>
          <w:sz w:val="28"/>
          <w:szCs w:val="28"/>
        </w:rPr>
        <w:t>)</w:t>
      </w:r>
      <w:r w:rsidR="00392E71" w:rsidRPr="00B24CD1">
        <w:rPr>
          <w:sz w:val="28"/>
          <w:szCs w:val="28"/>
        </w:rPr>
        <w:t xml:space="preserve">, </w:t>
      </w:r>
      <w:r w:rsidR="00234956">
        <w:rPr>
          <w:sz w:val="28"/>
          <w:szCs w:val="28"/>
        </w:rPr>
        <w:t xml:space="preserve">а </w:t>
      </w:r>
      <w:r>
        <w:rPr>
          <w:sz w:val="28"/>
          <w:szCs w:val="28"/>
        </w:rPr>
        <w:t>также п</w:t>
      </w:r>
      <w:r w:rsidR="00EA7977">
        <w:rPr>
          <w:sz w:val="28"/>
          <w:szCs w:val="28"/>
        </w:rPr>
        <w:t>осте</w:t>
      </w:r>
      <w:r>
        <w:rPr>
          <w:sz w:val="28"/>
          <w:szCs w:val="28"/>
        </w:rPr>
        <w:t>пен</w:t>
      </w:r>
      <w:r w:rsidR="00234956">
        <w:rPr>
          <w:sz w:val="28"/>
          <w:szCs w:val="28"/>
        </w:rPr>
        <w:t xml:space="preserve">ным ростом </w:t>
      </w:r>
      <w:r w:rsidR="00392E71" w:rsidRPr="00B24CD1">
        <w:rPr>
          <w:sz w:val="28"/>
          <w:szCs w:val="28"/>
        </w:rPr>
        <w:t xml:space="preserve"> общего объема расходов</w:t>
      </w:r>
      <w:r w:rsidR="00234956">
        <w:rPr>
          <w:sz w:val="28"/>
          <w:szCs w:val="28"/>
        </w:rPr>
        <w:t xml:space="preserve"> к показателям предыдущего п</w:t>
      </w:r>
      <w:r w:rsidR="00234956">
        <w:rPr>
          <w:sz w:val="28"/>
          <w:szCs w:val="28"/>
        </w:rPr>
        <w:t>е</w:t>
      </w:r>
      <w:r w:rsidR="00234956">
        <w:rPr>
          <w:sz w:val="28"/>
          <w:szCs w:val="28"/>
        </w:rPr>
        <w:t>риода</w:t>
      </w:r>
      <w:r w:rsidR="00392E71" w:rsidRPr="00B24CD1">
        <w:rPr>
          <w:sz w:val="28"/>
          <w:szCs w:val="28"/>
        </w:rPr>
        <w:t>.</w:t>
      </w:r>
      <w:r w:rsidR="005E448A" w:rsidRPr="00B24CD1">
        <w:rPr>
          <w:sz w:val="28"/>
          <w:szCs w:val="28"/>
        </w:rPr>
        <w:t xml:space="preserve"> </w:t>
      </w:r>
    </w:p>
    <w:p w:rsidR="00B945DF" w:rsidRPr="00B24CD1" w:rsidRDefault="00B24CD1" w:rsidP="00234956">
      <w:pPr>
        <w:autoSpaceDE w:val="0"/>
        <w:autoSpaceDN w:val="0"/>
        <w:adjustRightInd w:val="0"/>
        <w:ind w:firstLine="851"/>
        <w:rPr>
          <w:spacing w:val="-2"/>
        </w:rPr>
      </w:pPr>
      <w:r>
        <w:rPr>
          <w:sz w:val="28"/>
          <w:szCs w:val="28"/>
        </w:rPr>
        <w:t>Ключевые п</w:t>
      </w:r>
      <w:r w:rsidR="00B945DF" w:rsidRPr="00B24CD1">
        <w:rPr>
          <w:sz w:val="28"/>
          <w:szCs w:val="28"/>
        </w:rPr>
        <w:t>араметры проекта бюджета на 20</w:t>
      </w:r>
      <w:r w:rsidR="00857B4E" w:rsidRPr="00B24CD1">
        <w:rPr>
          <w:sz w:val="28"/>
          <w:szCs w:val="28"/>
        </w:rPr>
        <w:t>2</w:t>
      </w:r>
      <w:r w:rsidRPr="00B24CD1">
        <w:rPr>
          <w:sz w:val="28"/>
          <w:szCs w:val="28"/>
        </w:rPr>
        <w:t>1</w:t>
      </w:r>
      <w:r w:rsidR="00B945DF" w:rsidRPr="00B24CD1">
        <w:rPr>
          <w:sz w:val="28"/>
          <w:szCs w:val="28"/>
        </w:rPr>
        <w:t>-202</w:t>
      </w:r>
      <w:r w:rsidRPr="00B24CD1">
        <w:rPr>
          <w:sz w:val="28"/>
          <w:szCs w:val="28"/>
        </w:rPr>
        <w:t>3</w:t>
      </w:r>
      <w:r w:rsidR="00B945DF" w:rsidRPr="00B24CD1">
        <w:rPr>
          <w:sz w:val="28"/>
          <w:szCs w:val="28"/>
        </w:rPr>
        <w:t xml:space="preserve"> годы представлены в таблице:                                                                          </w:t>
      </w:r>
      <w:r w:rsidR="001221D3" w:rsidRPr="00B24CD1">
        <w:t>тыс.</w:t>
      </w:r>
      <w:r w:rsidR="00B945DF" w:rsidRPr="00B24CD1">
        <w:t xml:space="preserve"> руб.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"/>
        <w:gridCol w:w="2677"/>
        <w:gridCol w:w="8"/>
        <w:gridCol w:w="1689"/>
        <w:gridCol w:w="1705"/>
        <w:gridCol w:w="8"/>
        <w:gridCol w:w="1551"/>
        <w:gridCol w:w="8"/>
        <w:gridCol w:w="1692"/>
      </w:tblGrid>
      <w:tr w:rsidR="001221D3" w:rsidRPr="00B24CD1" w:rsidTr="00023BAD">
        <w:trPr>
          <w:tblHeader/>
          <w:jc w:val="center"/>
        </w:trPr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221D3" w:rsidRPr="00B24CD1" w:rsidRDefault="001221D3" w:rsidP="00C46EDE">
            <w:pPr>
              <w:pStyle w:val="rvps698610"/>
              <w:widowControl w:val="0"/>
              <w:tabs>
                <w:tab w:val="left" w:pos="9355"/>
              </w:tabs>
              <w:spacing w:after="0"/>
              <w:ind w:right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24CD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Показатели</w:t>
            </w:r>
          </w:p>
        </w:tc>
        <w:tc>
          <w:tcPr>
            <w:tcW w:w="1697" w:type="dxa"/>
            <w:gridSpan w:val="2"/>
            <w:vMerge w:val="restart"/>
            <w:shd w:val="clear" w:color="auto" w:fill="auto"/>
            <w:vAlign w:val="center"/>
          </w:tcPr>
          <w:p w:rsidR="001221D3" w:rsidRPr="00B24CD1" w:rsidRDefault="001221D3" w:rsidP="004A0F08">
            <w:pPr>
              <w:pStyle w:val="rvps698610"/>
              <w:widowControl w:val="0"/>
              <w:tabs>
                <w:tab w:val="left" w:pos="9355"/>
              </w:tabs>
              <w:spacing w:after="0"/>
              <w:ind w:left="-88" w:right="-10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24CD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бюджет на 20</w:t>
            </w:r>
            <w:r w:rsidR="00B24CD1" w:rsidRPr="00B24CD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</w:t>
            </w:r>
            <w:r w:rsidRPr="00B24CD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год</w:t>
            </w:r>
            <w:r w:rsidR="00BB2960" w:rsidRPr="00B24CD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(</w:t>
            </w:r>
            <w:r w:rsidR="004A0F0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ожидаемый</w:t>
            </w:r>
            <w:r w:rsidR="00BB2960" w:rsidRPr="00B24CD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)</w:t>
            </w:r>
          </w:p>
        </w:tc>
        <w:tc>
          <w:tcPr>
            <w:tcW w:w="4964" w:type="dxa"/>
            <w:gridSpan w:val="5"/>
            <w:shd w:val="clear" w:color="auto" w:fill="auto"/>
            <w:vAlign w:val="center"/>
          </w:tcPr>
          <w:p w:rsidR="001221D3" w:rsidRPr="00B24CD1" w:rsidRDefault="001221D3" w:rsidP="00C46EDE">
            <w:pPr>
              <w:pStyle w:val="rvps698610"/>
              <w:widowControl w:val="0"/>
              <w:tabs>
                <w:tab w:val="left" w:pos="9355"/>
              </w:tabs>
              <w:spacing w:after="0"/>
              <w:ind w:left="-88" w:right="-10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24CD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Проект бюджета</w:t>
            </w:r>
          </w:p>
        </w:tc>
      </w:tr>
      <w:tr w:rsidR="00B24CD1" w:rsidRPr="00B24CD1" w:rsidTr="00023BAD">
        <w:trPr>
          <w:tblHeader/>
          <w:jc w:val="center"/>
        </w:trPr>
        <w:tc>
          <w:tcPr>
            <w:tcW w:w="2693" w:type="dxa"/>
            <w:gridSpan w:val="2"/>
            <w:vMerge/>
            <w:shd w:val="clear" w:color="auto" w:fill="auto"/>
          </w:tcPr>
          <w:p w:rsidR="001221D3" w:rsidRPr="00B24CD1" w:rsidRDefault="001221D3" w:rsidP="00C46EDE">
            <w:pPr>
              <w:pStyle w:val="rvps698610"/>
              <w:widowControl w:val="0"/>
              <w:tabs>
                <w:tab w:val="left" w:pos="9355"/>
              </w:tabs>
              <w:spacing w:after="0"/>
              <w:ind w:right="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Merge/>
            <w:shd w:val="clear" w:color="auto" w:fill="auto"/>
            <w:vAlign w:val="center"/>
          </w:tcPr>
          <w:p w:rsidR="001221D3" w:rsidRPr="00B24CD1" w:rsidRDefault="001221D3" w:rsidP="00C46EDE">
            <w:pPr>
              <w:pStyle w:val="rvps698610"/>
              <w:widowControl w:val="0"/>
              <w:tabs>
                <w:tab w:val="left" w:pos="9355"/>
              </w:tabs>
              <w:spacing w:after="0"/>
              <w:ind w:left="-88" w:right="-10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1221D3" w:rsidRPr="00B24CD1" w:rsidRDefault="001221D3" w:rsidP="00B24CD1">
            <w:pPr>
              <w:pStyle w:val="rvps698610"/>
              <w:widowControl w:val="0"/>
              <w:tabs>
                <w:tab w:val="left" w:pos="9355"/>
              </w:tabs>
              <w:spacing w:after="0"/>
              <w:ind w:left="-88" w:right="-10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24CD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</w:t>
            </w:r>
            <w:r w:rsidR="00782804" w:rsidRPr="00B24CD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</w:t>
            </w:r>
            <w:r w:rsidR="00B24CD1" w:rsidRPr="00B24CD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  <w:r w:rsidRPr="00B24CD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221D3" w:rsidRPr="00B24CD1" w:rsidRDefault="001221D3" w:rsidP="00B24CD1">
            <w:pPr>
              <w:pStyle w:val="rvps698610"/>
              <w:widowControl w:val="0"/>
              <w:tabs>
                <w:tab w:val="left" w:pos="9355"/>
              </w:tabs>
              <w:spacing w:after="0"/>
              <w:ind w:left="-88" w:right="-10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24CD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202</w:t>
            </w:r>
            <w:r w:rsidR="00B24CD1" w:rsidRPr="00B24CD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</w:t>
            </w:r>
            <w:r w:rsidRPr="00B24CD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г.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1221D3" w:rsidRPr="00B24CD1" w:rsidRDefault="001221D3" w:rsidP="00B24CD1">
            <w:pPr>
              <w:pStyle w:val="rvps698610"/>
              <w:widowControl w:val="0"/>
              <w:tabs>
                <w:tab w:val="left" w:pos="9355"/>
              </w:tabs>
              <w:spacing w:after="0"/>
              <w:ind w:left="-88" w:right="-10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24CD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202</w:t>
            </w:r>
            <w:r w:rsidR="00B24CD1" w:rsidRPr="00B24CD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</w:t>
            </w:r>
            <w:r w:rsidRPr="00B24CD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г.</w:t>
            </w:r>
          </w:p>
        </w:tc>
      </w:tr>
      <w:tr w:rsidR="001221D3" w:rsidRPr="009950D2" w:rsidTr="00023BAD">
        <w:trPr>
          <w:gridBefore w:val="1"/>
          <w:wBefore w:w="16" w:type="dxa"/>
          <w:jc w:val="center"/>
        </w:trPr>
        <w:tc>
          <w:tcPr>
            <w:tcW w:w="2685" w:type="dxa"/>
            <w:gridSpan w:val="2"/>
            <w:shd w:val="clear" w:color="auto" w:fill="auto"/>
          </w:tcPr>
          <w:p w:rsidR="001221D3" w:rsidRPr="00D813DA" w:rsidRDefault="001221D3" w:rsidP="00C46EDE">
            <w:pPr>
              <w:pStyle w:val="rvps698610"/>
              <w:widowControl w:val="0"/>
              <w:tabs>
                <w:tab w:val="left" w:pos="9355"/>
              </w:tabs>
              <w:spacing w:after="0"/>
              <w:ind w:right="0"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D813D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Доходы, всего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1221D3" w:rsidRPr="006803DB" w:rsidRDefault="00DF1F3D" w:rsidP="00DE3CFE">
            <w:pPr>
              <w:jc w:val="right"/>
              <w:rPr>
                <w:b/>
              </w:rPr>
            </w:pPr>
            <w:r>
              <w:rPr>
                <w:b/>
              </w:rPr>
              <w:t>1442168,1</w:t>
            </w:r>
          </w:p>
        </w:tc>
        <w:tc>
          <w:tcPr>
            <w:tcW w:w="1713" w:type="dxa"/>
            <w:gridSpan w:val="2"/>
            <w:shd w:val="clear" w:color="auto" w:fill="auto"/>
          </w:tcPr>
          <w:p w:rsidR="001221D3" w:rsidRPr="00CE3135" w:rsidRDefault="00DF1F3D" w:rsidP="003B7B82">
            <w:pPr>
              <w:pStyle w:val="rvps698610"/>
              <w:widowControl w:val="0"/>
              <w:tabs>
                <w:tab w:val="left" w:pos="9355"/>
              </w:tabs>
              <w:spacing w:after="0"/>
              <w:ind w:right="0" w:firstLine="98"/>
              <w:jc w:val="right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1330420,0</w:t>
            </w:r>
            <w:r w:rsidR="00333EFE" w:rsidRPr="00CE3135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*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221D3" w:rsidRPr="00CE3135" w:rsidRDefault="00DF1F3D" w:rsidP="003B7B82">
            <w:pPr>
              <w:pStyle w:val="rvps698610"/>
              <w:widowControl w:val="0"/>
              <w:tabs>
                <w:tab w:val="left" w:pos="9355"/>
              </w:tabs>
              <w:spacing w:after="0"/>
              <w:ind w:right="0"/>
              <w:jc w:val="right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1267460,5</w:t>
            </w:r>
          </w:p>
        </w:tc>
        <w:tc>
          <w:tcPr>
            <w:tcW w:w="1692" w:type="dxa"/>
            <w:shd w:val="clear" w:color="auto" w:fill="auto"/>
          </w:tcPr>
          <w:p w:rsidR="001221D3" w:rsidRPr="00CE3135" w:rsidRDefault="00DF1F3D" w:rsidP="003B7B82">
            <w:pPr>
              <w:pStyle w:val="rvps698610"/>
              <w:widowControl w:val="0"/>
              <w:tabs>
                <w:tab w:val="left" w:pos="9355"/>
              </w:tabs>
              <w:spacing w:after="0"/>
              <w:ind w:right="0"/>
              <w:jc w:val="right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1230932,7</w:t>
            </w:r>
          </w:p>
        </w:tc>
      </w:tr>
      <w:tr w:rsidR="001221D3" w:rsidRPr="009950D2" w:rsidTr="00023BAD">
        <w:trPr>
          <w:gridBefore w:val="1"/>
          <w:wBefore w:w="16" w:type="dxa"/>
          <w:jc w:val="center"/>
        </w:trPr>
        <w:tc>
          <w:tcPr>
            <w:tcW w:w="2685" w:type="dxa"/>
            <w:gridSpan w:val="2"/>
            <w:shd w:val="clear" w:color="auto" w:fill="auto"/>
          </w:tcPr>
          <w:p w:rsidR="001221D3" w:rsidRPr="00D813DA" w:rsidRDefault="001221D3" w:rsidP="00C502BB">
            <w:pPr>
              <w:pStyle w:val="rvps698610"/>
              <w:widowControl w:val="0"/>
              <w:tabs>
                <w:tab w:val="left" w:pos="9355"/>
              </w:tabs>
              <w:spacing w:after="0"/>
              <w:ind w:right="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813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 налоговые и неналоговые 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1221D3" w:rsidRPr="006803DB" w:rsidRDefault="00DF1F3D" w:rsidP="00DE3CFE">
            <w:pPr>
              <w:jc w:val="right"/>
            </w:pPr>
            <w:r>
              <w:t>512410,2</w:t>
            </w:r>
          </w:p>
        </w:tc>
        <w:tc>
          <w:tcPr>
            <w:tcW w:w="1713" w:type="dxa"/>
            <w:gridSpan w:val="2"/>
            <w:shd w:val="clear" w:color="auto" w:fill="auto"/>
          </w:tcPr>
          <w:p w:rsidR="001221D3" w:rsidRPr="00CE3135" w:rsidRDefault="00DF1F3D" w:rsidP="003B7B82">
            <w:pPr>
              <w:pStyle w:val="rvps698610"/>
              <w:widowControl w:val="0"/>
              <w:tabs>
                <w:tab w:val="left" w:pos="9355"/>
              </w:tabs>
              <w:spacing w:after="0"/>
              <w:ind w:right="0" w:firstLine="98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568177,0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221D3" w:rsidRPr="00CE3135" w:rsidRDefault="00DF1F3D" w:rsidP="003B7B82">
            <w:pPr>
              <w:pStyle w:val="rvps698610"/>
              <w:widowControl w:val="0"/>
              <w:tabs>
                <w:tab w:val="left" w:pos="9355"/>
              </w:tabs>
              <w:spacing w:after="0"/>
              <w:ind w:right="0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613001,0</w:t>
            </w:r>
          </w:p>
        </w:tc>
        <w:tc>
          <w:tcPr>
            <w:tcW w:w="1692" w:type="dxa"/>
            <w:shd w:val="clear" w:color="auto" w:fill="auto"/>
          </w:tcPr>
          <w:p w:rsidR="001221D3" w:rsidRPr="00CE3135" w:rsidRDefault="00DF1F3D" w:rsidP="003B7B82">
            <w:pPr>
              <w:pStyle w:val="rvps698610"/>
              <w:widowControl w:val="0"/>
              <w:tabs>
                <w:tab w:val="left" w:pos="9355"/>
              </w:tabs>
              <w:spacing w:after="0"/>
              <w:ind w:right="0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645964,1</w:t>
            </w:r>
          </w:p>
        </w:tc>
      </w:tr>
      <w:tr w:rsidR="001221D3" w:rsidRPr="009950D2" w:rsidTr="00023BAD">
        <w:trPr>
          <w:gridBefore w:val="1"/>
          <w:wBefore w:w="16" w:type="dxa"/>
          <w:jc w:val="center"/>
        </w:trPr>
        <w:tc>
          <w:tcPr>
            <w:tcW w:w="2685" w:type="dxa"/>
            <w:gridSpan w:val="2"/>
            <w:shd w:val="clear" w:color="auto" w:fill="auto"/>
          </w:tcPr>
          <w:p w:rsidR="001221D3" w:rsidRPr="00D813DA" w:rsidRDefault="001221D3" w:rsidP="00C46EDE">
            <w:pPr>
              <w:pStyle w:val="rvps698610"/>
              <w:widowControl w:val="0"/>
              <w:tabs>
                <w:tab w:val="left" w:pos="9355"/>
              </w:tabs>
              <w:spacing w:after="0"/>
              <w:ind w:right="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813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безвозмездные поступления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1221D3" w:rsidRPr="006803DB" w:rsidRDefault="00DF1F3D" w:rsidP="00DE3CFE">
            <w:pPr>
              <w:jc w:val="right"/>
            </w:pPr>
            <w:r>
              <w:t>929757,9</w:t>
            </w:r>
          </w:p>
        </w:tc>
        <w:tc>
          <w:tcPr>
            <w:tcW w:w="1713" w:type="dxa"/>
            <w:gridSpan w:val="2"/>
            <w:shd w:val="clear" w:color="auto" w:fill="auto"/>
          </w:tcPr>
          <w:p w:rsidR="001221D3" w:rsidRPr="00CE3135" w:rsidRDefault="00DF1F3D" w:rsidP="003B7B82">
            <w:pPr>
              <w:pStyle w:val="rvps698610"/>
              <w:widowControl w:val="0"/>
              <w:tabs>
                <w:tab w:val="left" w:pos="9355"/>
              </w:tabs>
              <w:spacing w:after="0"/>
              <w:ind w:right="0" w:firstLine="98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762243,0</w:t>
            </w:r>
            <w:r w:rsidR="00333EFE" w:rsidRPr="00CE313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*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221D3" w:rsidRPr="00CE3135" w:rsidRDefault="00DF1F3D" w:rsidP="003B7B82">
            <w:pPr>
              <w:pStyle w:val="rvps698610"/>
              <w:widowControl w:val="0"/>
              <w:tabs>
                <w:tab w:val="left" w:pos="9355"/>
              </w:tabs>
              <w:spacing w:after="0"/>
              <w:ind w:right="0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654459,5</w:t>
            </w:r>
          </w:p>
        </w:tc>
        <w:tc>
          <w:tcPr>
            <w:tcW w:w="1692" w:type="dxa"/>
            <w:shd w:val="clear" w:color="auto" w:fill="auto"/>
          </w:tcPr>
          <w:p w:rsidR="001221D3" w:rsidRPr="00CE3135" w:rsidRDefault="00DF1F3D" w:rsidP="003B7B82">
            <w:pPr>
              <w:pStyle w:val="rvps698610"/>
              <w:widowControl w:val="0"/>
              <w:tabs>
                <w:tab w:val="left" w:pos="9355"/>
              </w:tabs>
              <w:spacing w:after="0"/>
              <w:ind w:right="0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584968,6</w:t>
            </w:r>
          </w:p>
        </w:tc>
      </w:tr>
      <w:tr w:rsidR="001221D3" w:rsidRPr="009950D2" w:rsidTr="00023BAD">
        <w:trPr>
          <w:gridBefore w:val="1"/>
          <w:wBefore w:w="16" w:type="dxa"/>
          <w:jc w:val="center"/>
        </w:trPr>
        <w:tc>
          <w:tcPr>
            <w:tcW w:w="2685" w:type="dxa"/>
            <w:gridSpan w:val="2"/>
            <w:shd w:val="clear" w:color="auto" w:fill="auto"/>
          </w:tcPr>
          <w:p w:rsidR="001221D3" w:rsidRPr="00D813DA" w:rsidRDefault="001221D3" w:rsidP="00C46EDE">
            <w:pPr>
              <w:pStyle w:val="rvps698610"/>
              <w:widowControl w:val="0"/>
              <w:tabs>
                <w:tab w:val="left" w:pos="9355"/>
              </w:tabs>
              <w:spacing w:after="0"/>
              <w:ind w:right="0"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D813D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Расходы, всего</w:t>
            </w:r>
          </w:p>
        </w:tc>
        <w:tc>
          <w:tcPr>
            <w:tcW w:w="1689" w:type="dxa"/>
            <w:shd w:val="clear" w:color="auto" w:fill="auto"/>
          </w:tcPr>
          <w:p w:rsidR="001221D3" w:rsidRPr="006803DB" w:rsidRDefault="00DF1F3D" w:rsidP="00DE3CFE">
            <w:pPr>
              <w:pStyle w:val="rvps698610"/>
              <w:widowControl w:val="0"/>
              <w:tabs>
                <w:tab w:val="left" w:pos="9355"/>
              </w:tabs>
              <w:spacing w:after="0"/>
              <w:ind w:right="0" w:firstLine="240"/>
              <w:jc w:val="right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1465492,4</w:t>
            </w:r>
          </w:p>
        </w:tc>
        <w:tc>
          <w:tcPr>
            <w:tcW w:w="1713" w:type="dxa"/>
            <w:gridSpan w:val="2"/>
            <w:shd w:val="clear" w:color="auto" w:fill="auto"/>
          </w:tcPr>
          <w:p w:rsidR="001221D3" w:rsidRPr="00CE3135" w:rsidRDefault="00DF1F3D" w:rsidP="003B7B82">
            <w:pPr>
              <w:pStyle w:val="rvps698610"/>
              <w:widowControl w:val="0"/>
              <w:tabs>
                <w:tab w:val="left" w:pos="9355"/>
              </w:tabs>
              <w:spacing w:after="0"/>
              <w:ind w:right="0" w:firstLine="98"/>
              <w:jc w:val="right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1324420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221D3" w:rsidRPr="00CE3135" w:rsidRDefault="00DF1F3D" w:rsidP="003B7B82">
            <w:pPr>
              <w:pStyle w:val="rvps698610"/>
              <w:widowControl w:val="0"/>
              <w:tabs>
                <w:tab w:val="left" w:pos="9355"/>
              </w:tabs>
              <w:spacing w:after="0"/>
              <w:ind w:right="0"/>
              <w:jc w:val="right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1267460,5</w:t>
            </w:r>
          </w:p>
        </w:tc>
        <w:tc>
          <w:tcPr>
            <w:tcW w:w="1692" w:type="dxa"/>
            <w:shd w:val="clear" w:color="auto" w:fill="auto"/>
          </w:tcPr>
          <w:p w:rsidR="001221D3" w:rsidRPr="00CE3135" w:rsidRDefault="00DF1F3D" w:rsidP="003B7B82">
            <w:pPr>
              <w:pStyle w:val="rvps698610"/>
              <w:widowControl w:val="0"/>
              <w:tabs>
                <w:tab w:val="left" w:pos="9355"/>
              </w:tabs>
              <w:spacing w:after="0"/>
              <w:ind w:right="0"/>
              <w:jc w:val="right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1230932,7</w:t>
            </w:r>
          </w:p>
        </w:tc>
      </w:tr>
      <w:tr w:rsidR="001221D3" w:rsidRPr="009950D2" w:rsidTr="00023BAD">
        <w:trPr>
          <w:gridBefore w:val="1"/>
          <w:wBefore w:w="16" w:type="dxa"/>
          <w:jc w:val="center"/>
        </w:trPr>
        <w:tc>
          <w:tcPr>
            <w:tcW w:w="2685" w:type="dxa"/>
            <w:gridSpan w:val="2"/>
            <w:shd w:val="clear" w:color="auto" w:fill="auto"/>
          </w:tcPr>
          <w:p w:rsidR="001221D3" w:rsidRPr="00D813DA" w:rsidRDefault="001221D3" w:rsidP="001221D3">
            <w:pPr>
              <w:pStyle w:val="rvps698610"/>
              <w:widowControl w:val="0"/>
              <w:tabs>
                <w:tab w:val="left" w:pos="9355"/>
              </w:tabs>
              <w:spacing w:after="0"/>
              <w:ind w:right="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813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Программная часть</w:t>
            </w:r>
          </w:p>
        </w:tc>
        <w:tc>
          <w:tcPr>
            <w:tcW w:w="1689" w:type="dxa"/>
            <w:shd w:val="clear" w:color="auto" w:fill="auto"/>
          </w:tcPr>
          <w:p w:rsidR="001221D3" w:rsidRPr="006803DB" w:rsidRDefault="00DF1F3D" w:rsidP="00DE3CFE">
            <w:pPr>
              <w:pStyle w:val="rvps698610"/>
              <w:widowControl w:val="0"/>
              <w:tabs>
                <w:tab w:val="left" w:pos="9355"/>
              </w:tabs>
              <w:spacing w:after="0"/>
              <w:ind w:right="0" w:firstLine="240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1413334,7</w:t>
            </w:r>
          </w:p>
        </w:tc>
        <w:tc>
          <w:tcPr>
            <w:tcW w:w="1713" w:type="dxa"/>
            <w:gridSpan w:val="2"/>
            <w:shd w:val="clear" w:color="auto" w:fill="auto"/>
          </w:tcPr>
          <w:p w:rsidR="001221D3" w:rsidRPr="00A773F3" w:rsidRDefault="00DE3CFE" w:rsidP="003B7B82">
            <w:pPr>
              <w:pStyle w:val="rvps698610"/>
              <w:widowControl w:val="0"/>
              <w:tabs>
                <w:tab w:val="left" w:pos="9355"/>
              </w:tabs>
              <w:spacing w:after="0"/>
              <w:ind w:right="0" w:firstLine="98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1261745,1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221D3" w:rsidRPr="00A773F3" w:rsidRDefault="00A773F3" w:rsidP="003B7B82">
            <w:pPr>
              <w:pStyle w:val="rvps698610"/>
              <w:widowControl w:val="0"/>
              <w:tabs>
                <w:tab w:val="left" w:pos="9355"/>
              </w:tabs>
              <w:spacing w:after="0"/>
              <w:ind w:right="0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773F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50 365 888,1</w:t>
            </w:r>
          </w:p>
        </w:tc>
        <w:tc>
          <w:tcPr>
            <w:tcW w:w="1692" w:type="dxa"/>
            <w:shd w:val="clear" w:color="auto" w:fill="auto"/>
          </w:tcPr>
          <w:p w:rsidR="001221D3" w:rsidRPr="00A773F3" w:rsidRDefault="00A773F3" w:rsidP="003B7B82">
            <w:pPr>
              <w:pStyle w:val="rvps698610"/>
              <w:widowControl w:val="0"/>
              <w:tabs>
                <w:tab w:val="left" w:pos="9355"/>
              </w:tabs>
              <w:spacing w:after="0"/>
              <w:ind w:right="0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773F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48 886 376,1</w:t>
            </w:r>
          </w:p>
        </w:tc>
      </w:tr>
      <w:tr w:rsidR="001221D3" w:rsidRPr="009950D2" w:rsidTr="00023BAD">
        <w:trPr>
          <w:gridBefore w:val="1"/>
          <w:wBefore w:w="16" w:type="dxa"/>
          <w:jc w:val="center"/>
        </w:trPr>
        <w:tc>
          <w:tcPr>
            <w:tcW w:w="2685" w:type="dxa"/>
            <w:gridSpan w:val="2"/>
            <w:shd w:val="clear" w:color="auto" w:fill="auto"/>
          </w:tcPr>
          <w:p w:rsidR="001221D3" w:rsidRPr="00D813DA" w:rsidRDefault="001221D3" w:rsidP="00C46EDE">
            <w:pPr>
              <w:pStyle w:val="rvps698610"/>
              <w:widowControl w:val="0"/>
              <w:tabs>
                <w:tab w:val="left" w:pos="9355"/>
              </w:tabs>
              <w:spacing w:after="0"/>
              <w:ind w:right="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813D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Непрограммные расходы</w:t>
            </w:r>
          </w:p>
        </w:tc>
        <w:tc>
          <w:tcPr>
            <w:tcW w:w="1689" w:type="dxa"/>
            <w:shd w:val="clear" w:color="auto" w:fill="auto"/>
          </w:tcPr>
          <w:p w:rsidR="001221D3" w:rsidRPr="006803DB" w:rsidRDefault="00DF1F3D" w:rsidP="00DE3CFE">
            <w:pPr>
              <w:pStyle w:val="rvps698610"/>
              <w:widowControl w:val="0"/>
              <w:tabs>
                <w:tab w:val="left" w:pos="9355"/>
              </w:tabs>
              <w:spacing w:after="0"/>
              <w:ind w:right="0" w:firstLine="240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52157,7</w:t>
            </w:r>
          </w:p>
        </w:tc>
        <w:tc>
          <w:tcPr>
            <w:tcW w:w="1713" w:type="dxa"/>
            <w:gridSpan w:val="2"/>
            <w:shd w:val="clear" w:color="auto" w:fill="auto"/>
          </w:tcPr>
          <w:p w:rsidR="001221D3" w:rsidRPr="00A773F3" w:rsidRDefault="00DE3CFE" w:rsidP="003B7B82">
            <w:pPr>
              <w:pStyle w:val="rvps698610"/>
              <w:widowControl w:val="0"/>
              <w:tabs>
                <w:tab w:val="left" w:pos="9355"/>
              </w:tabs>
              <w:spacing w:after="0"/>
              <w:ind w:right="0" w:firstLine="98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62674,9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221D3" w:rsidRPr="00A773F3" w:rsidRDefault="00A773F3" w:rsidP="003B7B82">
            <w:pPr>
              <w:pStyle w:val="rvps698610"/>
              <w:widowControl w:val="0"/>
              <w:tabs>
                <w:tab w:val="left" w:pos="9355"/>
              </w:tabs>
              <w:spacing w:after="0"/>
              <w:ind w:right="0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773F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6 480 886,3</w:t>
            </w:r>
          </w:p>
        </w:tc>
        <w:tc>
          <w:tcPr>
            <w:tcW w:w="1692" w:type="dxa"/>
            <w:shd w:val="clear" w:color="auto" w:fill="auto"/>
          </w:tcPr>
          <w:p w:rsidR="001221D3" w:rsidRPr="00A773F3" w:rsidRDefault="00A773F3" w:rsidP="003B7B82">
            <w:pPr>
              <w:pStyle w:val="rvps698610"/>
              <w:widowControl w:val="0"/>
              <w:tabs>
                <w:tab w:val="left" w:pos="9355"/>
              </w:tabs>
              <w:spacing w:after="0"/>
              <w:ind w:right="0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773F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7 472 001,2</w:t>
            </w:r>
          </w:p>
        </w:tc>
      </w:tr>
      <w:tr w:rsidR="001221D3" w:rsidRPr="009950D2" w:rsidTr="00023BAD">
        <w:trPr>
          <w:gridBefore w:val="1"/>
          <w:wBefore w:w="16" w:type="dxa"/>
          <w:jc w:val="center"/>
        </w:trPr>
        <w:tc>
          <w:tcPr>
            <w:tcW w:w="2685" w:type="dxa"/>
            <w:gridSpan w:val="2"/>
            <w:shd w:val="clear" w:color="auto" w:fill="auto"/>
          </w:tcPr>
          <w:p w:rsidR="001221D3" w:rsidRPr="00D813DA" w:rsidRDefault="001221D3" w:rsidP="001221D3">
            <w:pPr>
              <w:pStyle w:val="Default"/>
              <w:jc w:val="both"/>
              <w:rPr>
                <w:color w:val="auto"/>
                <w:spacing w:val="-2"/>
                <w:sz w:val="20"/>
                <w:szCs w:val="20"/>
              </w:rPr>
            </w:pPr>
            <w:r w:rsidRPr="00D813DA">
              <w:rPr>
                <w:color w:val="auto"/>
                <w:sz w:val="20"/>
                <w:szCs w:val="20"/>
              </w:rPr>
              <w:t>Условно утвержденные ра</w:t>
            </w:r>
            <w:r w:rsidRPr="00D813DA">
              <w:rPr>
                <w:color w:val="auto"/>
                <w:sz w:val="20"/>
                <w:szCs w:val="20"/>
              </w:rPr>
              <w:t>с</w:t>
            </w:r>
            <w:r w:rsidRPr="00D813DA">
              <w:rPr>
                <w:color w:val="auto"/>
                <w:sz w:val="20"/>
                <w:szCs w:val="20"/>
              </w:rPr>
              <w:lastRenderedPageBreak/>
              <w:t xml:space="preserve">ходы </w:t>
            </w:r>
          </w:p>
        </w:tc>
        <w:tc>
          <w:tcPr>
            <w:tcW w:w="1689" w:type="dxa"/>
            <w:shd w:val="clear" w:color="auto" w:fill="auto"/>
          </w:tcPr>
          <w:p w:rsidR="001221D3" w:rsidRPr="006803DB" w:rsidRDefault="003B1E42" w:rsidP="00DE3CFE">
            <w:pPr>
              <w:pStyle w:val="rvps698610"/>
              <w:widowControl w:val="0"/>
              <w:tabs>
                <w:tab w:val="left" w:pos="9355"/>
              </w:tabs>
              <w:spacing w:after="0"/>
              <w:ind w:right="0" w:firstLine="240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803D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-</w:t>
            </w:r>
          </w:p>
        </w:tc>
        <w:tc>
          <w:tcPr>
            <w:tcW w:w="1713" w:type="dxa"/>
            <w:gridSpan w:val="2"/>
            <w:shd w:val="clear" w:color="auto" w:fill="auto"/>
          </w:tcPr>
          <w:p w:rsidR="001221D3" w:rsidRPr="00DA7291" w:rsidRDefault="00D833CE" w:rsidP="003B7B82">
            <w:pPr>
              <w:pStyle w:val="rvps698610"/>
              <w:widowControl w:val="0"/>
              <w:tabs>
                <w:tab w:val="left" w:pos="9355"/>
              </w:tabs>
              <w:spacing w:after="0"/>
              <w:ind w:right="0" w:firstLine="98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A72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221D3" w:rsidRPr="00DA7291" w:rsidRDefault="003B7B82" w:rsidP="003B7B82">
            <w:pPr>
              <w:pStyle w:val="rvps698610"/>
              <w:widowControl w:val="0"/>
              <w:tabs>
                <w:tab w:val="left" w:pos="9355"/>
              </w:tabs>
              <w:spacing w:after="0"/>
              <w:ind w:right="0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52352,3</w:t>
            </w:r>
          </w:p>
        </w:tc>
        <w:tc>
          <w:tcPr>
            <w:tcW w:w="1692" w:type="dxa"/>
            <w:shd w:val="clear" w:color="auto" w:fill="auto"/>
          </w:tcPr>
          <w:p w:rsidR="001221D3" w:rsidRPr="00DA7291" w:rsidRDefault="003B7B82" w:rsidP="003B7B82">
            <w:pPr>
              <w:pStyle w:val="rvps698610"/>
              <w:widowControl w:val="0"/>
              <w:tabs>
                <w:tab w:val="left" w:pos="9355"/>
              </w:tabs>
              <w:spacing w:after="0"/>
              <w:ind w:right="0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86575,6</w:t>
            </w:r>
          </w:p>
        </w:tc>
      </w:tr>
      <w:tr w:rsidR="001221D3" w:rsidRPr="009950D2" w:rsidTr="00023BAD">
        <w:trPr>
          <w:gridBefore w:val="1"/>
          <w:wBefore w:w="16" w:type="dxa"/>
          <w:jc w:val="center"/>
        </w:trPr>
        <w:tc>
          <w:tcPr>
            <w:tcW w:w="2685" w:type="dxa"/>
            <w:gridSpan w:val="2"/>
            <w:shd w:val="clear" w:color="auto" w:fill="auto"/>
          </w:tcPr>
          <w:p w:rsidR="001221D3" w:rsidRPr="00D813DA" w:rsidRDefault="001221D3" w:rsidP="001221D3">
            <w:pPr>
              <w:pStyle w:val="Default"/>
              <w:jc w:val="both"/>
              <w:rPr>
                <w:color w:val="auto"/>
                <w:spacing w:val="-2"/>
                <w:sz w:val="20"/>
                <w:szCs w:val="20"/>
              </w:rPr>
            </w:pPr>
            <w:r w:rsidRPr="00D813DA">
              <w:rPr>
                <w:color w:val="auto"/>
                <w:sz w:val="20"/>
                <w:szCs w:val="20"/>
              </w:rPr>
              <w:lastRenderedPageBreak/>
              <w:t xml:space="preserve">Публичные нормативные обязательства </w:t>
            </w:r>
          </w:p>
        </w:tc>
        <w:tc>
          <w:tcPr>
            <w:tcW w:w="1689" w:type="dxa"/>
            <w:shd w:val="clear" w:color="auto" w:fill="auto"/>
          </w:tcPr>
          <w:p w:rsidR="001221D3" w:rsidRPr="006803DB" w:rsidRDefault="00234956" w:rsidP="00DE3CFE">
            <w:pPr>
              <w:pStyle w:val="rvps698610"/>
              <w:widowControl w:val="0"/>
              <w:tabs>
                <w:tab w:val="left" w:pos="9355"/>
              </w:tabs>
              <w:spacing w:after="0"/>
              <w:ind w:right="0" w:firstLine="240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2"/>
            <w:shd w:val="clear" w:color="auto" w:fill="auto"/>
          </w:tcPr>
          <w:p w:rsidR="001221D3" w:rsidRPr="00DA7291" w:rsidRDefault="00DE3CFE" w:rsidP="003B7B82">
            <w:pPr>
              <w:pStyle w:val="rvps698610"/>
              <w:widowControl w:val="0"/>
              <w:tabs>
                <w:tab w:val="left" w:pos="9355"/>
              </w:tabs>
              <w:spacing w:after="0"/>
              <w:ind w:right="0" w:firstLine="98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1782,3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221D3" w:rsidRPr="00DA7291" w:rsidRDefault="00DE3CFE" w:rsidP="003B7B82">
            <w:pPr>
              <w:pStyle w:val="rvps698610"/>
              <w:widowControl w:val="0"/>
              <w:tabs>
                <w:tab w:val="left" w:pos="9355"/>
              </w:tabs>
              <w:spacing w:after="0"/>
              <w:ind w:right="0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1782,3</w:t>
            </w:r>
          </w:p>
        </w:tc>
        <w:tc>
          <w:tcPr>
            <w:tcW w:w="1692" w:type="dxa"/>
            <w:shd w:val="clear" w:color="auto" w:fill="auto"/>
          </w:tcPr>
          <w:p w:rsidR="001221D3" w:rsidRPr="00DA7291" w:rsidRDefault="00DE3CFE" w:rsidP="003B7B82">
            <w:pPr>
              <w:pStyle w:val="rvps698610"/>
              <w:widowControl w:val="0"/>
              <w:tabs>
                <w:tab w:val="left" w:pos="9355"/>
              </w:tabs>
              <w:spacing w:after="0"/>
              <w:ind w:right="0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1782,3</w:t>
            </w:r>
          </w:p>
        </w:tc>
      </w:tr>
      <w:tr w:rsidR="001221D3" w:rsidRPr="009950D2" w:rsidTr="00023BAD">
        <w:trPr>
          <w:gridBefore w:val="1"/>
          <w:wBefore w:w="16" w:type="dxa"/>
          <w:jc w:val="center"/>
        </w:trPr>
        <w:tc>
          <w:tcPr>
            <w:tcW w:w="2685" w:type="dxa"/>
            <w:gridSpan w:val="2"/>
            <w:shd w:val="clear" w:color="auto" w:fill="auto"/>
          </w:tcPr>
          <w:p w:rsidR="001221D3" w:rsidRPr="00D813DA" w:rsidRDefault="001221D3" w:rsidP="001221D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813DA">
              <w:rPr>
                <w:color w:val="auto"/>
                <w:sz w:val="20"/>
                <w:szCs w:val="20"/>
              </w:rPr>
              <w:t>Дорожный фонд</w:t>
            </w:r>
          </w:p>
        </w:tc>
        <w:tc>
          <w:tcPr>
            <w:tcW w:w="1689" w:type="dxa"/>
            <w:shd w:val="clear" w:color="auto" w:fill="auto"/>
          </w:tcPr>
          <w:p w:rsidR="001221D3" w:rsidRPr="006803DB" w:rsidRDefault="00234956" w:rsidP="00DE3CF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</w:rPr>
              <w:t>-</w:t>
            </w:r>
          </w:p>
        </w:tc>
        <w:tc>
          <w:tcPr>
            <w:tcW w:w="1713" w:type="dxa"/>
            <w:gridSpan w:val="2"/>
            <w:shd w:val="clear" w:color="auto" w:fill="auto"/>
          </w:tcPr>
          <w:p w:rsidR="001221D3" w:rsidRPr="00DA7291" w:rsidRDefault="00B35635" w:rsidP="003B7B82">
            <w:pPr>
              <w:pStyle w:val="rvps698610"/>
              <w:widowControl w:val="0"/>
              <w:tabs>
                <w:tab w:val="left" w:pos="9355"/>
              </w:tabs>
              <w:spacing w:after="0"/>
              <w:ind w:right="0" w:firstLine="98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35920,9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221D3" w:rsidRPr="00DA7291" w:rsidRDefault="00B35635" w:rsidP="003B7B82">
            <w:pPr>
              <w:pStyle w:val="rvps698610"/>
              <w:widowControl w:val="0"/>
              <w:tabs>
                <w:tab w:val="left" w:pos="9355"/>
              </w:tabs>
              <w:spacing w:after="0"/>
              <w:ind w:right="0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36773,1</w:t>
            </w:r>
          </w:p>
        </w:tc>
        <w:tc>
          <w:tcPr>
            <w:tcW w:w="1692" w:type="dxa"/>
            <w:shd w:val="clear" w:color="auto" w:fill="auto"/>
          </w:tcPr>
          <w:p w:rsidR="001221D3" w:rsidRPr="00DA7291" w:rsidRDefault="00B35635" w:rsidP="003B7B82">
            <w:pPr>
              <w:pStyle w:val="rvps698610"/>
              <w:widowControl w:val="0"/>
              <w:tabs>
                <w:tab w:val="left" w:pos="9355"/>
              </w:tabs>
              <w:spacing w:after="0"/>
              <w:ind w:right="0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37668,0</w:t>
            </w:r>
          </w:p>
        </w:tc>
      </w:tr>
      <w:tr w:rsidR="0057523E" w:rsidRPr="0057523E" w:rsidTr="00023BAD">
        <w:trPr>
          <w:gridBefore w:val="1"/>
          <w:wBefore w:w="16" w:type="dxa"/>
          <w:jc w:val="center"/>
        </w:trPr>
        <w:tc>
          <w:tcPr>
            <w:tcW w:w="2685" w:type="dxa"/>
            <w:gridSpan w:val="2"/>
            <w:shd w:val="clear" w:color="auto" w:fill="auto"/>
          </w:tcPr>
          <w:p w:rsidR="001221D3" w:rsidRPr="00D813DA" w:rsidRDefault="001221D3" w:rsidP="00C46EDE">
            <w:pPr>
              <w:pStyle w:val="rvps698610"/>
              <w:widowControl w:val="0"/>
              <w:tabs>
                <w:tab w:val="left" w:pos="9355"/>
              </w:tabs>
              <w:spacing w:after="0"/>
              <w:ind w:right="0"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D813D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Дефици</w:t>
            </w:r>
            <w:proofErr w:type="gramStart"/>
            <w:r w:rsidRPr="00D813D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т(</w:t>
            </w:r>
            <w:proofErr w:type="gramEnd"/>
            <w:r w:rsidRPr="00D813D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-), профицит (+)</w:t>
            </w:r>
          </w:p>
        </w:tc>
        <w:tc>
          <w:tcPr>
            <w:tcW w:w="1689" w:type="dxa"/>
            <w:shd w:val="clear" w:color="auto" w:fill="auto"/>
          </w:tcPr>
          <w:p w:rsidR="001221D3" w:rsidRPr="006803DB" w:rsidRDefault="006803DB" w:rsidP="00DE3CFE">
            <w:pPr>
              <w:pStyle w:val="rvps698610"/>
              <w:widowControl w:val="0"/>
              <w:tabs>
                <w:tab w:val="left" w:pos="9355"/>
              </w:tabs>
              <w:spacing w:after="0"/>
              <w:ind w:right="0" w:firstLine="240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803D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 w:rsidR="00DE3CF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23324,3</w:t>
            </w:r>
          </w:p>
        </w:tc>
        <w:tc>
          <w:tcPr>
            <w:tcW w:w="1713" w:type="dxa"/>
            <w:gridSpan w:val="2"/>
            <w:shd w:val="clear" w:color="auto" w:fill="auto"/>
          </w:tcPr>
          <w:p w:rsidR="001221D3" w:rsidRPr="009950D2" w:rsidRDefault="00B35635" w:rsidP="003B7B82">
            <w:pPr>
              <w:pStyle w:val="rvps698610"/>
              <w:widowControl w:val="0"/>
              <w:tabs>
                <w:tab w:val="left" w:pos="9355"/>
              </w:tabs>
              <w:spacing w:after="0"/>
              <w:ind w:right="0" w:firstLine="98"/>
              <w:jc w:val="right"/>
              <w:rPr>
                <w:rFonts w:ascii="Times New Roman" w:hAnsi="Times New Roman" w:cs="Times New Roman"/>
                <w:color w:val="C00000"/>
                <w:spacing w:val="-2"/>
                <w:sz w:val="20"/>
                <w:szCs w:val="20"/>
              </w:rPr>
            </w:pPr>
            <w:r w:rsidRPr="00DB4FC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+ 6000,0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221D3" w:rsidRPr="0057523E" w:rsidRDefault="00B35635" w:rsidP="003B7B82">
            <w:pPr>
              <w:pStyle w:val="rvps698610"/>
              <w:widowControl w:val="0"/>
              <w:tabs>
                <w:tab w:val="left" w:pos="9355"/>
              </w:tabs>
              <w:spacing w:after="0"/>
              <w:ind w:right="0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1692" w:type="dxa"/>
            <w:shd w:val="clear" w:color="auto" w:fill="auto"/>
          </w:tcPr>
          <w:p w:rsidR="001221D3" w:rsidRPr="0057523E" w:rsidRDefault="00B35635" w:rsidP="003B7B82">
            <w:pPr>
              <w:pStyle w:val="rvps698610"/>
              <w:widowControl w:val="0"/>
              <w:tabs>
                <w:tab w:val="left" w:pos="9355"/>
              </w:tabs>
              <w:spacing w:after="0"/>
              <w:ind w:right="0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</w:tr>
      <w:tr w:rsidR="008D7107" w:rsidRPr="009950D2" w:rsidTr="00023BAD">
        <w:trPr>
          <w:gridBefore w:val="1"/>
          <w:wBefore w:w="16" w:type="dxa"/>
          <w:jc w:val="center"/>
        </w:trPr>
        <w:tc>
          <w:tcPr>
            <w:tcW w:w="2685" w:type="dxa"/>
            <w:gridSpan w:val="2"/>
            <w:shd w:val="clear" w:color="auto" w:fill="auto"/>
          </w:tcPr>
          <w:p w:rsidR="008D7107" w:rsidRPr="00D813DA" w:rsidRDefault="008D7107" w:rsidP="00D813DA">
            <w:pPr>
              <w:pStyle w:val="Default"/>
              <w:jc w:val="both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финансиров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 xml:space="preserve">ния дефицита, всего: </w:t>
            </w:r>
          </w:p>
        </w:tc>
        <w:tc>
          <w:tcPr>
            <w:tcW w:w="1689" w:type="dxa"/>
            <w:shd w:val="clear" w:color="auto" w:fill="auto"/>
          </w:tcPr>
          <w:p w:rsidR="008D7107" w:rsidRPr="009950D2" w:rsidRDefault="00DE3CFE" w:rsidP="00DE3CFE">
            <w:pPr>
              <w:autoSpaceDE w:val="0"/>
              <w:autoSpaceDN w:val="0"/>
              <w:adjustRightInd w:val="0"/>
              <w:jc w:val="right"/>
              <w:rPr>
                <w:color w:val="C00000"/>
                <w:spacing w:val="-2"/>
              </w:rPr>
            </w:pPr>
            <w:r>
              <w:t>23324,3</w:t>
            </w:r>
          </w:p>
        </w:tc>
        <w:tc>
          <w:tcPr>
            <w:tcW w:w="1713" w:type="dxa"/>
            <w:gridSpan w:val="2"/>
            <w:shd w:val="clear" w:color="auto" w:fill="auto"/>
          </w:tcPr>
          <w:p w:rsidR="008D7107" w:rsidRPr="00A773F3" w:rsidRDefault="00B35635" w:rsidP="003B7B82">
            <w:pPr>
              <w:pStyle w:val="rvps698610"/>
              <w:widowControl w:val="0"/>
              <w:tabs>
                <w:tab w:val="left" w:pos="9355"/>
              </w:tabs>
              <w:spacing w:after="0"/>
              <w:ind w:right="0" w:firstLine="98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+ 6000,0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D7107" w:rsidRPr="009950D2" w:rsidRDefault="00DB4FCC" w:rsidP="003B7B82">
            <w:pPr>
              <w:pStyle w:val="rvps698610"/>
              <w:widowControl w:val="0"/>
              <w:tabs>
                <w:tab w:val="left" w:pos="9355"/>
              </w:tabs>
              <w:spacing w:after="0"/>
              <w:ind w:right="0"/>
              <w:jc w:val="right"/>
              <w:rPr>
                <w:rFonts w:ascii="Times New Roman" w:hAnsi="Times New Roman" w:cs="Times New Roman"/>
                <w:color w:val="C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1692" w:type="dxa"/>
            <w:shd w:val="clear" w:color="auto" w:fill="auto"/>
          </w:tcPr>
          <w:p w:rsidR="008D7107" w:rsidRPr="0057523E" w:rsidRDefault="00B35635" w:rsidP="003B7B82">
            <w:pPr>
              <w:pStyle w:val="rvps698610"/>
              <w:widowControl w:val="0"/>
              <w:tabs>
                <w:tab w:val="left" w:pos="9355"/>
              </w:tabs>
              <w:spacing w:after="0"/>
              <w:ind w:right="0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</w:tr>
      <w:tr w:rsidR="008D7107" w:rsidRPr="009950D2" w:rsidTr="00023BAD">
        <w:trPr>
          <w:gridBefore w:val="1"/>
          <w:wBefore w:w="16" w:type="dxa"/>
          <w:jc w:val="center"/>
        </w:trPr>
        <w:tc>
          <w:tcPr>
            <w:tcW w:w="2685" w:type="dxa"/>
            <w:gridSpan w:val="2"/>
            <w:shd w:val="clear" w:color="auto" w:fill="auto"/>
          </w:tcPr>
          <w:p w:rsidR="008D7107" w:rsidRDefault="00B35635" w:rsidP="00D813DA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Бюджетный кредит</w:t>
            </w:r>
            <w:r w:rsidR="008D71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9" w:type="dxa"/>
            <w:shd w:val="clear" w:color="auto" w:fill="auto"/>
          </w:tcPr>
          <w:p w:rsidR="008D7107" w:rsidRPr="00A773F3" w:rsidRDefault="008D7107" w:rsidP="00DE3CFE">
            <w:pPr>
              <w:pStyle w:val="rvps698610"/>
              <w:widowControl w:val="0"/>
              <w:tabs>
                <w:tab w:val="left" w:pos="9355"/>
              </w:tabs>
              <w:spacing w:after="0"/>
              <w:ind w:right="0" w:firstLine="240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773F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1713" w:type="dxa"/>
            <w:gridSpan w:val="2"/>
            <w:shd w:val="clear" w:color="auto" w:fill="auto"/>
          </w:tcPr>
          <w:p w:rsidR="008D7107" w:rsidRPr="008D7107" w:rsidRDefault="00B35635" w:rsidP="003B7B82">
            <w:pPr>
              <w:pStyle w:val="rvps698610"/>
              <w:widowControl w:val="0"/>
              <w:tabs>
                <w:tab w:val="left" w:pos="9355"/>
              </w:tabs>
              <w:spacing w:after="0"/>
              <w:ind w:right="0" w:firstLine="98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6000,0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D7107" w:rsidRPr="008D7107" w:rsidRDefault="00DB4FCC" w:rsidP="003B7B82">
            <w:pPr>
              <w:pStyle w:val="rvps698610"/>
              <w:widowControl w:val="0"/>
              <w:tabs>
                <w:tab w:val="left" w:pos="9355"/>
              </w:tabs>
              <w:spacing w:after="0"/>
              <w:ind w:right="0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1692" w:type="dxa"/>
            <w:shd w:val="clear" w:color="auto" w:fill="auto"/>
          </w:tcPr>
          <w:p w:rsidR="008D7107" w:rsidRPr="008D7107" w:rsidRDefault="00DB4FCC" w:rsidP="003B7B82">
            <w:pPr>
              <w:pStyle w:val="rvps698610"/>
              <w:widowControl w:val="0"/>
              <w:tabs>
                <w:tab w:val="left" w:pos="9355"/>
              </w:tabs>
              <w:spacing w:after="0"/>
              <w:ind w:right="0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</w:tr>
      <w:tr w:rsidR="008D7107" w:rsidRPr="009950D2" w:rsidTr="00023BAD">
        <w:trPr>
          <w:gridBefore w:val="1"/>
          <w:wBefore w:w="16" w:type="dxa"/>
          <w:jc w:val="center"/>
        </w:trPr>
        <w:tc>
          <w:tcPr>
            <w:tcW w:w="2685" w:type="dxa"/>
            <w:gridSpan w:val="2"/>
            <w:shd w:val="clear" w:color="auto" w:fill="auto"/>
          </w:tcPr>
          <w:p w:rsidR="008D7107" w:rsidRDefault="008D7107" w:rsidP="00D813DA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689" w:type="dxa"/>
            <w:shd w:val="clear" w:color="auto" w:fill="auto"/>
          </w:tcPr>
          <w:p w:rsidR="008D7107" w:rsidRPr="00A773F3" w:rsidRDefault="00DE3CFE" w:rsidP="00DE3CFE">
            <w:pPr>
              <w:pStyle w:val="rvps698610"/>
              <w:widowControl w:val="0"/>
              <w:tabs>
                <w:tab w:val="left" w:pos="9355"/>
              </w:tabs>
              <w:spacing w:after="0"/>
              <w:ind w:right="0" w:firstLine="240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23324,3</w:t>
            </w:r>
          </w:p>
        </w:tc>
        <w:tc>
          <w:tcPr>
            <w:tcW w:w="1713" w:type="dxa"/>
            <w:gridSpan w:val="2"/>
            <w:shd w:val="clear" w:color="auto" w:fill="auto"/>
          </w:tcPr>
          <w:p w:rsidR="008D7107" w:rsidRPr="008D7107" w:rsidRDefault="00DB4FCC" w:rsidP="003B7B82">
            <w:pPr>
              <w:pStyle w:val="rvps698610"/>
              <w:widowControl w:val="0"/>
              <w:tabs>
                <w:tab w:val="left" w:pos="9355"/>
              </w:tabs>
              <w:spacing w:after="0"/>
              <w:ind w:right="0" w:firstLine="98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D7107" w:rsidRPr="008D7107" w:rsidRDefault="008D7107" w:rsidP="003B7B82">
            <w:pPr>
              <w:pStyle w:val="rvps698610"/>
              <w:widowControl w:val="0"/>
              <w:tabs>
                <w:tab w:val="left" w:pos="9355"/>
              </w:tabs>
              <w:spacing w:after="0"/>
              <w:ind w:right="0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D71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1692" w:type="dxa"/>
            <w:shd w:val="clear" w:color="auto" w:fill="auto"/>
          </w:tcPr>
          <w:p w:rsidR="008D7107" w:rsidRPr="008D7107" w:rsidRDefault="008D7107" w:rsidP="003B7B82">
            <w:pPr>
              <w:pStyle w:val="rvps698610"/>
              <w:widowControl w:val="0"/>
              <w:tabs>
                <w:tab w:val="left" w:pos="9355"/>
              </w:tabs>
              <w:spacing w:after="0"/>
              <w:ind w:right="0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D71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</w:tr>
      <w:tr w:rsidR="008D7107" w:rsidRPr="009950D2" w:rsidTr="00023BAD">
        <w:trPr>
          <w:gridBefore w:val="1"/>
          <w:wBefore w:w="16" w:type="dxa"/>
          <w:jc w:val="center"/>
        </w:trPr>
        <w:tc>
          <w:tcPr>
            <w:tcW w:w="2685" w:type="dxa"/>
            <w:gridSpan w:val="2"/>
            <w:shd w:val="clear" w:color="auto" w:fill="auto"/>
          </w:tcPr>
          <w:p w:rsidR="008D7107" w:rsidRDefault="008D7107" w:rsidP="00D813D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источники </w:t>
            </w:r>
          </w:p>
        </w:tc>
        <w:tc>
          <w:tcPr>
            <w:tcW w:w="1689" w:type="dxa"/>
            <w:shd w:val="clear" w:color="auto" w:fill="auto"/>
          </w:tcPr>
          <w:p w:rsidR="008D7107" w:rsidRPr="00A773F3" w:rsidRDefault="008D7107" w:rsidP="00927647">
            <w:pPr>
              <w:pStyle w:val="rvps698610"/>
              <w:widowControl w:val="0"/>
              <w:tabs>
                <w:tab w:val="left" w:pos="9355"/>
              </w:tabs>
              <w:spacing w:after="0"/>
              <w:ind w:right="0" w:firstLine="24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:rsidR="008D7107" w:rsidRPr="008D7107" w:rsidRDefault="00DB4FCC" w:rsidP="003B7B82">
            <w:pPr>
              <w:pStyle w:val="rvps698610"/>
              <w:widowControl w:val="0"/>
              <w:tabs>
                <w:tab w:val="left" w:pos="9355"/>
              </w:tabs>
              <w:spacing w:after="0"/>
              <w:ind w:right="0" w:firstLine="98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D7107" w:rsidRPr="008D7107" w:rsidRDefault="008D7107" w:rsidP="003B7B82">
            <w:pPr>
              <w:pStyle w:val="rvps698610"/>
              <w:widowControl w:val="0"/>
              <w:tabs>
                <w:tab w:val="left" w:pos="9355"/>
              </w:tabs>
              <w:spacing w:after="0"/>
              <w:ind w:right="0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D71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1692" w:type="dxa"/>
            <w:shd w:val="clear" w:color="auto" w:fill="auto"/>
          </w:tcPr>
          <w:p w:rsidR="008D7107" w:rsidRPr="008D7107" w:rsidRDefault="008D7107" w:rsidP="003B7B82">
            <w:pPr>
              <w:pStyle w:val="rvps698610"/>
              <w:widowControl w:val="0"/>
              <w:tabs>
                <w:tab w:val="left" w:pos="9355"/>
              </w:tabs>
              <w:spacing w:after="0"/>
              <w:ind w:right="0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D710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</w:tr>
      <w:tr w:rsidR="008D7107" w:rsidRPr="009950D2" w:rsidTr="00023BAD">
        <w:trPr>
          <w:gridBefore w:val="1"/>
          <w:wBefore w:w="16" w:type="dxa"/>
          <w:jc w:val="center"/>
        </w:trPr>
        <w:tc>
          <w:tcPr>
            <w:tcW w:w="2685" w:type="dxa"/>
            <w:gridSpan w:val="2"/>
            <w:shd w:val="clear" w:color="auto" w:fill="auto"/>
          </w:tcPr>
          <w:p w:rsidR="008D7107" w:rsidRDefault="008D7107" w:rsidP="00B3563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Верхний предел </w:t>
            </w:r>
            <w:r w:rsidR="00B35635">
              <w:rPr>
                <w:b/>
                <w:bCs/>
                <w:sz w:val="20"/>
                <w:szCs w:val="20"/>
              </w:rPr>
              <w:t>муниц</w:t>
            </w:r>
            <w:r w:rsidR="00B35635">
              <w:rPr>
                <w:b/>
                <w:bCs/>
                <w:sz w:val="20"/>
                <w:szCs w:val="20"/>
              </w:rPr>
              <w:t>и</w:t>
            </w:r>
            <w:r w:rsidR="00B35635">
              <w:rPr>
                <w:b/>
                <w:bCs/>
                <w:sz w:val="20"/>
                <w:szCs w:val="20"/>
              </w:rPr>
              <w:t>пального долга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89" w:type="dxa"/>
            <w:shd w:val="clear" w:color="auto" w:fill="auto"/>
          </w:tcPr>
          <w:p w:rsidR="008D7107" w:rsidRPr="004869A0" w:rsidRDefault="00B35635" w:rsidP="003B7B82">
            <w:pPr>
              <w:pStyle w:val="rvps698610"/>
              <w:widowControl w:val="0"/>
              <w:tabs>
                <w:tab w:val="left" w:pos="9355"/>
              </w:tabs>
              <w:spacing w:after="0"/>
              <w:ind w:right="0" w:firstLine="240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100000</w:t>
            </w:r>
          </w:p>
        </w:tc>
        <w:tc>
          <w:tcPr>
            <w:tcW w:w="1713" w:type="dxa"/>
            <w:gridSpan w:val="2"/>
            <w:shd w:val="clear" w:color="auto" w:fill="auto"/>
          </w:tcPr>
          <w:p w:rsidR="008D7107" w:rsidRPr="008D7107" w:rsidRDefault="00B35635" w:rsidP="003B7B82">
            <w:pPr>
              <w:pStyle w:val="rvps698610"/>
              <w:widowControl w:val="0"/>
              <w:tabs>
                <w:tab w:val="left" w:pos="9355"/>
              </w:tabs>
              <w:spacing w:after="0"/>
              <w:ind w:right="0" w:firstLine="98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100000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D7107" w:rsidRPr="008D7107" w:rsidRDefault="00B35635" w:rsidP="003B7B82">
            <w:pPr>
              <w:pStyle w:val="rvps698610"/>
              <w:widowControl w:val="0"/>
              <w:tabs>
                <w:tab w:val="left" w:pos="9355"/>
              </w:tabs>
              <w:spacing w:after="0"/>
              <w:ind w:right="0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100000</w:t>
            </w:r>
          </w:p>
        </w:tc>
        <w:tc>
          <w:tcPr>
            <w:tcW w:w="1692" w:type="dxa"/>
            <w:shd w:val="clear" w:color="auto" w:fill="auto"/>
          </w:tcPr>
          <w:p w:rsidR="008D7107" w:rsidRPr="008D7107" w:rsidRDefault="00B35635" w:rsidP="003B7B82">
            <w:pPr>
              <w:pStyle w:val="rvps698610"/>
              <w:widowControl w:val="0"/>
              <w:tabs>
                <w:tab w:val="left" w:pos="9355"/>
              </w:tabs>
              <w:spacing w:after="0"/>
              <w:ind w:right="0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100000</w:t>
            </w:r>
          </w:p>
        </w:tc>
      </w:tr>
      <w:tr w:rsidR="008D7107" w:rsidRPr="009950D2" w:rsidTr="00023BAD">
        <w:trPr>
          <w:gridBefore w:val="1"/>
          <w:wBefore w:w="16" w:type="dxa"/>
          <w:jc w:val="center"/>
        </w:trPr>
        <w:tc>
          <w:tcPr>
            <w:tcW w:w="2685" w:type="dxa"/>
            <w:gridSpan w:val="2"/>
            <w:shd w:val="clear" w:color="auto" w:fill="auto"/>
          </w:tcPr>
          <w:p w:rsidR="008D7107" w:rsidRDefault="008D7107" w:rsidP="00DB4FC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Предельный объем заи</w:t>
            </w:r>
            <w:r>
              <w:rPr>
                <w:b/>
                <w:bCs/>
                <w:sz w:val="20"/>
                <w:szCs w:val="20"/>
              </w:rPr>
              <w:t>м</w:t>
            </w:r>
            <w:r>
              <w:rPr>
                <w:b/>
                <w:bCs/>
                <w:sz w:val="20"/>
                <w:szCs w:val="20"/>
              </w:rPr>
              <w:t xml:space="preserve">ствований </w:t>
            </w:r>
          </w:p>
        </w:tc>
        <w:tc>
          <w:tcPr>
            <w:tcW w:w="1689" w:type="dxa"/>
            <w:shd w:val="clear" w:color="auto" w:fill="auto"/>
          </w:tcPr>
          <w:p w:rsidR="008D7107" w:rsidRPr="004869A0" w:rsidRDefault="008D7107" w:rsidP="00DB4FCC">
            <w:pPr>
              <w:pStyle w:val="rvps698610"/>
              <w:widowControl w:val="0"/>
              <w:tabs>
                <w:tab w:val="left" w:pos="9355"/>
              </w:tabs>
              <w:spacing w:after="0"/>
              <w:ind w:right="0" w:firstLine="24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:rsidR="008D7107" w:rsidRPr="004869A0" w:rsidRDefault="00DB4FCC" w:rsidP="003B1E42">
            <w:pPr>
              <w:pStyle w:val="rvps698610"/>
              <w:widowControl w:val="0"/>
              <w:tabs>
                <w:tab w:val="left" w:pos="9355"/>
              </w:tabs>
              <w:spacing w:after="0"/>
              <w:ind w:right="0" w:firstLine="98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-6000 (на пог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шение кредита)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D7107" w:rsidRPr="004869A0" w:rsidRDefault="00DB4FCC" w:rsidP="00DB4FCC">
            <w:pPr>
              <w:pStyle w:val="rvps698610"/>
              <w:widowControl w:val="0"/>
              <w:tabs>
                <w:tab w:val="left" w:pos="9355"/>
              </w:tabs>
              <w:spacing w:after="0"/>
              <w:ind w:right="0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1692" w:type="dxa"/>
            <w:shd w:val="clear" w:color="auto" w:fill="auto"/>
          </w:tcPr>
          <w:p w:rsidR="008D7107" w:rsidRPr="004869A0" w:rsidRDefault="00DB4FCC" w:rsidP="00DB4FCC">
            <w:pPr>
              <w:pStyle w:val="rvps698610"/>
              <w:widowControl w:val="0"/>
              <w:tabs>
                <w:tab w:val="left" w:pos="9355"/>
              </w:tabs>
              <w:spacing w:after="0"/>
              <w:ind w:right="0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</w:tr>
    </w:tbl>
    <w:p w:rsidR="00B945DF" w:rsidRPr="00D813DA" w:rsidRDefault="00333EFE" w:rsidP="00B945DF">
      <w:pPr>
        <w:pStyle w:val="rvps698610"/>
        <w:widowControl w:val="0"/>
        <w:tabs>
          <w:tab w:val="left" w:pos="9355"/>
        </w:tabs>
        <w:spacing w:after="0"/>
        <w:ind w:right="0" w:firstLine="567"/>
        <w:jc w:val="both"/>
        <w:rPr>
          <w:rFonts w:ascii="Times New Roman" w:hAnsi="Times New Roman" w:cs="Times New Roman"/>
          <w:spacing w:val="-2"/>
        </w:rPr>
      </w:pPr>
      <w:r w:rsidRPr="00D813DA">
        <w:rPr>
          <w:rFonts w:ascii="Times New Roman" w:hAnsi="Times New Roman" w:cs="Times New Roman"/>
          <w:spacing w:val="-2"/>
        </w:rPr>
        <w:t xml:space="preserve">* </w:t>
      </w:r>
      <w:r w:rsidRPr="00D813DA">
        <w:rPr>
          <w:rFonts w:ascii="Times New Roman" w:hAnsi="Times New Roman" w:cs="Times New Roman"/>
        </w:rPr>
        <w:t xml:space="preserve">без учета поступлений </w:t>
      </w:r>
      <w:r w:rsidR="00D44595">
        <w:rPr>
          <w:rFonts w:ascii="Times New Roman" w:hAnsi="Times New Roman" w:cs="Times New Roman"/>
        </w:rPr>
        <w:t>краевых</w:t>
      </w:r>
      <w:r w:rsidRPr="00D813DA">
        <w:rPr>
          <w:rFonts w:ascii="Times New Roman" w:hAnsi="Times New Roman" w:cs="Times New Roman"/>
        </w:rPr>
        <w:t xml:space="preserve"> сре</w:t>
      </w:r>
      <w:proofErr w:type="gramStart"/>
      <w:r w:rsidRPr="00D813DA">
        <w:rPr>
          <w:rFonts w:ascii="Times New Roman" w:hAnsi="Times New Roman" w:cs="Times New Roman"/>
        </w:rPr>
        <w:t>дств в п</w:t>
      </w:r>
      <w:proofErr w:type="gramEnd"/>
      <w:r w:rsidRPr="00D813DA">
        <w:rPr>
          <w:rFonts w:ascii="Times New Roman" w:hAnsi="Times New Roman" w:cs="Times New Roman"/>
        </w:rPr>
        <w:t>олном объеме</w:t>
      </w:r>
    </w:p>
    <w:p w:rsidR="00D813DA" w:rsidRPr="005203D0" w:rsidRDefault="00D813DA" w:rsidP="00234956">
      <w:pPr>
        <w:widowControl w:val="0"/>
        <w:tabs>
          <w:tab w:val="num" w:pos="0"/>
        </w:tabs>
        <w:ind w:firstLine="567"/>
        <w:jc w:val="both"/>
        <w:rPr>
          <w:color w:val="C00000"/>
          <w:spacing w:val="-4"/>
          <w:sz w:val="16"/>
          <w:szCs w:val="16"/>
        </w:rPr>
      </w:pPr>
    </w:p>
    <w:p w:rsidR="00216815" w:rsidRDefault="00EC0833" w:rsidP="00234956">
      <w:pPr>
        <w:widowControl w:val="0"/>
        <w:tabs>
          <w:tab w:val="num" w:pos="0"/>
        </w:tabs>
        <w:ind w:firstLine="851"/>
        <w:jc w:val="both"/>
        <w:rPr>
          <w:spacing w:val="-4"/>
          <w:sz w:val="28"/>
          <w:szCs w:val="28"/>
        </w:rPr>
      </w:pPr>
      <w:r w:rsidRPr="00275B86">
        <w:rPr>
          <w:spacing w:val="-4"/>
          <w:sz w:val="28"/>
          <w:szCs w:val="28"/>
        </w:rPr>
        <w:t>Доход</w:t>
      </w:r>
      <w:r w:rsidR="00275B86">
        <w:rPr>
          <w:spacing w:val="-4"/>
          <w:sz w:val="28"/>
          <w:szCs w:val="28"/>
        </w:rPr>
        <w:t>ы</w:t>
      </w:r>
      <w:r w:rsidRPr="00275B86">
        <w:rPr>
          <w:spacing w:val="-4"/>
          <w:sz w:val="28"/>
          <w:szCs w:val="28"/>
        </w:rPr>
        <w:t xml:space="preserve"> </w:t>
      </w:r>
      <w:r w:rsidR="00C767A2">
        <w:rPr>
          <w:spacing w:val="-4"/>
          <w:sz w:val="28"/>
          <w:szCs w:val="28"/>
        </w:rPr>
        <w:t xml:space="preserve">городского </w:t>
      </w:r>
      <w:r w:rsidR="005E5C53" w:rsidRPr="00275B86">
        <w:rPr>
          <w:spacing w:val="-4"/>
          <w:sz w:val="28"/>
          <w:szCs w:val="28"/>
        </w:rPr>
        <w:t>бюджета</w:t>
      </w:r>
      <w:r w:rsidRPr="00275B86">
        <w:rPr>
          <w:spacing w:val="-4"/>
          <w:sz w:val="28"/>
          <w:szCs w:val="28"/>
        </w:rPr>
        <w:t xml:space="preserve"> на 20</w:t>
      </w:r>
      <w:r w:rsidR="00FD0A86" w:rsidRPr="00275B86">
        <w:rPr>
          <w:spacing w:val="-4"/>
          <w:sz w:val="28"/>
          <w:szCs w:val="28"/>
        </w:rPr>
        <w:t>2</w:t>
      </w:r>
      <w:r w:rsidR="00CE3135" w:rsidRPr="00275B86">
        <w:rPr>
          <w:spacing w:val="-4"/>
          <w:sz w:val="28"/>
          <w:szCs w:val="28"/>
        </w:rPr>
        <w:t>1</w:t>
      </w:r>
      <w:r w:rsidRPr="00275B86">
        <w:rPr>
          <w:spacing w:val="-4"/>
          <w:sz w:val="28"/>
          <w:szCs w:val="28"/>
        </w:rPr>
        <w:t xml:space="preserve"> год</w:t>
      </w:r>
      <w:r w:rsidRPr="00275B86">
        <w:rPr>
          <w:b/>
          <w:i/>
          <w:spacing w:val="-4"/>
          <w:sz w:val="28"/>
          <w:szCs w:val="28"/>
        </w:rPr>
        <w:t xml:space="preserve"> </w:t>
      </w:r>
      <w:r w:rsidRPr="00275B86">
        <w:rPr>
          <w:spacing w:val="-4"/>
          <w:sz w:val="28"/>
          <w:szCs w:val="28"/>
        </w:rPr>
        <w:t>сформирован</w:t>
      </w:r>
      <w:r w:rsidR="00275B86">
        <w:rPr>
          <w:spacing w:val="-4"/>
          <w:sz w:val="28"/>
          <w:szCs w:val="28"/>
        </w:rPr>
        <w:t>ы</w:t>
      </w:r>
      <w:r w:rsidR="005E5C53" w:rsidRPr="00275B86">
        <w:rPr>
          <w:spacing w:val="-4"/>
          <w:sz w:val="28"/>
          <w:szCs w:val="28"/>
        </w:rPr>
        <w:t xml:space="preserve"> в сумме </w:t>
      </w:r>
      <w:r w:rsidR="00C767A2" w:rsidRPr="00234956">
        <w:rPr>
          <w:b/>
          <w:spacing w:val="-2"/>
          <w:sz w:val="28"/>
          <w:szCs w:val="28"/>
        </w:rPr>
        <w:t>1</w:t>
      </w:r>
      <w:r w:rsidR="00234956" w:rsidRPr="00234956">
        <w:rPr>
          <w:b/>
          <w:spacing w:val="-2"/>
          <w:sz w:val="28"/>
          <w:szCs w:val="28"/>
        </w:rPr>
        <w:t> </w:t>
      </w:r>
      <w:r w:rsidR="00C767A2" w:rsidRPr="00234956">
        <w:rPr>
          <w:b/>
          <w:spacing w:val="-2"/>
          <w:sz w:val="28"/>
          <w:szCs w:val="28"/>
        </w:rPr>
        <w:t>330</w:t>
      </w:r>
      <w:r w:rsidR="00234956" w:rsidRPr="00234956">
        <w:rPr>
          <w:b/>
          <w:spacing w:val="-2"/>
          <w:sz w:val="28"/>
          <w:szCs w:val="28"/>
        </w:rPr>
        <w:t xml:space="preserve"> </w:t>
      </w:r>
      <w:r w:rsidR="00C767A2" w:rsidRPr="00234956">
        <w:rPr>
          <w:b/>
          <w:spacing w:val="-2"/>
          <w:sz w:val="28"/>
          <w:szCs w:val="28"/>
        </w:rPr>
        <w:t>420,0</w:t>
      </w:r>
      <w:r w:rsidR="004869A0" w:rsidRPr="00234956">
        <w:rPr>
          <w:b/>
          <w:spacing w:val="-2"/>
          <w:sz w:val="28"/>
          <w:szCs w:val="28"/>
        </w:rPr>
        <w:t xml:space="preserve"> т</w:t>
      </w:r>
      <w:r w:rsidR="00B06A4B" w:rsidRPr="00234956">
        <w:rPr>
          <w:b/>
          <w:spacing w:val="-4"/>
          <w:sz w:val="28"/>
          <w:szCs w:val="28"/>
        </w:rPr>
        <w:t>ыс.</w:t>
      </w:r>
      <w:r w:rsidR="005E5C53" w:rsidRPr="00234956">
        <w:rPr>
          <w:b/>
          <w:spacing w:val="-4"/>
          <w:sz w:val="28"/>
          <w:szCs w:val="28"/>
        </w:rPr>
        <w:t xml:space="preserve"> рублей</w:t>
      </w:r>
      <w:r w:rsidR="005E5C53" w:rsidRPr="00275B86">
        <w:rPr>
          <w:spacing w:val="-4"/>
          <w:sz w:val="28"/>
          <w:szCs w:val="28"/>
        </w:rPr>
        <w:t>,</w:t>
      </w:r>
      <w:r w:rsidR="005E5C53" w:rsidRPr="00275B86">
        <w:rPr>
          <w:b/>
          <w:i/>
          <w:spacing w:val="-4"/>
          <w:sz w:val="28"/>
          <w:szCs w:val="28"/>
        </w:rPr>
        <w:t xml:space="preserve"> </w:t>
      </w:r>
      <w:r w:rsidR="005E5C53" w:rsidRPr="00275B86">
        <w:rPr>
          <w:spacing w:val="-4"/>
          <w:sz w:val="28"/>
          <w:szCs w:val="28"/>
        </w:rPr>
        <w:t>что ниже доходов ожидаемого исполнения бюджета на 20</w:t>
      </w:r>
      <w:r w:rsidR="004869A0" w:rsidRPr="00275B86">
        <w:rPr>
          <w:spacing w:val="-4"/>
          <w:sz w:val="28"/>
          <w:szCs w:val="28"/>
        </w:rPr>
        <w:t>20</w:t>
      </w:r>
      <w:r w:rsidR="005E5C53" w:rsidRPr="00275B86">
        <w:rPr>
          <w:spacing w:val="-4"/>
          <w:sz w:val="28"/>
          <w:szCs w:val="28"/>
        </w:rPr>
        <w:t xml:space="preserve"> год на </w:t>
      </w:r>
      <w:r w:rsidR="00C767A2">
        <w:rPr>
          <w:spacing w:val="-4"/>
          <w:sz w:val="28"/>
          <w:szCs w:val="28"/>
        </w:rPr>
        <w:t>111</w:t>
      </w:r>
      <w:r w:rsidR="00234956">
        <w:rPr>
          <w:spacing w:val="-4"/>
          <w:sz w:val="28"/>
          <w:szCs w:val="28"/>
        </w:rPr>
        <w:t xml:space="preserve"> </w:t>
      </w:r>
      <w:r w:rsidR="00C767A2">
        <w:rPr>
          <w:spacing w:val="-4"/>
          <w:sz w:val="28"/>
          <w:szCs w:val="28"/>
        </w:rPr>
        <w:t>748,1</w:t>
      </w:r>
      <w:r w:rsidR="005E5C53" w:rsidRPr="00275B86">
        <w:rPr>
          <w:spacing w:val="-4"/>
          <w:sz w:val="28"/>
          <w:szCs w:val="28"/>
        </w:rPr>
        <w:t xml:space="preserve"> </w:t>
      </w:r>
      <w:r w:rsidR="00B06A4B" w:rsidRPr="00275B86">
        <w:rPr>
          <w:spacing w:val="-4"/>
          <w:sz w:val="28"/>
          <w:szCs w:val="28"/>
        </w:rPr>
        <w:t>тыс</w:t>
      </w:r>
      <w:r w:rsidR="005E5C53" w:rsidRPr="00275B86">
        <w:rPr>
          <w:spacing w:val="-4"/>
          <w:sz w:val="28"/>
          <w:szCs w:val="28"/>
        </w:rPr>
        <w:t xml:space="preserve">. рублей, или на </w:t>
      </w:r>
      <w:r w:rsidR="00216815">
        <w:rPr>
          <w:spacing w:val="-4"/>
          <w:sz w:val="28"/>
          <w:szCs w:val="28"/>
        </w:rPr>
        <w:t>7,8</w:t>
      </w:r>
      <w:r w:rsidR="005E5C53" w:rsidRPr="00275B86">
        <w:rPr>
          <w:spacing w:val="-4"/>
          <w:sz w:val="28"/>
          <w:szCs w:val="28"/>
        </w:rPr>
        <w:t>%</w:t>
      </w:r>
      <w:r w:rsidR="00694721" w:rsidRPr="00275B86">
        <w:rPr>
          <w:spacing w:val="-4"/>
          <w:sz w:val="28"/>
          <w:szCs w:val="28"/>
        </w:rPr>
        <w:t>, в</w:t>
      </w:r>
      <w:r w:rsidR="00357074" w:rsidRPr="00275B86">
        <w:rPr>
          <w:spacing w:val="-4"/>
          <w:sz w:val="28"/>
          <w:szCs w:val="28"/>
        </w:rPr>
        <w:t xml:space="preserve"> основном за счет </w:t>
      </w:r>
      <w:r w:rsidR="00B81A92" w:rsidRPr="00275B86">
        <w:rPr>
          <w:spacing w:val="-4"/>
          <w:sz w:val="28"/>
          <w:szCs w:val="28"/>
        </w:rPr>
        <w:t>не распределения</w:t>
      </w:r>
      <w:r w:rsidRPr="00275B86">
        <w:rPr>
          <w:spacing w:val="-4"/>
          <w:sz w:val="28"/>
          <w:szCs w:val="28"/>
        </w:rPr>
        <w:t xml:space="preserve"> в полном объеме безвозмездных поступлений из </w:t>
      </w:r>
      <w:r w:rsidR="00216815">
        <w:rPr>
          <w:spacing w:val="-4"/>
          <w:sz w:val="28"/>
          <w:szCs w:val="28"/>
        </w:rPr>
        <w:t>краевого</w:t>
      </w:r>
      <w:r w:rsidRPr="00275B86">
        <w:rPr>
          <w:spacing w:val="-4"/>
          <w:sz w:val="28"/>
          <w:szCs w:val="28"/>
        </w:rPr>
        <w:t xml:space="preserve"> бюджета</w:t>
      </w:r>
      <w:r w:rsidR="00216815">
        <w:rPr>
          <w:spacing w:val="-4"/>
          <w:sz w:val="28"/>
          <w:szCs w:val="28"/>
        </w:rPr>
        <w:t>.</w:t>
      </w:r>
    </w:p>
    <w:p w:rsidR="001B0B90" w:rsidRPr="001B0B90" w:rsidRDefault="001B0B90" w:rsidP="00234956">
      <w:pPr>
        <w:widowControl w:val="0"/>
        <w:tabs>
          <w:tab w:val="num" w:pos="0"/>
        </w:tabs>
        <w:ind w:firstLine="851"/>
        <w:jc w:val="both"/>
        <w:rPr>
          <w:spacing w:val="-4"/>
          <w:sz w:val="28"/>
          <w:szCs w:val="28"/>
        </w:rPr>
      </w:pPr>
      <w:proofErr w:type="gramStart"/>
      <w:r w:rsidRPr="001B0B90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городского</w:t>
      </w:r>
      <w:r w:rsidRPr="001B0B90">
        <w:rPr>
          <w:sz w:val="28"/>
          <w:szCs w:val="28"/>
        </w:rPr>
        <w:t xml:space="preserve"> бюджета на 2021-2023 годы прогнозируется в отсу</w:t>
      </w:r>
      <w:r w:rsidRPr="001B0B90">
        <w:rPr>
          <w:sz w:val="28"/>
          <w:szCs w:val="28"/>
        </w:rPr>
        <w:t>т</w:t>
      </w:r>
      <w:r w:rsidRPr="001B0B90">
        <w:rPr>
          <w:sz w:val="28"/>
          <w:szCs w:val="28"/>
        </w:rPr>
        <w:t>ствие распределения по субъектам РФ средств федерального бюджета по ряду направлений, а также средств государственной корпорации – «Фонд содействия реформированию жилищно-коммунального хозяйства» и не учитывает полож</w:t>
      </w:r>
      <w:r w:rsidRPr="001B0B90">
        <w:rPr>
          <w:sz w:val="28"/>
          <w:szCs w:val="28"/>
        </w:rPr>
        <w:t>е</w:t>
      </w:r>
      <w:r w:rsidRPr="001B0B90">
        <w:rPr>
          <w:sz w:val="28"/>
          <w:szCs w:val="28"/>
        </w:rPr>
        <w:t>ния Проекта Федерального закона № 1027743-7 «О федеральном бюджете на 2021 год и на плановый период 2022 и 2023 годов»</w:t>
      </w:r>
      <w:r>
        <w:rPr>
          <w:sz w:val="28"/>
          <w:szCs w:val="28"/>
        </w:rPr>
        <w:t xml:space="preserve"> </w:t>
      </w:r>
      <w:r w:rsidRPr="001B0B90">
        <w:rPr>
          <w:sz w:val="28"/>
          <w:szCs w:val="28"/>
        </w:rPr>
        <w:t>в части объемов межбю</w:t>
      </w:r>
      <w:r w:rsidRPr="001B0B90">
        <w:rPr>
          <w:sz w:val="28"/>
          <w:szCs w:val="28"/>
        </w:rPr>
        <w:t>д</w:t>
      </w:r>
      <w:r w:rsidRPr="001B0B90">
        <w:rPr>
          <w:sz w:val="28"/>
          <w:szCs w:val="28"/>
        </w:rPr>
        <w:t>жетных трансфертов, предоставляемых бюджету Красноярского края</w:t>
      </w:r>
      <w:proofErr w:type="gramEnd"/>
      <w:r>
        <w:rPr>
          <w:sz w:val="28"/>
          <w:szCs w:val="28"/>
        </w:rPr>
        <w:t xml:space="preserve"> с посл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 распределением в муниципалитеты.</w:t>
      </w:r>
    </w:p>
    <w:p w:rsidR="00216815" w:rsidRDefault="00216815" w:rsidP="00234956">
      <w:pPr>
        <w:widowControl w:val="0"/>
        <w:tabs>
          <w:tab w:val="num" w:pos="0"/>
        </w:tabs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</w:t>
      </w:r>
      <w:r w:rsidR="004055BD">
        <w:rPr>
          <w:spacing w:val="-4"/>
          <w:sz w:val="28"/>
          <w:szCs w:val="28"/>
        </w:rPr>
        <w:t>алоговые и неналоговые</w:t>
      </w:r>
      <w:r w:rsidR="0092741F">
        <w:rPr>
          <w:spacing w:val="-4"/>
          <w:sz w:val="28"/>
          <w:szCs w:val="28"/>
        </w:rPr>
        <w:t xml:space="preserve"> доходы </w:t>
      </w:r>
      <w:r w:rsidR="004055BD">
        <w:rPr>
          <w:spacing w:val="-4"/>
          <w:sz w:val="28"/>
          <w:szCs w:val="28"/>
        </w:rPr>
        <w:t xml:space="preserve">запланированы с ростом в </w:t>
      </w:r>
      <w:r>
        <w:rPr>
          <w:spacing w:val="-4"/>
          <w:sz w:val="28"/>
          <w:szCs w:val="28"/>
        </w:rPr>
        <w:t>10,9</w:t>
      </w:r>
      <w:r w:rsidR="004055BD">
        <w:rPr>
          <w:spacing w:val="-4"/>
          <w:sz w:val="28"/>
          <w:szCs w:val="28"/>
        </w:rPr>
        <w:t xml:space="preserve">% или на </w:t>
      </w:r>
      <w:r>
        <w:rPr>
          <w:spacing w:val="-4"/>
          <w:sz w:val="28"/>
          <w:szCs w:val="28"/>
        </w:rPr>
        <w:t>55</w:t>
      </w:r>
      <w:r w:rsidR="0023495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766,8</w:t>
      </w:r>
      <w:r w:rsidR="004055BD">
        <w:rPr>
          <w:spacing w:val="-4"/>
          <w:sz w:val="28"/>
          <w:szCs w:val="28"/>
        </w:rPr>
        <w:t xml:space="preserve"> тыс. рублей, в основном за счет роста </w:t>
      </w:r>
      <w:r w:rsidR="004055BD" w:rsidRPr="00D44595">
        <w:rPr>
          <w:spacing w:val="-4"/>
          <w:sz w:val="28"/>
          <w:szCs w:val="28"/>
        </w:rPr>
        <w:t xml:space="preserve">налогов на прибыль, налогов </w:t>
      </w:r>
      <w:r w:rsidR="00D44595" w:rsidRPr="00D44595">
        <w:rPr>
          <w:spacing w:val="-4"/>
          <w:sz w:val="28"/>
          <w:szCs w:val="28"/>
        </w:rPr>
        <w:t>на д</w:t>
      </w:r>
      <w:r w:rsidR="00D44595" w:rsidRPr="00D44595">
        <w:rPr>
          <w:spacing w:val="-4"/>
          <w:sz w:val="28"/>
          <w:szCs w:val="28"/>
        </w:rPr>
        <w:t>о</w:t>
      </w:r>
      <w:r w:rsidR="00D44595" w:rsidRPr="00D44595">
        <w:rPr>
          <w:spacing w:val="-4"/>
          <w:sz w:val="28"/>
          <w:szCs w:val="28"/>
        </w:rPr>
        <w:t xml:space="preserve">ходы физических </w:t>
      </w:r>
      <w:r w:rsidR="00B81A92">
        <w:rPr>
          <w:spacing w:val="-4"/>
          <w:sz w:val="28"/>
          <w:szCs w:val="28"/>
        </w:rPr>
        <w:t>л</w:t>
      </w:r>
      <w:r w:rsidR="00D44595" w:rsidRPr="00D44595">
        <w:rPr>
          <w:spacing w:val="-4"/>
          <w:sz w:val="28"/>
          <w:szCs w:val="28"/>
        </w:rPr>
        <w:t>иц</w:t>
      </w:r>
      <w:r w:rsidR="004055BD" w:rsidRPr="00D44595">
        <w:rPr>
          <w:spacing w:val="-4"/>
          <w:sz w:val="28"/>
          <w:szCs w:val="28"/>
        </w:rPr>
        <w:t xml:space="preserve"> и налогов на имущество.</w:t>
      </w:r>
      <w:r w:rsidR="004055BD">
        <w:rPr>
          <w:spacing w:val="-4"/>
          <w:sz w:val="28"/>
          <w:szCs w:val="28"/>
        </w:rPr>
        <w:t xml:space="preserve"> </w:t>
      </w:r>
    </w:p>
    <w:p w:rsidR="007D7E4D" w:rsidRPr="00275B86" w:rsidRDefault="00986CB0" w:rsidP="00234956">
      <w:pPr>
        <w:widowControl w:val="0"/>
        <w:tabs>
          <w:tab w:val="num" w:pos="0"/>
        </w:tabs>
        <w:ind w:firstLine="851"/>
        <w:jc w:val="both"/>
        <w:rPr>
          <w:spacing w:val="-4"/>
          <w:sz w:val="28"/>
          <w:szCs w:val="28"/>
        </w:rPr>
      </w:pPr>
      <w:r w:rsidRPr="00275B86">
        <w:rPr>
          <w:sz w:val="28"/>
          <w:szCs w:val="28"/>
        </w:rPr>
        <w:t xml:space="preserve">Расходы бюджета </w:t>
      </w:r>
      <w:r w:rsidR="00216815">
        <w:rPr>
          <w:sz w:val="28"/>
          <w:szCs w:val="28"/>
        </w:rPr>
        <w:t xml:space="preserve">города </w:t>
      </w:r>
      <w:r w:rsidR="007D7E4D" w:rsidRPr="00275B86">
        <w:rPr>
          <w:sz w:val="28"/>
          <w:szCs w:val="28"/>
        </w:rPr>
        <w:t xml:space="preserve">на </w:t>
      </w:r>
      <w:r w:rsidRPr="00275B86">
        <w:rPr>
          <w:sz w:val="28"/>
          <w:szCs w:val="28"/>
        </w:rPr>
        <w:t>20</w:t>
      </w:r>
      <w:r w:rsidR="007D7E4D" w:rsidRPr="00275B86">
        <w:rPr>
          <w:sz w:val="28"/>
          <w:szCs w:val="28"/>
        </w:rPr>
        <w:t>2</w:t>
      </w:r>
      <w:r w:rsidR="00216815">
        <w:rPr>
          <w:sz w:val="28"/>
          <w:szCs w:val="28"/>
        </w:rPr>
        <w:t>1</w:t>
      </w:r>
      <w:r w:rsidRPr="00275B86">
        <w:rPr>
          <w:sz w:val="28"/>
          <w:szCs w:val="28"/>
        </w:rPr>
        <w:t xml:space="preserve"> год </w:t>
      </w:r>
      <w:r w:rsidRPr="00275B86">
        <w:rPr>
          <w:spacing w:val="-4"/>
          <w:sz w:val="28"/>
          <w:szCs w:val="28"/>
        </w:rPr>
        <w:t xml:space="preserve">предусмотрены в сумме </w:t>
      </w:r>
      <w:r w:rsidR="00216815" w:rsidRPr="00216815">
        <w:rPr>
          <w:b/>
          <w:spacing w:val="-2"/>
          <w:sz w:val="28"/>
          <w:szCs w:val="28"/>
        </w:rPr>
        <w:t>1</w:t>
      </w:r>
      <w:r w:rsidR="00234956">
        <w:rPr>
          <w:b/>
          <w:spacing w:val="-2"/>
          <w:sz w:val="28"/>
          <w:szCs w:val="28"/>
        </w:rPr>
        <w:t xml:space="preserve"> </w:t>
      </w:r>
      <w:r w:rsidR="00216815" w:rsidRPr="00216815">
        <w:rPr>
          <w:b/>
          <w:spacing w:val="-2"/>
          <w:sz w:val="28"/>
          <w:szCs w:val="28"/>
        </w:rPr>
        <w:t>324</w:t>
      </w:r>
      <w:r w:rsidR="00234956">
        <w:rPr>
          <w:b/>
          <w:spacing w:val="-2"/>
          <w:sz w:val="28"/>
          <w:szCs w:val="28"/>
        </w:rPr>
        <w:t xml:space="preserve"> </w:t>
      </w:r>
      <w:r w:rsidR="00216815" w:rsidRPr="00216815">
        <w:rPr>
          <w:b/>
          <w:spacing w:val="-2"/>
          <w:sz w:val="28"/>
          <w:szCs w:val="28"/>
        </w:rPr>
        <w:t xml:space="preserve">420 </w:t>
      </w:r>
      <w:r w:rsidRPr="005B5F7B">
        <w:rPr>
          <w:b/>
          <w:spacing w:val="-4"/>
          <w:sz w:val="28"/>
          <w:szCs w:val="28"/>
        </w:rPr>
        <w:t>тыс. рублей</w:t>
      </w:r>
      <w:r w:rsidRPr="005B5F7B">
        <w:rPr>
          <w:b/>
          <w:sz w:val="28"/>
          <w:szCs w:val="28"/>
        </w:rPr>
        <w:t>.</w:t>
      </w:r>
      <w:r w:rsidRPr="00275B86">
        <w:rPr>
          <w:sz w:val="28"/>
          <w:szCs w:val="28"/>
        </w:rPr>
        <w:t xml:space="preserve"> </w:t>
      </w:r>
      <w:proofErr w:type="gramStart"/>
      <w:r w:rsidRPr="00275B86">
        <w:rPr>
          <w:sz w:val="28"/>
          <w:szCs w:val="28"/>
        </w:rPr>
        <w:t xml:space="preserve">По отношению к </w:t>
      </w:r>
      <w:r w:rsidRPr="00275B86">
        <w:rPr>
          <w:spacing w:val="-4"/>
          <w:sz w:val="28"/>
          <w:szCs w:val="28"/>
        </w:rPr>
        <w:t>ожидаемо</w:t>
      </w:r>
      <w:r w:rsidR="00AC2493" w:rsidRPr="00275B86">
        <w:rPr>
          <w:spacing w:val="-4"/>
          <w:sz w:val="28"/>
          <w:szCs w:val="28"/>
        </w:rPr>
        <w:t>му</w:t>
      </w:r>
      <w:r w:rsidRPr="00275B86">
        <w:rPr>
          <w:spacing w:val="-4"/>
          <w:sz w:val="28"/>
          <w:szCs w:val="28"/>
        </w:rPr>
        <w:t xml:space="preserve"> исполнени</w:t>
      </w:r>
      <w:r w:rsidR="00AC2493" w:rsidRPr="00275B86">
        <w:rPr>
          <w:spacing w:val="-4"/>
          <w:sz w:val="28"/>
          <w:szCs w:val="28"/>
        </w:rPr>
        <w:t>ю</w:t>
      </w:r>
      <w:r w:rsidRPr="00275B86">
        <w:rPr>
          <w:spacing w:val="-4"/>
          <w:sz w:val="28"/>
          <w:szCs w:val="28"/>
        </w:rPr>
        <w:t xml:space="preserve"> бюджета </w:t>
      </w:r>
      <w:r w:rsidR="00AC2493" w:rsidRPr="00275B86">
        <w:rPr>
          <w:spacing w:val="-4"/>
          <w:sz w:val="28"/>
          <w:szCs w:val="28"/>
        </w:rPr>
        <w:t>за</w:t>
      </w:r>
      <w:r w:rsidRPr="00275B86">
        <w:rPr>
          <w:spacing w:val="-4"/>
          <w:sz w:val="28"/>
          <w:szCs w:val="28"/>
        </w:rPr>
        <w:t xml:space="preserve"> 20</w:t>
      </w:r>
      <w:r w:rsidR="00275B86" w:rsidRPr="00275B86">
        <w:rPr>
          <w:spacing w:val="-4"/>
          <w:sz w:val="28"/>
          <w:szCs w:val="28"/>
        </w:rPr>
        <w:t>20</w:t>
      </w:r>
      <w:r w:rsidRPr="00275B86">
        <w:rPr>
          <w:spacing w:val="-4"/>
          <w:sz w:val="28"/>
          <w:szCs w:val="28"/>
        </w:rPr>
        <w:t xml:space="preserve"> год</w:t>
      </w:r>
      <w:r w:rsidR="00722298" w:rsidRPr="00275B86">
        <w:rPr>
          <w:spacing w:val="-4"/>
          <w:sz w:val="28"/>
          <w:szCs w:val="28"/>
        </w:rPr>
        <w:t>,</w:t>
      </w:r>
      <w:r w:rsidRPr="00275B86">
        <w:rPr>
          <w:sz w:val="28"/>
          <w:szCs w:val="28"/>
        </w:rPr>
        <w:t xml:space="preserve"> назначения уменьшены на </w:t>
      </w:r>
      <w:r w:rsidR="00216815">
        <w:rPr>
          <w:sz w:val="28"/>
          <w:szCs w:val="28"/>
        </w:rPr>
        <w:t>141</w:t>
      </w:r>
      <w:r w:rsidR="00234956">
        <w:rPr>
          <w:sz w:val="28"/>
          <w:szCs w:val="28"/>
        </w:rPr>
        <w:t xml:space="preserve"> </w:t>
      </w:r>
      <w:r w:rsidR="00216815">
        <w:rPr>
          <w:sz w:val="28"/>
          <w:szCs w:val="28"/>
        </w:rPr>
        <w:t>072,4</w:t>
      </w:r>
      <w:r w:rsidRPr="00275B86">
        <w:rPr>
          <w:sz w:val="28"/>
          <w:szCs w:val="28"/>
        </w:rPr>
        <w:t xml:space="preserve"> тыс. рублей </w:t>
      </w:r>
      <w:r w:rsidR="00275B86" w:rsidRPr="00275B86">
        <w:rPr>
          <w:sz w:val="28"/>
          <w:szCs w:val="28"/>
        </w:rPr>
        <w:t xml:space="preserve">или </w:t>
      </w:r>
      <w:r w:rsidRPr="00275B86">
        <w:rPr>
          <w:sz w:val="28"/>
          <w:szCs w:val="28"/>
        </w:rPr>
        <w:t xml:space="preserve">на </w:t>
      </w:r>
      <w:r w:rsidR="00216815">
        <w:rPr>
          <w:sz w:val="28"/>
          <w:szCs w:val="28"/>
        </w:rPr>
        <w:t>9,6</w:t>
      </w:r>
      <w:r w:rsidRPr="00275B86">
        <w:rPr>
          <w:sz w:val="28"/>
          <w:szCs w:val="28"/>
        </w:rPr>
        <w:t>%)</w:t>
      </w:r>
      <w:r w:rsidRPr="00275B86">
        <w:rPr>
          <w:spacing w:val="-4"/>
          <w:sz w:val="28"/>
          <w:szCs w:val="28"/>
        </w:rPr>
        <w:t xml:space="preserve">. </w:t>
      </w:r>
      <w:proofErr w:type="gramEnd"/>
    </w:p>
    <w:p w:rsidR="007F5298" w:rsidRDefault="00446884" w:rsidP="00234956">
      <w:pPr>
        <w:ind w:firstLine="851"/>
        <w:jc w:val="both"/>
        <w:rPr>
          <w:sz w:val="28"/>
          <w:szCs w:val="28"/>
        </w:rPr>
      </w:pPr>
      <w:r w:rsidRPr="00E30801">
        <w:rPr>
          <w:spacing w:val="-4"/>
          <w:sz w:val="28"/>
          <w:szCs w:val="28"/>
        </w:rPr>
        <w:t>Б</w:t>
      </w:r>
      <w:r w:rsidR="00986CB0" w:rsidRPr="00E30801">
        <w:rPr>
          <w:sz w:val="28"/>
          <w:szCs w:val="28"/>
        </w:rPr>
        <w:t xml:space="preserve">юджет </w:t>
      </w:r>
      <w:r w:rsidR="007D7E4D" w:rsidRPr="00E30801">
        <w:rPr>
          <w:sz w:val="28"/>
          <w:szCs w:val="28"/>
        </w:rPr>
        <w:t>на 202</w:t>
      </w:r>
      <w:r w:rsidR="00CE3135" w:rsidRPr="00E30801">
        <w:rPr>
          <w:sz w:val="28"/>
          <w:szCs w:val="28"/>
        </w:rPr>
        <w:t>1</w:t>
      </w:r>
      <w:r w:rsidR="00357074" w:rsidRPr="00E30801">
        <w:rPr>
          <w:sz w:val="28"/>
          <w:szCs w:val="28"/>
        </w:rPr>
        <w:t xml:space="preserve"> </w:t>
      </w:r>
      <w:r w:rsidR="007D7E4D" w:rsidRPr="00E30801">
        <w:rPr>
          <w:sz w:val="28"/>
          <w:szCs w:val="28"/>
        </w:rPr>
        <w:t xml:space="preserve">год </w:t>
      </w:r>
      <w:r w:rsidR="00986CB0" w:rsidRPr="00E30801">
        <w:rPr>
          <w:sz w:val="28"/>
          <w:szCs w:val="28"/>
        </w:rPr>
        <w:t>прогнозируется</w:t>
      </w:r>
      <w:r w:rsidR="007D7E4D" w:rsidRPr="00E30801">
        <w:rPr>
          <w:sz w:val="28"/>
          <w:szCs w:val="28"/>
        </w:rPr>
        <w:t xml:space="preserve"> </w:t>
      </w:r>
      <w:r w:rsidR="007F5298">
        <w:rPr>
          <w:sz w:val="28"/>
          <w:szCs w:val="28"/>
        </w:rPr>
        <w:t>с профицитом 6</w:t>
      </w:r>
      <w:r w:rsidR="00234956">
        <w:rPr>
          <w:sz w:val="28"/>
          <w:szCs w:val="28"/>
        </w:rPr>
        <w:t xml:space="preserve"> </w:t>
      </w:r>
      <w:r w:rsidR="007F5298">
        <w:rPr>
          <w:sz w:val="28"/>
          <w:szCs w:val="28"/>
        </w:rPr>
        <w:t>000 тыс. рублей</w:t>
      </w:r>
      <w:r w:rsidR="0014135D">
        <w:rPr>
          <w:sz w:val="28"/>
          <w:szCs w:val="28"/>
        </w:rPr>
        <w:t>, который будет направлен на погашение</w:t>
      </w:r>
      <w:r w:rsidR="007F5298">
        <w:rPr>
          <w:sz w:val="28"/>
          <w:szCs w:val="28"/>
        </w:rPr>
        <w:t xml:space="preserve"> бюджетного кредита</w:t>
      </w:r>
      <w:r w:rsidR="007D7E4D" w:rsidRPr="00E30801">
        <w:rPr>
          <w:sz w:val="28"/>
          <w:szCs w:val="28"/>
        </w:rPr>
        <w:t>.</w:t>
      </w:r>
      <w:r w:rsidR="004055BD" w:rsidRPr="00E30801">
        <w:rPr>
          <w:sz w:val="28"/>
          <w:szCs w:val="28"/>
        </w:rPr>
        <w:t xml:space="preserve"> </w:t>
      </w:r>
    </w:p>
    <w:p w:rsidR="006C446B" w:rsidRDefault="00260421" w:rsidP="00234956">
      <w:pPr>
        <w:ind w:firstLine="851"/>
        <w:jc w:val="both"/>
        <w:rPr>
          <w:sz w:val="28"/>
          <w:szCs w:val="28"/>
        </w:rPr>
      </w:pPr>
      <w:r w:rsidRPr="00260421">
        <w:rPr>
          <w:sz w:val="28"/>
          <w:szCs w:val="28"/>
        </w:rPr>
        <w:t xml:space="preserve">За основу при определении параметров </w:t>
      </w:r>
      <w:r w:rsidR="006C446B">
        <w:rPr>
          <w:sz w:val="28"/>
          <w:szCs w:val="28"/>
        </w:rPr>
        <w:t>П</w:t>
      </w:r>
      <w:r w:rsidRPr="00260421">
        <w:rPr>
          <w:sz w:val="28"/>
          <w:szCs w:val="28"/>
        </w:rPr>
        <w:t xml:space="preserve">роекта </w:t>
      </w:r>
      <w:r w:rsidR="006C446B">
        <w:rPr>
          <w:sz w:val="28"/>
          <w:szCs w:val="28"/>
        </w:rPr>
        <w:t xml:space="preserve">бюджета </w:t>
      </w:r>
      <w:r w:rsidRPr="00260421">
        <w:rPr>
          <w:sz w:val="28"/>
          <w:szCs w:val="28"/>
        </w:rPr>
        <w:t xml:space="preserve">по доходам взят базовый вариант Прогноза СЭР </w:t>
      </w:r>
      <w:r w:rsidR="006C446B">
        <w:rPr>
          <w:sz w:val="28"/>
          <w:szCs w:val="28"/>
        </w:rPr>
        <w:t>города</w:t>
      </w:r>
      <w:r w:rsidRPr="00260421">
        <w:rPr>
          <w:sz w:val="28"/>
          <w:szCs w:val="28"/>
        </w:rPr>
        <w:t>, соответствующий базовому вар</w:t>
      </w:r>
      <w:r w:rsidRPr="00260421">
        <w:rPr>
          <w:sz w:val="28"/>
          <w:szCs w:val="28"/>
        </w:rPr>
        <w:t>и</w:t>
      </w:r>
      <w:r w:rsidRPr="00260421">
        <w:rPr>
          <w:sz w:val="28"/>
          <w:szCs w:val="28"/>
        </w:rPr>
        <w:t xml:space="preserve">анту прогноза Министерства экономического развития Российской Федерации, принятому для формирования параметров федерального бюджета Российской Федерации. При расчете доходов </w:t>
      </w:r>
      <w:r w:rsidR="006C446B">
        <w:rPr>
          <w:sz w:val="28"/>
          <w:szCs w:val="28"/>
        </w:rPr>
        <w:t>местного</w:t>
      </w:r>
      <w:r w:rsidRPr="00260421">
        <w:rPr>
          <w:sz w:val="28"/>
          <w:szCs w:val="28"/>
        </w:rPr>
        <w:t xml:space="preserve"> бюджета учтены изменения закон</w:t>
      </w:r>
      <w:r w:rsidRPr="00260421">
        <w:rPr>
          <w:sz w:val="28"/>
          <w:szCs w:val="28"/>
        </w:rPr>
        <w:t>о</w:t>
      </w:r>
      <w:r w:rsidRPr="00260421">
        <w:rPr>
          <w:sz w:val="28"/>
          <w:szCs w:val="28"/>
        </w:rPr>
        <w:t>дательства Российской Федерации, Красноярского края в сфере налогов и сб</w:t>
      </w:r>
      <w:r w:rsidRPr="00260421">
        <w:rPr>
          <w:sz w:val="28"/>
          <w:szCs w:val="28"/>
        </w:rPr>
        <w:t>о</w:t>
      </w:r>
      <w:r w:rsidRPr="00260421">
        <w:rPr>
          <w:sz w:val="28"/>
          <w:szCs w:val="28"/>
        </w:rPr>
        <w:t>ров, межбюджетных отношений.</w:t>
      </w:r>
    </w:p>
    <w:p w:rsidR="00260421" w:rsidRPr="00260421" w:rsidRDefault="00260421" w:rsidP="00234956">
      <w:pPr>
        <w:ind w:firstLine="851"/>
        <w:jc w:val="both"/>
        <w:rPr>
          <w:sz w:val="28"/>
          <w:szCs w:val="28"/>
        </w:rPr>
      </w:pPr>
      <w:r w:rsidRPr="00260421">
        <w:rPr>
          <w:sz w:val="28"/>
          <w:szCs w:val="28"/>
        </w:rPr>
        <w:t xml:space="preserve"> Планирование расходов </w:t>
      </w:r>
      <w:r w:rsidR="006C446B">
        <w:rPr>
          <w:sz w:val="28"/>
          <w:szCs w:val="28"/>
        </w:rPr>
        <w:t>городского</w:t>
      </w:r>
      <w:r w:rsidRPr="00260421">
        <w:rPr>
          <w:sz w:val="28"/>
          <w:szCs w:val="28"/>
        </w:rPr>
        <w:t xml:space="preserve"> бюджета осуществлялось исходя из объемов средств, предусмотренных </w:t>
      </w:r>
      <w:r w:rsidR="006C446B">
        <w:rPr>
          <w:sz w:val="28"/>
          <w:szCs w:val="28"/>
        </w:rPr>
        <w:t xml:space="preserve">на 2020 год решением </w:t>
      </w:r>
      <w:proofErr w:type="spellStart"/>
      <w:r w:rsidR="006C446B">
        <w:rPr>
          <w:sz w:val="28"/>
          <w:szCs w:val="28"/>
        </w:rPr>
        <w:t>Дивногорского</w:t>
      </w:r>
      <w:proofErr w:type="spellEnd"/>
      <w:r w:rsidR="006C446B">
        <w:rPr>
          <w:sz w:val="28"/>
          <w:szCs w:val="28"/>
        </w:rPr>
        <w:t xml:space="preserve"> г</w:t>
      </w:r>
      <w:r w:rsidR="006C446B">
        <w:rPr>
          <w:sz w:val="28"/>
          <w:szCs w:val="28"/>
        </w:rPr>
        <w:t>о</w:t>
      </w:r>
      <w:r w:rsidR="006C446B">
        <w:rPr>
          <w:sz w:val="28"/>
          <w:szCs w:val="28"/>
        </w:rPr>
        <w:t>родского Совета № 49-316-ГС</w:t>
      </w:r>
      <w:r w:rsidRPr="00260421">
        <w:rPr>
          <w:sz w:val="28"/>
          <w:szCs w:val="28"/>
        </w:rPr>
        <w:t xml:space="preserve"> с учетом увеличения в 2021 году расходов на коммунальные услуги (на 5,2%), индексации расходов на приобретение пр</w:t>
      </w:r>
      <w:r w:rsidRPr="00260421">
        <w:rPr>
          <w:sz w:val="28"/>
          <w:szCs w:val="28"/>
        </w:rPr>
        <w:t>о</w:t>
      </w:r>
      <w:r w:rsidRPr="00260421">
        <w:rPr>
          <w:sz w:val="28"/>
          <w:szCs w:val="28"/>
        </w:rPr>
        <w:lastRenderedPageBreak/>
        <w:t>дуктов</w:t>
      </w:r>
      <w:r w:rsidR="006C446B">
        <w:rPr>
          <w:sz w:val="28"/>
          <w:szCs w:val="28"/>
        </w:rPr>
        <w:t xml:space="preserve"> для организации питания</w:t>
      </w:r>
      <w:r w:rsidRPr="00260421">
        <w:rPr>
          <w:sz w:val="28"/>
          <w:szCs w:val="28"/>
        </w:rPr>
        <w:t xml:space="preserve"> (на 3,6%), а также </w:t>
      </w:r>
      <w:r w:rsidR="006C446B">
        <w:rPr>
          <w:sz w:val="28"/>
          <w:szCs w:val="28"/>
        </w:rPr>
        <w:t>обеспечения предусмотре</w:t>
      </w:r>
      <w:r w:rsidR="006C446B">
        <w:rPr>
          <w:sz w:val="28"/>
          <w:szCs w:val="28"/>
        </w:rPr>
        <w:t>н</w:t>
      </w:r>
      <w:r w:rsidR="006C446B">
        <w:rPr>
          <w:sz w:val="28"/>
          <w:szCs w:val="28"/>
        </w:rPr>
        <w:t>ных законодательством гарантий.</w:t>
      </w:r>
    </w:p>
    <w:p w:rsidR="00F21578" w:rsidRDefault="00893FE5" w:rsidP="00234956">
      <w:pPr>
        <w:tabs>
          <w:tab w:val="left" w:pos="8004"/>
        </w:tabs>
        <w:ind w:firstLine="851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AB1359" w:rsidRPr="00023BAD" w:rsidRDefault="009E44C7" w:rsidP="00234956">
      <w:pPr>
        <w:pStyle w:val="a5"/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3BAD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5E5C53" w:rsidRPr="00023BA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551A6" w:rsidRPr="00023BA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E5C53" w:rsidRPr="00023BA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A0292" w:rsidRPr="00023B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5C53" w:rsidRPr="00023BAD">
        <w:rPr>
          <w:rFonts w:ascii="Times New Roman" w:hAnsi="Times New Roman" w:cs="Times New Roman"/>
          <w:b/>
          <w:i/>
          <w:sz w:val="28"/>
          <w:szCs w:val="28"/>
        </w:rPr>
        <w:t xml:space="preserve">Анализ соответствия </w:t>
      </w:r>
      <w:r w:rsidR="0014135D">
        <w:rPr>
          <w:rFonts w:ascii="Times New Roman" w:hAnsi="Times New Roman" w:cs="Times New Roman"/>
          <w:b/>
          <w:i/>
          <w:sz w:val="28"/>
          <w:szCs w:val="28"/>
        </w:rPr>
        <w:t xml:space="preserve">проекта </w:t>
      </w:r>
      <w:r w:rsidR="005E5C53" w:rsidRPr="00023B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135D">
        <w:rPr>
          <w:rFonts w:ascii="Times New Roman" w:hAnsi="Times New Roman" w:cs="Times New Roman"/>
          <w:b/>
          <w:i/>
          <w:sz w:val="28"/>
          <w:szCs w:val="28"/>
        </w:rPr>
        <w:t xml:space="preserve">Решения </w:t>
      </w:r>
      <w:r w:rsidR="005E5C53" w:rsidRPr="00023BAD">
        <w:rPr>
          <w:rFonts w:ascii="Times New Roman" w:hAnsi="Times New Roman" w:cs="Times New Roman"/>
          <w:b/>
          <w:i/>
          <w:sz w:val="28"/>
          <w:szCs w:val="28"/>
        </w:rPr>
        <w:t xml:space="preserve">Бюджетному кодексу и иным актам законодательства Российской Федерации и </w:t>
      </w:r>
      <w:r w:rsidR="0014135D">
        <w:rPr>
          <w:rFonts w:ascii="Times New Roman" w:hAnsi="Times New Roman" w:cs="Times New Roman"/>
          <w:b/>
          <w:i/>
          <w:sz w:val="28"/>
          <w:szCs w:val="28"/>
        </w:rPr>
        <w:t>Красноярского края</w:t>
      </w:r>
      <w:r w:rsidR="005E5C53" w:rsidRPr="00023BA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9950D2" w:rsidRPr="00CE3135" w:rsidRDefault="009950D2" w:rsidP="0023495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CE3135">
        <w:rPr>
          <w:sz w:val="28"/>
          <w:szCs w:val="28"/>
        </w:rPr>
        <w:t xml:space="preserve">Показатели </w:t>
      </w:r>
      <w:r w:rsidR="0014135D">
        <w:rPr>
          <w:sz w:val="28"/>
          <w:szCs w:val="28"/>
        </w:rPr>
        <w:t>проекта Решения</w:t>
      </w:r>
      <w:r w:rsidRPr="00CE3135">
        <w:rPr>
          <w:sz w:val="28"/>
          <w:szCs w:val="28"/>
        </w:rPr>
        <w:t xml:space="preserve"> соответствуют установленным БК РФ </w:t>
      </w:r>
      <w:r w:rsidRPr="00CE3135">
        <w:rPr>
          <w:rFonts w:eastAsia="Calibri"/>
          <w:sz w:val="28"/>
          <w:szCs w:val="28"/>
        </w:rPr>
        <w:t>принципам сбалансированности бюджета (ст.33 БК РФ) и общего (совокупного) покрытия расходов бюджетов (ст.35 БК РФ).</w:t>
      </w:r>
    </w:p>
    <w:p w:rsidR="0008087A" w:rsidRPr="005203D0" w:rsidRDefault="0008087A" w:rsidP="00234956">
      <w:pPr>
        <w:pStyle w:val="Default"/>
        <w:ind w:firstLine="851"/>
        <w:jc w:val="both"/>
        <w:rPr>
          <w:rFonts w:eastAsia="TT16o00"/>
          <w:color w:val="auto"/>
          <w:sz w:val="28"/>
          <w:szCs w:val="28"/>
        </w:rPr>
      </w:pPr>
      <w:r w:rsidRPr="005203D0">
        <w:rPr>
          <w:rFonts w:eastAsia="TT16o00"/>
          <w:color w:val="auto"/>
          <w:sz w:val="28"/>
          <w:szCs w:val="28"/>
        </w:rPr>
        <w:t xml:space="preserve">В </w:t>
      </w:r>
      <w:r w:rsidR="00DC7205">
        <w:rPr>
          <w:rFonts w:eastAsia="TT16o00"/>
          <w:color w:val="auto"/>
          <w:sz w:val="28"/>
          <w:szCs w:val="28"/>
        </w:rPr>
        <w:t>п</w:t>
      </w:r>
      <w:r w:rsidR="0014135D">
        <w:rPr>
          <w:rFonts w:eastAsia="TT16o00"/>
          <w:color w:val="auto"/>
          <w:sz w:val="28"/>
          <w:szCs w:val="28"/>
        </w:rPr>
        <w:t>роекте</w:t>
      </w:r>
      <w:r w:rsidRPr="005203D0">
        <w:rPr>
          <w:rFonts w:eastAsia="TT16o00"/>
          <w:color w:val="auto"/>
          <w:sz w:val="28"/>
          <w:szCs w:val="28"/>
        </w:rPr>
        <w:t xml:space="preserve"> соблюдены </w:t>
      </w:r>
      <w:r w:rsidR="005203D0" w:rsidRPr="005203D0">
        <w:rPr>
          <w:rFonts w:eastAsia="TT16o00"/>
          <w:color w:val="auto"/>
          <w:sz w:val="28"/>
          <w:szCs w:val="28"/>
        </w:rPr>
        <w:t xml:space="preserve">требования и </w:t>
      </w:r>
      <w:r w:rsidRPr="005203D0">
        <w:rPr>
          <w:rFonts w:eastAsia="TT16o00"/>
          <w:color w:val="auto"/>
          <w:sz w:val="28"/>
          <w:szCs w:val="28"/>
        </w:rPr>
        <w:t>ограничения, установленные БК РФ</w:t>
      </w:r>
      <w:r w:rsidR="00737511" w:rsidRPr="005203D0">
        <w:rPr>
          <w:rFonts w:eastAsia="TT16o00"/>
          <w:color w:val="auto"/>
          <w:sz w:val="28"/>
          <w:szCs w:val="28"/>
        </w:rPr>
        <w:t>:</w:t>
      </w:r>
    </w:p>
    <w:p w:rsidR="00737511" w:rsidRPr="00B81A92" w:rsidRDefault="005203D0" w:rsidP="00234956">
      <w:pPr>
        <w:pStyle w:val="afff2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851"/>
        <w:rPr>
          <w:szCs w:val="28"/>
        </w:rPr>
      </w:pPr>
      <w:r w:rsidRPr="00B81A92">
        <w:rPr>
          <w:szCs w:val="28"/>
        </w:rPr>
        <w:t>стать</w:t>
      </w:r>
      <w:r w:rsidR="009F7876" w:rsidRPr="00B81A92">
        <w:rPr>
          <w:szCs w:val="28"/>
        </w:rPr>
        <w:t>ей</w:t>
      </w:r>
      <w:r w:rsidRPr="00B81A92">
        <w:rPr>
          <w:szCs w:val="28"/>
        </w:rPr>
        <w:t xml:space="preserve"> 107 БК РФ (предельный объем государственного долга не </w:t>
      </w:r>
      <w:r w:rsidR="00B81A92">
        <w:rPr>
          <w:szCs w:val="28"/>
        </w:rPr>
        <w:t>д</w:t>
      </w:r>
      <w:r w:rsidRPr="00B81A92">
        <w:rPr>
          <w:szCs w:val="28"/>
        </w:rPr>
        <w:t xml:space="preserve">олжен превышать утвержденный общий годовой объем доходов бюджета, без учета утвержденного объема безвозмездных поступлений) </w:t>
      </w:r>
      <w:r w:rsidR="00DC7205" w:rsidRPr="00B81A92">
        <w:rPr>
          <w:szCs w:val="28"/>
        </w:rPr>
        <w:t>– статьей 1</w:t>
      </w:r>
      <w:r w:rsidR="00436C8E" w:rsidRPr="00B81A92">
        <w:rPr>
          <w:szCs w:val="28"/>
        </w:rPr>
        <w:t>7</w:t>
      </w:r>
      <w:r w:rsidR="00DC7205" w:rsidRPr="00B81A92">
        <w:rPr>
          <w:szCs w:val="28"/>
        </w:rPr>
        <w:t xml:space="preserve"> проекта Решения </w:t>
      </w:r>
      <w:r w:rsidR="00737511" w:rsidRPr="00B81A92">
        <w:rPr>
          <w:szCs w:val="28"/>
        </w:rPr>
        <w:t xml:space="preserve">предельный объем </w:t>
      </w:r>
      <w:r w:rsidR="00DC7205" w:rsidRPr="00B81A92">
        <w:rPr>
          <w:szCs w:val="28"/>
        </w:rPr>
        <w:t>муниципального</w:t>
      </w:r>
      <w:r w:rsidR="00737511" w:rsidRPr="00B81A92">
        <w:rPr>
          <w:szCs w:val="28"/>
        </w:rPr>
        <w:t xml:space="preserve"> долга </w:t>
      </w:r>
      <w:r w:rsidR="00BE1DF7" w:rsidRPr="00B81A92">
        <w:rPr>
          <w:szCs w:val="28"/>
        </w:rPr>
        <w:t>на 20</w:t>
      </w:r>
      <w:r w:rsidR="00F40F84" w:rsidRPr="00B81A92">
        <w:rPr>
          <w:szCs w:val="28"/>
        </w:rPr>
        <w:t>2</w:t>
      </w:r>
      <w:r w:rsidRPr="00B81A92">
        <w:rPr>
          <w:szCs w:val="28"/>
        </w:rPr>
        <w:t>1</w:t>
      </w:r>
      <w:r w:rsidR="00DC7205" w:rsidRPr="00B81A92">
        <w:rPr>
          <w:szCs w:val="28"/>
        </w:rPr>
        <w:t>-2023</w:t>
      </w:r>
      <w:r w:rsidR="00BE1DF7" w:rsidRPr="00B81A92">
        <w:rPr>
          <w:szCs w:val="28"/>
        </w:rPr>
        <w:t xml:space="preserve"> год</w:t>
      </w:r>
      <w:r w:rsidR="00DC7205" w:rsidRPr="00B81A92">
        <w:rPr>
          <w:szCs w:val="28"/>
        </w:rPr>
        <w:t>ы</w:t>
      </w:r>
      <w:r w:rsidR="00BE1DF7" w:rsidRPr="00B81A92">
        <w:rPr>
          <w:szCs w:val="28"/>
        </w:rPr>
        <w:t xml:space="preserve"> </w:t>
      </w:r>
      <w:r w:rsidR="00737511" w:rsidRPr="00B81A92">
        <w:rPr>
          <w:szCs w:val="28"/>
        </w:rPr>
        <w:t>опред</w:t>
      </w:r>
      <w:r w:rsidR="00737511" w:rsidRPr="00B81A92">
        <w:rPr>
          <w:szCs w:val="28"/>
        </w:rPr>
        <w:t>е</w:t>
      </w:r>
      <w:r w:rsidR="00737511" w:rsidRPr="00B81A92">
        <w:rPr>
          <w:szCs w:val="28"/>
        </w:rPr>
        <w:t xml:space="preserve">лен в размере </w:t>
      </w:r>
      <w:r w:rsidR="00DC7205" w:rsidRPr="00B81A92">
        <w:rPr>
          <w:szCs w:val="28"/>
        </w:rPr>
        <w:t>по 100</w:t>
      </w:r>
      <w:r w:rsidR="006C446B">
        <w:rPr>
          <w:szCs w:val="28"/>
        </w:rPr>
        <w:t xml:space="preserve"> </w:t>
      </w:r>
      <w:r w:rsidR="00DC7205" w:rsidRPr="00B81A92">
        <w:rPr>
          <w:szCs w:val="28"/>
        </w:rPr>
        <w:t>000</w:t>
      </w:r>
      <w:r w:rsidR="0060525D" w:rsidRPr="00B81A92">
        <w:rPr>
          <w:szCs w:val="28"/>
        </w:rPr>
        <w:t xml:space="preserve"> тыс.</w:t>
      </w:r>
      <w:r w:rsidR="00737511" w:rsidRPr="00B81A92">
        <w:rPr>
          <w:szCs w:val="28"/>
        </w:rPr>
        <w:t xml:space="preserve"> рублей</w:t>
      </w:r>
      <w:r w:rsidR="00436C8E" w:rsidRPr="00B81A92">
        <w:rPr>
          <w:szCs w:val="28"/>
        </w:rPr>
        <w:t xml:space="preserve"> ежегодно</w:t>
      </w:r>
      <w:r w:rsidR="00737511" w:rsidRPr="00B81A92">
        <w:rPr>
          <w:szCs w:val="28"/>
        </w:rPr>
        <w:t>;</w:t>
      </w:r>
    </w:p>
    <w:p w:rsidR="00DA1CF3" w:rsidRPr="00B81A92" w:rsidRDefault="005203D0" w:rsidP="00353547">
      <w:pPr>
        <w:pStyle w:val="afff2"/>
        <w:numPr>
          <w:ilvl w:val="0"/>
          <w:numId w:val="35"/>
        </w:numPr>
        <w:autoSpaceDE w:val="0"/>
        <w:autoSpaceDN w:val="0"/>
        <w:adjustRightInd w:val="0"/>
        <w:ind w:left="0" w:firstLine="851"/>
        <w:rPr>
          <w:szCs w:val="28"/>
        </w:rPr>
      </w:pPr>
      <w:r w:rsidRPr="00B81A92">
        <w:rPr>
          <w:szCs w:val="28"/>
        </w:rPr>
        <w:t>стать</w:t>
      </w:r>
      <w:r w:rsidR="009F7876" w:rsidRPr="00B81A92">
        <w:rPr>
          <w:szCs w:val="28"/>
        </w:rPr>
        <w:t>я</w:t>
      </w:r>
      <w:r w:rsidRPr="00B81A92">
        <w:rPr>
          <w:szCs w:val="28"/>
        </w:rPr>
        <w:t xml:space="preserve"> 106 БК РФ (</w:t>
      </w:r>
      <w:r w:rsidR="00DA1CF3" w:rsidRPr="00B81A92">
        <w:rPr>
          <w:szCs w:val="28"/>
        </w:rPr>
        <w:t xml:space="preserve">предельный объем </w:t>
      </w:r>
      <w:r w:rsidR="00DD7B18" w:rsidRPr="00B81A92">
        <w:rPr>
          <w:szCs w:val="28"/>
        </w:rPr>
        <w:t xml:space="preserve">муниципальных </w:t>
      </w:r>
      <w:r w:rsidR="00DA1CF3" w:rsidRPr="00B81A92">
        <w:rPr>
          <w:szCs w:val="28"/>
        </w:rPr>
        <w:t>заимствов</w:t>
      </w:r>
      <w:r w:rsidR="00DA1CF3" w:rsidRPr="00B81A92">
        <w:rPr>
          <w:szCs w:val="28"/>
        </w:rPr>
        <w:t>а</w:t>
      </w:r>
      <w:r w:rsidR="00DA1CF3" w:rsidRPr="00B81A92">
        <w:rPr>
          <w:szCs w:val="28"/>
        </w:rPr>
        <w:t>ний не должен превышать сумму, направляемую в текущем финансовом году на финансирование дефицита соответствующего бюджета и погашение долг</w:t>
      </w:r>
      <w:r w:rsidR="00DA1CF3" w:rsidRPr="00B81A92">
        <w:rPr>
          <w:szCs w:val="28"/>
        </w:rPr>
        <w:t>о</w:t>
      </w:r>
      <w:r w:rsidR="00DA1CF3" w:rsidRPr="00B81A92">
        <w:rPr>
          <w:szCs w:val="28"/>
        </w:rPr>
        <w:t xml:space="preserve">вых обязательств). </w:t>
      </w:r>
      <w:r w:rsidR="00DD7B18" w:rsidRPr="00B81A92">
        <w:rPr>
          <w:szCs w:val="28"/>
        </w:rPr>
        <w:t>Приложением 15 к проекту Решения предусмотрена пр</w:t>
      </w:r>
      <w:r w:rsidR="00DD7B18" w:rsidRPr="00B81A92">
        <w:rPr>
          <w:szCs w:val="28"/>
        </w:rPr>
        <w:t>о</w:t>
      </w:r>
      <w:r w:rsidR="00DD7B18" w:rsidRPr="00B81A92">
        <w:rPr>
          <w:szCs w:val="28"/>
        </w:rPr>
        <w:t>грамма муниципальных заимствований, согласно которой в</w:t>
      </w:r>
      <w:r w:rsidR="00DA1CF3" w:rsidRPr="00B81A92">
        <w:rPr>
          <w:szCs w:val="28"/>
        </w:rPr>
        <w:t xml:space="preserve"> 20</w:t>
      </w:r>
      <w:r w:rsidR="009C1952" w:rsidRPr="00B81A92">
        <w:rPr>
          <w:szCs w:val="28"/>
        </w:rPr>
        <w:t>2</w:t>
      </w:r>
      <w:r w:rsidR="00536A6B" w:rsidRPr="00B81A92">
        <w:rPr>
          <w:szCs w:val="28"/>
        </w:rPr>
        <w:t>1</w:t>
      </w:r>
      <w:r w:rsidR="00DA1CF3" w:rsidRPr="00B81A92">
        <w:rPr>
          <w:szCs w:val="28"/>
        </w:rPr>
        <w:t xml:space="preserve"> году </w:t>
      </w:r>
      <w:r w:rsidR="00237A72" w:rsidRPr="00B81A92">
        <w:rPr>
          <w:szCs w:val="28"/>
        </w:rPr>
        <w:t>6</w:t>
      </w:r>
      <w:r w:rsidR="00472869">
        <w:rPr>
          <w:szCs w:val="28"/>
        </w:rPr>
        <w:t xml:space="preserve"> </w:t>
      </w:r>
      <w:r w:rsidR="00237A72" w:rsidRPr="00B81A92">
        <w:rPr>
          <w:szCs w:val="28"/>
        </w:rPr>
        <w:t>000 тыс. рублей планируется направить на погашение бюджетного кредита. П</w:t>
      </w:r>
      <w:r w:rsidR="00DA1CF3" w:rsidRPr="00B81A92">
        <w:rPr>
          <w:szCs w:val="28"/>
        </w:rPr>
        <w:t>р</w:t>
      </w:r>
      <w:r w:rsidR="00DA1CF3" w:rsidRPr="00B81A92">
        <w:rPr>
          <w:szCs w:val="28"/>
        </w:rPr>
        <w:t>е</w:t>
      </w:r>
      <w:r w:rsidR="00DA1CF3" w:rsidRPr="00B81A92">
        <w:rPr>
          <w:szCs w:val="28"/>
        </w:rPr>
        <w:t>дельный объем заимствований в 20</w:t>
      </w:r>
      <w:r w:rsidR="004F1D1B" w:rsidRPr="00B81A92">
        <w:rPr>
          <w:szCs w:val="28"/>
        </w:rPr>
        <w:t>2</w:t>
      </w:r>
      <w:r w:rsidR="00536A6B" w:rsidRPr="00B81A92">
        <w:rPr>
          <w:szCs w:val="28"/>
        </w:rPr>
        <w:t>2</w:t>
      </w:r>
      <w:r w:rsidR="00DA1CF3" w:rsidRPr="00B81A92">
        <w:rPr>
          <w:szCs w:val="28"/>
        </w:rPr>
        <w:t xml:space="preserve"> году </w:t>
      </w:r>
      <w:r w:rsidR="004F1D1B" w:rsidRPr="00B81A92">
        <w:rPr>
          <w:szCs w:val="28"/>
        </w:rPr>
        <w:t>и в</w:t>
      </w:r>
      <w:r w:rsidR="00722298" w:rsidRPr="00B81A92">
        <w:rPr>
          <w:szCs w:val="28"/>
        </w:rPr>
        <w:t xml:space="preserve"> </w:t>
      </w:r>
      <w:r w:rsidR="004F1D1B" w:rsidRPr="00B81A92">
        <w:rPr>
          <w:szCs w:val="28"/>
        </w:rPr>
        <w:t>202</w:t>
      </w:r>
      <w:r w:rsidR="00536A6B" w:rsidRPr="00B81A92">
        <w:rPr>
          <w:szCs w:val="28"/>
        </w:rPr>
        <w:t>3</w:t>
      </w:r>
      <w:r w:rsidR="004F1D1B" w:rsidRPr="00B81A92">
        <w:rPr>
          <w:szCs w:val="28"/>
        </w:rPr>
        <w:t xml:space="preserve"> году </w:t>
      </w:r>
      <w:r w:rsidR="004C5D5E" w:rsidRPr="00B81A92">
        <w:rPr>
          <w:szCs w:val="28"/>
        </w:rPr>
        <w:t>–</w:t>
      </w:r>
      <w:r w:rsidR="004F1D1B" w:rsidRPr="00B81A92">
        <w:rPr>
          <w:szCs w:val="28"/>
        </w:rPr>
        <w:t xml:space="preserve"> </w:t>
      </w:r>
      <w:r w:rsidR="00237A72" w:rsidRPr="00B81A92">
        <w:rPr>
          <w:szCs w:val="28"/>
        </w:rPr>
        <w:t>0 тыс. рублей</w:t>
      </w:r>
      <w:r w:rsidR="00400269" w:rsidRPr="00B81A92">
        <w:rPr>
          <w:szCs w:val="28"/>
        </w:rPr>
        <w:t>;</w:t>
      </w:r>
    </w:p>
    <w:p w:rsidR="00737511" w:rsidRPr="00964662" w:rsidRDefault="00FA166A" w:rsidP="00353547">
      <w:pPr>
        <w:pStyle w:val="afff2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851"/>
        <w:rPr>
          <w:szCs w:val="28"/>
        </w:rPr>
      </w:pPr>
      <w:r w:rsidRPr="00964662">
        <w:rPr>
          <w:szCs w:val="28"/>
        </w:rPr>
        <w:t>стать</w:t>
      </w:r>
      <w:r w:rsidR="009F7876" w:rsidRPr="00964662">
        <w:rPr>
          <w:szCs w:val="28"/>
        </w:rPr>
        <w:t>я</w:t>
      </w:r>
      <w:r w:rsidRPr="00964662">
        <w:rPr>
          <w:szCs w:val="28"/>
        </w:rPr>
        <w:t xml:space="preserve"> 111 БК РФ </w:t>
      </w:r>
      <w:r w:rsidR="00F66EEE" w:rsidRPr="00964662">
        <w:rPr>
          <w:szCs w:val="28"/>
        </w:rPr>
        <w:t>(</w:t>
      </w:r>
      <w:r w:rsidR="00737511" w:rsidRPr="00964662">
        <w:rPr>
          <w:szCs w:val="28"/>
        </w:rPr>
        <w:t>предельный объем расходов на обслуживание государственного долга</w:t>
      </w:r>
      <w:r w:rsidR="004D4088" w:rsidRPr="00964662">
        <w:rPr>
          <w:szCs w:val="28"/>
        </w:rPr>
        <w:t xml:space="preserve"> не должен превышать 15% объема расходов бюджета, за исключением объема расходов, которые осуществляются за счет субвенций, предоставляемых из бюджетов бюджетной системы Р</w:t>
      </w:r>
      <w:r w:rsidRPr="00964662">
        <w:rPr>
          <w:szCs w:val="28"/>
        </w:rPr>
        <w:t>Ф</w:t>
      </w:r>
      <w:r w:rsidR="00F66EEE" w:rsidRPr="00964662">
        <w:rPr>
          <w:szCs w:val="28"/>
        </w:rPr>
        <w:t>)</w:t>
      </w:r>
      <w:r w:rsidR="0090073E" w:rsidRPr="00964662">
        <w:rPr>
          <w:szCs w:val="28"/>
        </w:rPr>
        <w:t xml:space="preserve">. </w:t>
      </w:r>
      <w:r w:rsidR="00237A72" w:rsidRPr="00964662">
        <w:rPr>
          <w:szCs w:val="28"/>
        </w:rPr>
        <w:t>П</w:t>
      </w:r>
      <w:r w:rsidR="0090073E" w:rsidRPr="00964662">
        <w:rPr>
          <w:szCs w:val="28"/>
        </w:rPr>
        <w:t>роектом предусмо</w:t>
      </w:r>
      <w:r w:rsidR="0090073E" w:rsidRPr="00964662">
        <w:rPr>
          <w:szCs w:val="28"/>
        </w:rPr>
        <w:t>т</w:t>
      </w:r>
      <w:r w:rsidR="0090073E" w:rsidRPr="00964662">
        <w:rPr>
          <w:szCs w:val="28"/>
        </w:rPr>
        <w:t xml:space="preserve">рено на эти цели </w:t>
      </w:r>
      <w:r w:rsidR="00237A72" w:rsidRPr="00964662">
        <w:rPr>
          <w:szCs w:val="28"/>
        </w:rPr>
        <w:t>20,0</w:t>
      </w:r>
      <w:r w:rsidR="004D4088" w:rsidRPr="00964662">
        <w:rPr>
          <w:szCs w:val="28"/>
        </w:rPr>
        <w:t xml:space="preserve"> </w:t>
      </w:r>
      <w:r w:rsidR="00880471" w:rsidRPr="00964662">
        <w:rPr>
          <w:szCs w:val="28"/>
        </w:rPr>
        <w:t>тыс</w:t>
      </w:r>
      <w:r w:rsidR="004D4088" w:rsidRPr="00964662">
        <w:rPr>
          <w:szCs w:val="28"/>
        </w:rPr>
        <w:t>. рублей в 20</w:t>
      </w:r>
      <w:r w:rsidR="00433A39" w:rsidRPr="00964662">
        <w:rPr>
          <w:szCs w:val="28"/>
        </w:rPr>
        <w:t>2</w:t>
      </w:r>
      <w:r w:rsidRPr="00964662">
        <w:rPr>
          <w:szCs w:val="28"/>
        </w:rPr>
        <w:t>1</w:t>
      </w:r>
      <w:r w:rsidR="004D4088" w:rsidRPr="00964662">
        <w:rPr>
          <w:szCs w:val="28"/>
        </w:rPr>
        <w:t xml:space="preserve"> году или </w:t>
      </w:r>
      <w:r w:rsidR="009F3776" w:rsidRPr="00964662">
        <w:rPr>
          <w:szCs w:val="28"/>
        </w:rPr>
        <w:t>0,</w:t>
      </w:r>
      <w:r w:rsidR="00237A72" w:rsidRPr="00964662">
        <w:rPr>
          <w:szCs w:val="28"/>
        </w:rPr>
        <w:t>002</w:t>
      </w:r>
      <w:r w:rsidR="004D4088" w:rsidRPr="00964662">
        <w:rPr>
          <w:szCs w:val="28"/>
        </w:rPr>
        <w:t>%, в 20</w:t>
      </w:r>
      <w:r w:rsidR="009F3776" w:rsidRPr="00964662">
        <w:rPr>
          <w:szCs w:val="28"/>
        </w:rPr>
        <w:t>2</w:t>
      </w:r>
      <w:r w:rsidRPr="00964662">
        <w:rPr>
          <w:szCs w:val="28"/>
        </w:rPr>
        <w:t>2</w:t>
      </w:r>
      <w:r w:rsidR="004D4088" w:rsidRPr="00964662">
        <w:rPr>
          <w:szCs w:val="28"/>
        </w:rPr>
        <w:t xml:space="preserve"> году </w:t>
      </w:r>
      <w:r w:rsidR="00237A72" w:rsidRPr="00964662">
        <w:rPr>
          <w:szCs w:val="28"/>
        </w:rPr>
        <w:t>и</w:t>
      </w:r>
      <w:r w:rsidR="004D4088" w:rsidRPr="00964662">
        <w:rPr>
          <w:szCs w:val="28"/>
        </w:rPr>
        <w:t xml:space="preserve"> в 20</w:t>
      </w:r>
      <w:r w:rsidR="007C0017" w:rsidRPr="00964662">
        <w:rPr>
          <w:szCs w:val="28"/>
        </w:rPr>
        <w:t>2</w:t>
      </w:r>
      <w:r w:rsidRPr="00964662">
        <w:rPr>
          <w:szCs w:val="28"/>
        </w:rPr>
        <w:t>3</w:t>
      </w:r>
      <w:r w:rsidR="004D4088" w:rsidRPr="00964662">
        <w:rPr>
          <w:szCs w:val="28"/>
        </w:rPr>
        <w:t xml:space="preserve"> году </w:t>
      </w:r>
      <w:r w:rsidR="00237A72" w:rsidRPr="00964662">
        <w:rPr>
          <w:szCs w:val="28"/>
        </w:rPr>
        <w:t>– 0 тыс. рублей,</w:t>
      </w:r>
      <w:r w:rsidR="00737511" w:rsidRPr="00964662">
        <w:rPr>
          <w:szCs w:val="28"/>
        </w:rPr>
        <w:t xml:space="preserve"> что соответствует ограничению;</w:t>
      </w:r>
    </w:p>
    <w:p w:rsidR="00737511" w:rsidRPr="00964662" w:rsidRDefault="00F66EEE" w:rsidP="00353547">
      <w:pPr>
        <w:pStyle w:val="afff2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851"/>
        <w:rPr>
          <w:rFonts w:eastAsia="TT16o00"/>
          <w:szCs w:val="28"/>
        </w:rPr>
      </w:pPr>
      <w:r w:rsidRPr="00964662">
        <w:rPr>
          <w:szCs w:val="28"/>
        </w:rPr>
        <w:t>стать</w:t>
      </w:r>
      <w:r w:rsidR="009F7876" w:rsidRPr="00964662">
        <w:rPr>
          <w:szCs w:val="28"/>
        </w:rPr>
        <w:t>я</w:t>
      </w:r>
      <w:r w:rsidRPr="00964662">
        <w:rPr>
          <w:szCs w:val="28"/>
        </w:rPr>
        <w:t xml:space="preserve"> 81 БК РФ (</w:t>
      </w:r>
      <w:r w:rsidR="003C2A71" w:rsidRPr="00964662">
        <w:rPr>
          <w:szCs w:val="28"/>
        </w:rPr>
        <w:t>р</w:t>
      </w:r>
      <w:r w:rsidR="000C3820" w:rsidRPr="00964662">
        <w:rPr>
          <w:szCs w:val="28"/>
        </w:rPr>
        <w:t xml:space="preserve">азмер резервного фонда не может превышать 3 </w:t>
      </w:r>
      <w:r w:rsidRPr="00964662">
        <w:rPr>
          <w:szCs w:val="28"/>
        </w:rPr>
        <w:t>процента общего объема расходов</w:t>
      </w:r>
      <w:r w:rsidR="000C3820" w:rsidRPr="00964662">
        <w:rPr>
          <w:szCs w:val="28"/>
        </w:rPr>
        <w:t xml:space="preserve">). Размер резервного фонда </w:t>
      </w:r>
      <w:r w:rsidR="00472869">
        <w:rPr>
          <w:szCs w:val="28"/>
        </w:rPr>
        <w:t>П</w:t>
      </w:r>
      <w:r w:rsidR="000C3820" w:rsidRPr="00964662">
        <w:rPr>
          <w:szCs w:val="28"/>
        </w:rPr>
        <w:t>роектом пред</w:t>
      </w:r>
      <w:r w:rsidR="000C3820" w:rsidRPr="00964662">
        <w:rPr>
          <w:szCs w:val="28"/>
        </w:rPr>
        <w:t>у</w:t>
      </w:r>
      <w:r w:rsidR="000C3820" w:rsidRPr="00964662">
        <w:rPr>
          <w:szCs w:val="28"/>
        </w:rPr>
        <w:t xml:space="preserve">смотрен </w:t>
      </w:r>
      <w:r w:rsidR="003C2A71" w:rsidRPr="00964662">
        <w:rPr>
          <w:szCs w:val="28"/>
        </w:rPr>
        <w:t>на 20</w:t>
      </w:r>
      <w:r w:rsidR="00433A39" w:rsidRPr="00964662">
        <w:rPr>
          <w:szCs w:val="28"/>
        </w:rPr>
        <w:t>2</w:t>
      </w:r>
      <w:r w:rsidRPr="00964662">
        <w:rPr>
          <w:szCs w:val="28"/>
        </w:rPr>
        <w:t>1</w:t>
      </w:r>
      <w:r w:rsidR="003C2A71" w:rsidRPr="00964662">
        <w:rPr>
          <w:szCs w:val="28"/>
        </w:rPr>
        <w:t xml:space="preserve"> год</w:t>
      </w:r>
      <w:r w:rsidR="006D47B4" w:rsidRPr="00964662">
        <w:rPr>
          <w:szCs w:val="28"/>
        </w:rPr>
        <w:t xml:space="preserve"> и последующие 2022-2023 годы по 5</w:t>
      </w:r>
      <w:r w:rsidR="00472869">
        <w:rPr>
          <w:szCs w:val="28"/>
        </w:rPr>
        <w:t xml:space="preserve"> </w:t>
      </w:r>
      <w:r w:rsidR="006D47B4" w:rsidRPr="00964662">
        <w:rPr>
          <w:szCs w:val="28"/>
        </w:rPr>
        <w:t>000 тыс. рублей еж</w:t>
      </w:r>
      <w:r w:rsidR="006D47B4" w:rsidRPr="00964662">
        <w:rPr>
          <w:szCs w:val="28"/>
        </w:rPr>
        <w:t>е</w:t>
      </w:r>
      <w:r w:rsidR="006D47B4" w:rsidRPr="00964662">
        <w:rPr>
          <w:szCs w:val="28"/>
        </w:rPr>
        <w:t>годно</w:t>
      </w:r>
      <w:r w:rsidR="003C2A71" w:rsidRPr="00964662">
        <w:rPr>
          <w:szCs w:val="28"/>
        </w:rPr>
        <w:t xml:space="preserve"> или 0,</w:t>
      </w:r>
      <w:r w:rsidR="006B01B3" w:rsidRPr="00964662">
        <w:rPr>
          <w:szCs w:val="28"/>
        </w:rPr>
        <w:t>38</w:t>
      </w:r>
      <w:r w:rsidR="003C2A71" w:rsidRPr="00964662">
        <w:rPr>
          <w:szCs w:val="28"/>
        </w:rPr>
        <w:t>,</w:t>
      </w:r>
      <w:r w:rsidR="006B01B3" w:rsidRPr="00964662">
        <w:rPr>
          <w:szCs w:val="28"/>
        </w:rPr>
        <w:t xml:space="preserve"> 0,39 и 0,4%% соответственно.</w:t>
      </w:r>
      <w:r w:rsidR="003C2A71" w:rsidRPr="00964662">
        <w:rPr>
          <w:szCs w:val="28"/>
        </w:rPr>
        <w:t xml:space="preserve"> </w:t>
      </w:r>
    </w:p>
    <w:p w:rsidR="00E73EF6" w:rsidRDefault="00E73EF6" w:rsidP="00353547">
      <w:pPr>
        <w:pStyle w:val="Default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п. 3 ст</w:t>
      </w:r>
      <w:r w:rsidR="009F7876">
        <w:rPr>
          <w:sz w:val="28"/>
          <w:szCs w:val="28"/>
        </w:rPr>
        <w:t>ать</w:t>
      </w:r>
      <w:r w:rsidR="00472869">
        <w:rPr>
          <w:sz w:val="28"/>
          <w:szCs w:val="28"/>
        </w:rPr>
        <w:t>и</w:t>
      </w:r>
      <w:r>
        <w:rPr>
          <w:sz w:val="28"/>
          <w:szCs w:val="28"/>
        </w:rPr>
        <w:t xml:space="preserve"> 184.1 БК РФ </w:t>
      </w:r>
      <w:r w:rsidR="007F74F1">
        <w:rPr>
          <w:sz w:val="28"/>
          <w:szCs w:val="28"/>
        </w:rPr>
        <w:t>(не менее</w:t>
      </w:r>
      <w:r w:rsidR="006B01B3">
        <w:rPr>
          <w:sz w:val="28"/>
          <w:szCs w:val="28"/>
        </w:rPr>
        <w:t xml:space="preserve"> 2,5 % и 5 % в плановом периоде</w:t>
      </w:r>
      <w:r w:rsidR="007F74F1">
        <w:rPr>
          <w:sz w:val="28"/>
          <w:szCs w:val="28"/>
        </w:rPr>
        <w:t xml:space="preserve"> общего объема расходов бюджета (без учета расходов бюджета, предусмотре</w:t>
      </w:r>
      <w:r w:rsidR="007F74F1">
        <w:rPr>
          <w:sz w:val="28"/>
          <w:szCs w:val="28"/>
        </w:rPr>
        <w:t>н</w:t>
      </w:r>
      <w:r w:rsidR="007F74F1">
        <w:rPr>
          <w:sz w:val="28"/>
          <w:szCs w:val="28"/>
        </w:rPr>
        <w:t>ных за счет межбюджетных трансфертов из других бюджетов бюджетной с</w:t>
      </w:r>
      <w:r w:rsidR="007F74F1">
        <w:rPr>
          <w:sz w:val="28"/>
          <w:szCs w:val="28"/>
        </w:rPr>
        <w:t>и</w:t>
      </w:r>
      <w:r w:rsidR="007F74F1">
        <w:rPr>
          <w:sz w:val="28"/>
          <w:szCs w:val="28"/>
        </w:rPr>
        <w:t>стемы Российской Федерации, имеющих целевое назначение)</w:t>
      </w:r>
      <w:r w:rsidR="00472869">
        <w:rPr>
          <w:sz w:val="28"/>
          <w:szCs w:val="28"/>
        </w:rPr>
        <w:t>)</w:t>
      </w:r>
      <w:r w:rsidR="007F74F1">
        <w:rPr>
          <w:sz w:val="28"/>
          <w:szCs w:val="28"/>
        </w:rPr>
        <w:t xml:space="preserve"> </w:t>
      </w:r>
      <w:r w:rsidRPr="00E73EF6">
        <w:rPr>
          <w:sz w:val="28"/>
          <w:szCs w:val="28"/>
        </w:rPr>
        <w:t>у</w:t>
      </w:r>
      <w:r w:rsidRPr="00E73EF6">
        <w:rPr>
          <w:bCs/>
          <w:sz w:val="28"/>
          <w:szCs w:val="28"/>
        </w:rPr>
        <w:t>словно утве</w:t>
      </w:r>
      <w:r w:rsidRPr="00E73EF6">
        <w:rPr>
          <w:bCs/>
          <w:sz w:val="28"/>
          <w:szCs w:val="28"/>
        </w:rPr>
        <w:t>р</w:t>
      </w:r>
      <w:r w:rsidRPr="00E73EF6">
        <w:rPr>
          <w:bCs/>
          <w:sz w:val="28"/>
          <w:szCs w:val="28"/>
        </w:rPr>
        <w:t>жденные расходы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плановом периоде предусматриваются на 2022 год в сумме </w:t>
      </w:r>
      <w:r w:rsidR="006B01B3">
        <w:rPr>
          <w:sz w:val="28"/>
          <w:szCs w:val="28"/>
        </w:rPr>
        <w:t>52</w:t>
      </w:r>
      <w:r w:rsidR="00472869">
        <w:rPr>
          <w:sz w:val="28"/>
          <w:szCs w:val="28"/>
        </w:rPr>
        <w:t xml:space="preserve"> </w:t>
      </w:r>
      <w:r w:rsidR="006B01B3">
        <w:rPr>
          <w:sz w:val="28"/>
          <w:szCs w:val="28"/>
        </w:rPr>
        <w:t>352,3</w:t>
      </w:r>
      <w:r>
        <w:rPr>
          <w:sz w:val="28"/>
          <w:szCs w:val="28"/>
        </w:rPr>
        <w:t xml:space="preserve"> тыс. рублей или </w:t>
      </w:r>
      <w:r w:rsidR="006B01B3">
        <w:rPr>
          <w:sz w:val="28"/>
          <w:szCs w:val="28"/>
        </w:rPr>
        <w:t>8,54</w:t>
      </w:r>
      <w:r>
        <w:rPr>
          <w:sz w:val="28"/>
          <w:szCs w:val="28"/>
        </w:rPr>
        <w:t xml:space="preserve"> %, на 2023 год – </w:t>
      </w:r>
      <w:r w:rsidR="006B01B3">
        <w:rPr>
          <w:sz w:val="28"/>
          <w:szCs w:val="28"/>
        </w:rPr>
        <w:t>86</w:t>
      </w:r>
      <w:r w:rsidR="00472869">
        <w:rPr>
          <w:sz w:val="28"/>
          <w:szCs w:val="28"/>
        </w:rPr>
        <w:t xml:space="preserve"> </w:t>
      </w:r>
      <w:r w:rsidR="006B01B3">
        <w:rPr>
          <w:sz w:val="28"/>
          <w:szCs w:val="28"/>
        </w:rPr>
        <w:t>575,6</w:t>
      </w:r>
      <w:proofErr w:type="gramEnd"/>
      <w:r>
        <w:rPr>
          <w:sz w:val="28"/>
          <w:szCs w:val="28"/>
        </w:rPr>
        <w:t xml:space="preserve"> тыс. рублей или </w:t>
      </w:r>
      <w:r w:rsidR="006B01B3">
        <w:rPr>
          <w:sz w:val="28"/>
          <w:szCs w:val="28"/>
        </w:rPr>
        <w:t>34,5</w:t>
      </w:r>
      <w:r>
        <w:rPr>
          <w:sz w:val="28"/>
          <w:szCs w:val="28"/>
        </w:rPr>
        <w:t xml:space="preserve"> %. </w:t>
      </w:r>
    </w:p>
    <w:p w:rsidR="001B0B90" w:rsidRDefault="001B0B90" w:rsidP="001E51EA">
      <w:pPr>
        <w:pStyle w:val="ConsNormal"/>
        <w:ind w:firstLine="709"/>
        <w:jc w:val="both"/>
        <w:rPr>
          <w:rFonts w:ascii="Times New Roman" w:hAnsi="Times New Roman"/>
          <w:b/>
          <w:sz w:val="28"/>
        </w:rPr>
      </w:pPr>
    </w:p>
    <w:p w:rsidR="00BD1600" w:rsidRDefault="005E5C53" w:rsidP="001E51EA">
      <w:pPr>
        <w:pStyle w:val="ConsNormal"/>
        <w:ind w:firstLine="709"/>
        <w:jc w:val="both"/>
        <w:rPr>
          <w:rFonts w:ascii="Times New Roman" w:hAnsi="Times New Roman"/>
          <w:b/>
          <w:sz w:val="28"/>
        </w:rPr>
      </w:pPr>
      <w:r w:rsidRPr="00671752">
        <w:rPr>
          <w:rFonts w:ascii="Times New Roman" w:hAnsi="Times New Roman"/>
          <w:b/>
          <w:sz w:val="28"/>
        </w:rPr>
        <w:t>4</w:t>
      </w:r>
      <w:r w:rsidR="00562CB3" w:rsidRPr="00671752">
        <w:rPr>
          <w:rFonts w:ascii="Times New Roman" w:hAnsi="Times New Roman"/>
          <w:b/>
          <w:sz w:val="28"/>
        </w:rPr>
        <w:t xml:space="preserve">. Доходы </w:t>
      </w:r>
      <w:r w:rsidR="00582616" w:rsidRPr="00671752">
        <w:rPr>
          <w:rFonts w:ascii="Times New Roman" w:hAnsi="Times New Roman"/>
          <w:b/>
          <w:sz w:val="28"/>
        </w:rPr>
        <w:t xml:space="preserve">проекта </w:t>
      </w:r>
      <w:r w:rsidR="006B01B3">
        <w:rPr>
          <w:rFonts w:ascii="Times New Roman" w:hAnsi="Times New Roman"/>
          <w:b/>
          <w:sz w:val="28"/>
        </w:rPr>
        <w:t>местного</w:t>
      </w:r>
      <w:r w:rsidR="00562CB3" w:rsidRPr="00671752">
        <w:rPr>
          <w:rFonts w:ascii="Times New Roman" w:hAnsi="Times New Roman"/>
          <w:b/>
          <w:sz w:val="28"/>
        </w:rPr>
        <w:t xml:space="preserve"> бюджета</w:t>
      </w:r>
    </w:p>
    <w:p w:rsidR="00786FA4" w:rsidRPr="00786FA4" w:rsidRDefault="00786FA4" w:rsidP="001E51EA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FA4">
        <w:rPr>
          <w:rFonts w:ascii="Times New Roman" w:hAnsi="Times New Roman" w:cs="Times New Roman"/>
          <w:sz w:val="28"/>
          <w:szCs w:val="28"/>
        </w:rPr>
        <w:t xml:space="preserve">В составе материалов к проекту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786FA4">
        <w:rPr>
          <w:rFonts w:ascii="Times New Roman" w:hAnsi="Times New Roman" w:cs="Times New Roman"/>
          <w:sz w:val="28"/>
          <w:szCs w:val="28"/>
        </w:rPr>
        <w:t xml:space="preserve">представлен реестр </w:t>
      </w:r>
      <w:proofErr w:type="gramStart"/>
      <w:r w:rsidRPr="00786FA4">
        <w:rPr>
          <w:rFonts w:ascii="Times New Roman" w:hAnsi="Times New Roman" w:cs="Times New Roman"/>
          <w:sz w:val="28"/>
          <w:szCs w:val="28"/>
        </w:rPr>
        <w:t xml:space="preserve">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>города Дивногорска</w:t>
      </w:r>
      <w:proofErr w:type="gramEnd"/>
      <w:r w:rsidRPr="00786FA4">
        <w:rPr>
          <w:rFonts w:ascii="Times New Roman" w:hAnsi="Times New Roman" w:cs="Times New Roman"/>
          <w:sz w:val="28"/>
          <w:szCs w:val="28"/>
        </w:rPr>
        <w:t xml:space="preserve"> на 2021 год и плановый период 2022 и 2023 годов, что 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472869">
        <w:rPr>
          <w:rFonts w:ascii="Times New Roman" w:hAnsi="Times New Roman" w:cs="Times New Roman"/>
          <w:sz w:val="28"/>
          <w:szCs w:val="28"/>
        </w:rPr>
        <w:t xml:space="preserve">законодательным </w:t>
      </w:r>
      <w:r w:rsidRPr="00786FA4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 xml:space="preserve">ям. </w:t>
      </w:r>
      <w:r w:rsidRPr="00786FA4">
        <w:rPr>
          <w:rFonts w:ascii="Times New Roman" w:hAnsi="Times New Roman" w:cs="Times New Roman"/>
          <w:sz w:val="28"/>
          <w:szCs w:val="28"/>
        </w:rPr>
        <w:t xml:space="preserve">Виды доходов, планируемых к поступлению в бюджет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786FA4">
        <w:rPr>
          <w:rFonts w:ascii="Times New Roman" w:hAnsi="Times New Roman" w:cs="Times New Roman"/>
          <w:sz w:val="28"/>
          <w:szCs w:val="28"/>
        </w:rPr>
        <w:t>, соответствуют положениям бюджетного законодательства.</w:t>
      </w:r>
    </w:p>
    <w:p w:rsidR="00502C8B" w:rsidRPr="00502C8B" w:rsidRDefault="00502C8B" w:rsidP="00502C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2C8B">
        <w:rPr>
          <w:color w:val="000000"/>
          <w:sz w:val="28"/>
          <w:szCs w:val="28"/>
        </w:rPr>
        <w:lastRenderedPageBreak/>
        <w:t xml:space="preserve">Статьей 160.1 </w:t>
      </w:r>
      <w:r w:rsidR="00472869">
        <w:rPr>
          <w:color w:val="000000"/>
          <w:sz w:val="28"/>
          <w:szCs w:val="28"/>
        </w:rPr>
        <w:t>БК РФ</w:t>
      </w:r>
      <w:r w:rsidRPr="00502C8B">
        <w:rPr>
          <w:color w:val="000000"/>
          <w:sz w:val="28"/>
          <w:szCs w:val="28"/>
        </w:rPr>
        <w:t xml:space="preserve"> </w:t>
      </w:r>
      <w:proofErr w:type="gramStart"/>
      <w:r w:rsidRPr="00502C8B">
        <w:rPr>
          <w:color w:val="000000"/>
          <w:sz w:val="28"/>
          <w:szCs w:val="28"/>
        </w:rPr>
        <w:t>к бюджетным полномочиям главного администр</w:t>
      </w:r>
      <w:r w:rsidRPr="00502C8B">
        <w:rPr>
          <w:color w:val="000000"/>
          <w:sz w:val="28"/>
          <w:szCs w:val="28"/>
        </w:rPr>
        <w:t>а</w:t>
      </w:r>
      <w:r w:rsidRPr="00502C8B">
        <w:rPr>
          <w:color w:val="000000"/>
          <w:sz w:val="28"/>
          <w:szCs w:val="28"/>
        </w:rPr>
        <w:t>тора доходов бюджета отнесено утверждение методики прогнозирования</w:t>
      </w:r>
      <w:r>
        <w:rPr>
          <w:color w:val="000000"/>
          <w:sz w:val="28"/>
          <w:szCs w:val="28"/>
        </w:rPr>
        <w:t xml:space="preserve"> п</w:t>
      </w:r>
      <w:r w:rsidRPr="00502C8B">
        <w:rPr>
          <w:color w:val="000000"/>
          <w:sz w:val="28"/>
          <w:szCs w:val="28"/>
        </w:rPr>
        <w:t>о</w:t>
      </w:r>
      <w:r w:rsidRPr="00502C8B">
        <w:rPr>
          <w:color w:val="000000"/>
          <w:sz w:val="28"/>
          <w:szCs w:val="28"/>
        </w:rPr>
        <w:t>ступлений доходов в бюджет в соответствии с общими требованиями к такой методике</w:t>
      </w:r>
      <w:proofErr w:type="gramEnd"/>
      <w:r w:rsidRPr="00502C8B">
        <w:rPr>
          <w:color w:val="000000"/>
          <w:sz w:val="28"/>
          <w:szCs w:val="28"/>
        </w:rPr>
        <w:t>, установленными Правительством Российской Федерации</w:t>
      </w:r>
      <w:r>
        <w:rPr>
          <w:color w:val="000000"/>
          <w:sz w:val="28"/>
          <w:szCs w:val="28"/>
        </w:rPr>
        <w:t>.</w:t>
      </w:r>
    </w:p>
    <w:p w:rsidR="00502C8B" w:rsidRDefault="00502C8B" w:rsidP="00502C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2C8B">
        <w:rPr>
          <w:color w:val="000000"/>
          <w:sz w:val="28"/>
          <w:szCs w:val="28"/>
        </w:rPr>
        <w:t>Общие требования к методике прогнозирования поступлений доходов</w:t>
      </w:r>
      <w:r w:rsidRPr="004E32B0">
        <w:rPr>
          <w:color w:val="000000"/>
          <w:sz w:val="28"/>
          <w:szCs w:val="28"/>
        </w:rPr>
        <w:t xml:space="preserve"> </w:t>
      </w:r>
      <w:r w:rsidRPr="00502C8B">
        <w:rPr>
          <w:color w:val="000000"/>
          <w:sz w:val="28"/>
          <w:szCs w:val="28"/>
        </w:rPr>
        <w:t>в бюджеты</w:t>
      </w:r>
      <w:r w:rsidRPr="004E32B0">
        <w:rPr>
          <w:color w:val="000000"/>
          <w:sz w:val="28"/>
          <w:szCs w:val="28"/>
        </w:rPr>
        <w:t xml:space="preserve"> </w:t>
      </w:r>
      <w:r w:rsidRPr="00502C8B">
        <w:rPr>
          <w:color w:val="000000"/>
          <w:sz w:val="28"/>
          <w:szCs w:val="28"/>
        </w:rPr>
        <w:t>бюджетной</w:t>
      </w:r>
      <w:r w:rsidRPr="004E32B0">
        <w:rPr>
          <w:color w:val="000000"/>
          <w:sz w:val="28"/>
          <w:szCs w:val="28"/>
        </w:rPr>
        <w:t xml:space="preserve"> </w:t>
      </w:r>
      <w:r w:rsidR="00472869">
        <w:rPr>
          <w:color w:val="000000"/>
          <w:sz w:val="28"/>
          <w:szCs w:val="28"/>
        </w:rPr>
        <w:t>с</w:t>
      </w:r>
      <w:r w:rsidRPr="00502C8B">
        <w:rPr>
          <w:color w:val="000000"/>
          <w:sz w:val="28"/>
          <w:szCs w:val="28"/>
        </w:rPr>
        <w:t>истемы</w:t>
      </w:r>
      <w:r w:rsidRPr="004E32B0">
        <w:rPr>
          <w:color w:val="000000"/>
          <w:sz w:val="28"/>
          <w:szCs w:val="28"/>
        </w:rPr>
        <w:t xml:space="preserve"> </w:t>
      </w:r>
      <w:r w:rsidRPr="00502C8B">
        <w:rPr>
          <w:color w:val="000000"/>
          <w:sz w:val="28"/>
          <w:szCs w:val="28"/>
        </w:rPr>
        <w:t>Российской</w:t>
      </w:r>
      <w:r w:rsidRPr="004E32B0">
        <w:rPr>
          <w:color w:val="000000"/>
          <w:sz w:val="28"/>
          <w:szCs w:val="28"/>
        </w:rPr>
        <w:t xml:space="preserve"> </w:t>
      </w:r>
      <w:r w:rsidRPr="00502C8B">
        <w:rPr>
          <w:color w:val="000000"/>
          <w:sz w:val="28"/>
          <w:szCs w:val="28"/>
        </w:rPr>
        <w:t>Федерации</w:t>
      </w:r>
      <w:r w:rsidRPr="004E32B0">
        <w:rPr>
          <w:color w:val="000000"/>
          <w:sz w:val="28"/>
          <w:szCs w:val="28"/>
        </w:rPr>
        <w:t xml:space="preserve"> </w:t>
      </w:r>
      <w:r w:rsidRPr="00502C8B">
        <w:rPr>
          <w:color w:val="000000"/>
          <w:sz w:val="28"/>
          <w:szCs w:val="28"/>
        </w:rPr>
        <w:t>утверждены</w:t>
      </w:r>
      <w:r w:rsidRPr="004E32B0">
        <w:rPr>
          <w:color w:val="000000"/>
          <w:sz w:val="28"/>
          <w:szCs w:val="28"/>
        </w:rPr>
        <w:t xml:space="preserve"> </w:t>
      </w:r>
      <w:r w:rsidRPr="00502C8B">
        <w:rPr>
          <w:color w:val="000000"/>
          <w:sz w:val="28"/>
          <w:szCs w:val="28"/>
        </w:rPr>
        <w:t>постановл</w:t>
      </w:r>
      <w:r w:rsidRPr="00502C8B">
        <w:rPr>
          <w:color w:val="000000"/>
          <w:sz w:val="28"/>
          <w:szCs w:val="28"/>
        </w:rPr>
        <w:t>е</w:t>
      </w:r>
      <w:r w:rsidRPr="00502C8B">
        <w:rPr>
          <w:color w:val="000000"/>
          <w:sz w:val="28"/>
          <w:szCs w:val="28"/>
        </w:rPr>
        <w:t>нием Правительства Российской Федерации от 23.06.2016 № 574</w:t>
      </w:r>
      <w:r w:rsidRPr="004E32B0">
        <w:rPr>
          <w:color w:val="000000"/>
          <w:sz w:val="28"/>
          <w:szCs w:val="28"/>
        </w:rPr>
        <w:t>.</w:t>
      </w:r>
    </w:p>
    <w:p w:rsidR="00EB7AC7" w:rsidRDefault="009F2576" w:rsidP="00502C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пояснительной записке к проекту бюджета р</w:t>
      </w:r>
      <w:r w:rsidR="004E32B0">
        <w:rPr>
          <w:color w:val="000000"/>
          <w:sz w:val="28"/>
          <w:szCs w:val="28"/>
        </w:rPr>
        <w:t>асчет доходов г</w:t>
      </w:r>
      <w:r w:rsidR="004E32B0">
        <w:rPr>
          <w:color w:val="000000"/>
          <w:sz w:val="28"/>
          <w:szCs w:val="28"/>
        </w:rPr>
        <w:t>о</w:t>
      </w:r>
      <w:r w:rsidR="004E32B0">
        <w:rPr>
          <w:color w:val="000000"/>
          <w:sz w:val="28"/>
          <w:szCs w:val="28"/>
        </w:rPr>
        <w:t>рода Дивногорска осуществлялся в соответствии с методикой прогнозирования налоговых и неналоговых доходов местного бюджета</w:t>
      </w:r>
      <w:r w:rsidR="001B0B90">
        <w:rPr>
          <w:color w:val="000000"/>
          <w:sz w:val="28"/>
          <w:szCs w:val="28"/>
        </w:rPr>
        <w:t xml:space="preserve"> </w:t>
      </w:r>
      <w:r w:rsidR="004E32B0">
        <w:rPr>
          <w:color w:val="000000"/>
          <w:sz w:val="28"/>
          <w:szCs w:val="28"/>
        </w:rPr>
        <w:t>с учетом показателей Прогноза СЭР и данных налоговой статистики.</w:t>
      </w:r>
      <w:r w:rsidR="00EB7AC7" w:rsidRPr="00EB7AC7">
        <w:rPr>
          <w:color w:val="000000"/>
          <w:sz w:val="28"/>
          <w:szCs w:val="28"/>
        </w:rPr>
        <w:t xml:space="preserve"> </w:t>
      </w:r>
    </w:p>
    <w:p w:rsidR="00321FAA" w:rsidRDefault="009B3193" w:rsidP="00502C8B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9F2576">
        <w:rPr>
          <w:sz w:val="28"/>
          <w:szCs w:val="28"/>
          <w:shd w:val="clear" w:color="auto" w:fill="FFFFFF"/>
        </w:rPr>
        <w:t>Постановлени</w:t>
      </w:r>
      <w:r w:rsidR="009F2576" w:rsidRPr="009F2576">
        <w:rPr>
          <w:sz w:val="28"/>
          <w:szCs w:val="28"/>
          <w:shd w:val="clear" w:color="auto" w:fill="FFFFFF"/>
        </w:rPr>
        <w:t>ем</w:t>
      </w:r>
      <w:r w:rsidRPr="009F2576">
        <w:rPr>
          <w:sz w:val="28"/>
          <w:szCs w:val="28"/>
          <w:shd w:val="clear" w:color="auto" w:fill="FFFFFF"/>
        </w:rPr>
        <w:t xml:space="preserve"> №574 </w:t>
      </w:r>
      <w:r w:rsidR="009F2576" w:rsidRPr="009F2576">
        <w:rPr>
          <w:sz w:val="28"/>
          <w:szCs w:val="28"/>
          <w:shd w:val="clear" w:color="auto" w:fill="FFFFFF"/>
        </w:rPr>
        <w:t xml:space="preserve">установлена обязанность </w:t>
      </w:r>
      <w:r w:rsidRPr="009F2576">
        <w:rPr>
          <w:sz w:val="28"/>
          <w:szCs w:val="28"/>
          <w:shd w:val="clear" w:color="auto" w:fill="FFFFFF"/>
        </w:rPr>
        <w:t>орган</w:t>
      </w:r>
      <w:r w:rsidR="009F2576" w:rsidRPr="009F2576">
        <w:rPr>
          <w:sz w:val="28"/>
          <w:szCs w:val="28"/>
          <w:shd w:val="clear" w:color="auto" w:fill="FFFFFF"/>
        </w:rPr>
        <w:t>ов ис</w:t>
      </w:r>
      <w:r w:rsidRPr="009F2576">
        <w:rPr>
          <w:sz w:val="28"/>
          <w:szCs w:val="28"/>
          <w:shd w:val="clear" w:color="auto" w:fill="FFFFFF"/>
        </w:rPr>
        <w:t>полнительной власти, осуществляющ</w:t>
      </w:r>
      <w:r w:rsidR="009F2576" w:rsidRPr="009F2576">
        <w:rPr>
          <w:sz w:val="28"/>
          <w:szCs w:val="28"/>
          <w:shd w:val="clear" w:color="auto" w:fill="FFFFFF"/>
        </w:rPr>
        <w:t>ей</w:t>
      </w:r>
      <w:r w:rsidRPr="009F2576">
        <w:rPr>
          <w:sz w:val="28"/>
          <w:szCs w:val="28"/>
          <w:shd w:val="clear" w:color="auto" w:fill="FFFFFF"/>
        </w:rPr>
        <w:t xml:space="preserve"> бюджетные полномочия главного администратора д</w:t>
      </w:r>
      <w:r w:rsidRPr="009F2576">
        <w:rPr>
          <w:sz w:val="28"/>
          <w:szCs w:val="28"/>
          <w:shd w:val="clear" w:color="auto" w:fill="FFFFFF"/>
        </w:rPr>
        <w:t>о</w:t>
      </w:r>
      <w:r w:rsidRPr="009F2576">
        <w:rPr>
          <w:sz w:val="28"/>
          <w:szCs w:val="28"/>
          <w:shd w:val="clear" w:color="auto" w:fill="FFFFFF"/>
        </w:rPr>
        <w:t>ходов бюджетов</w:t>
      </w:r>
      <w:r w:rsidR="00900780">
        <w:rPr>
          <w:sz w:val="28"/>
          <w:szCs w:val="28"/>
          <w:shd w:val="clear" w:color="auto" w:fill="FFFFFF"/>
        </w:rPr>
        <w:t>,</w:t>
      </w:r>
      <w:r w:rsidR="009F2576" w:rsidRPr="009F2576">
        <w:rPr>
          <w:sz w:val="28"/>
          <w:szCs w:val="28"/>
          <w:shd w:val="clear" w:color="auto" w:fill="FFFFFF"/>
        </w:rPr>
        <w:t xml:space="preserve"> в р</w:t>
      </w:r>
      <w:r w:rsidRPr="009F2576">
        <w:rPr>
          <w:sz w:val="28"/>
          <w:szCs w:val="28"/>
          <w:shd w:val="clear" w:color="auto" w:fill="FFFFFF"/>
        </w:rPr>
        <w:t>азработ</w:t>
      </w:r>
      <w:r w:rsidR="009F2576" w:rsidRPr="009F2576">
        <w:rPr>
          <w:sz w:val="28"/>
          <w:szCs w:val="28"/>
          <w:shd w:val="clear" w:color="auto" w:fill="FFFFFF"/>
        </w:rPr>
        <w:t>ке</w:t>
      </w:r>
      <w:r w:rsidRPr="009F2576">
        <w:rPr>
          <w:sz w:val="28"/>
          <w:szCs w:val="28"/>
          <w:shd w:val="clear" w:color="auto" w:fill="FFFFFF"/>
        </w:rPr>
        <w:t xml:space="preserve"> методики прогнозирования поступлений доходов</w:t>
      </w:r>
      <w:r w:rsidR="009F2576" w:rsidRPr="009F2576">
        <w:rPr>
          <w:sz w:val="28"/>
          <w:szCs w:val="28"/>
          <w:shd w:val="clear" w:color="auto" w:fill="FFFFFF"/>
        </w:rPr>
        <w:t xml:space="preserve"> по кодам классификации доходов, закрепленным</w:t>
      </w:r>
      <w:r w:rsidR="00900780">
        <w:rPr>
          <w:sz w:val="28"/>
          <w:szCs w:val="28"/>
          <w:shd w:val="clear" w:color="auto" w:fill="FFFFFF"/>
        </w:rPr>
        <w:t>и</w:t>
      </w:r>
      <w:r w:rsidR="009F2576" w:rsidRPr="009F2576">
        <w:rPr>
          <w:sz w:val="28"/>
          <w:szCs w:val="28"/>
          <w:shd w:val="clear" w:color="auto" w:fill="FFFFFF"/>
        </w:rPr>
        <w:t xml:space="preserve"> за соответствующим</w:t>
      </w:r>
      <w:r w:rsidR="00900780">
        <w:rPr>
          <w:sz w:val="28"/>
          <w:szCs w:val="28"/>
          <w:shd w:val="clear" w:color="auto" w:fill="FFFFFF"/>
        </w:rPr>
        <w:t>и</w:t>
      </w:r>
      <w:r w:rsidR="009F2576" w:rsidRPr="009F2576">
        <w:rPr>
          <w:sz w:val="28"/>
          <w:szCs w:val="28"/>
          <w:shd w:val="clear" w:color="auto" w:fill="FFFFFF"/>
        </w:rPr>
        <w:t xml:space="preserve"> гла</w:t>
      </w:r>
      <w:r w:rsidR="009F2576" w:rsidRPr="009F2576">
        <w:rPr>
          <w:sz w:val="28"/>
          <w:szCs w:val="28"/>
          <w:shd w:val="clear" w:color="auto" w:fill="FFFFFF"/>
        </w:rPr>
        <w:t>в</w:t>
      </w:r>
      <w:r w:rsidR="009F2576" w:rsidRPr="009F2576">
        <w:rPr>
          <w:sz w:val="28"/>
          <w:szCs w:val="28"/>
          <w:shd w:val="clear" w:color="auto" w:fill="FFFFFF"/>
        </w:rPr>
        <w:t>ным</w:t>
      </w:r>
      <w:r w:rsidR="00900780">
        <w:rPr>
          <w:sz w:val="28"/>
          <w:szCs w:val="28"/>
          <w:shd w:val="clear" w:color="auto" w:fill="FFFFFF"/>
        </w:rPr>
        <w:t>и</w:t>
      </w:r>
      <w:r w:rsidR="009F2576" w:rsidRPr="009F2576">
        <w:rPr>
          <w:sz w:val="28"/>
          <w:szCs w:val="28"/>
          <w:shd w:val="clear" w:color="auto" w:fill="FFFFFF"/>
        </w:rPr>
        <w:t xml:space="preserve"> администратор</w:t>
      </w:r>
      <w:r w:rsidR="00900780">
        <w:rPr>
          <w:sz w:val="28"/>
          <w:szCs w:val="28"/>
          <w:shd w:val="clear" w:color="auto" w:fill="FFFFFF"/>
        </w:rPr>
        <w:t>ами</w:t>
      </w:r>
      <w:r w:rsidR="009F2576" w:rsidRPr="009F2576">
        <w:rPr>
          <w:sz w:val="28"/>
          <w:szCs w:val="28"/>
          <w:shd w:val="clear" w:color="auto" w:fill="FFFFFF"/>
        </w:rPr>
        <w:t xml:space="preserve"> доходов. </w:t>
      </w:r>
    </w:p>
    <w:p w:rsidR="009B3193" w:rsidRDefault="009F2576" w:rsidP="00502C8B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9F2576">
        <w:rPr>
          <w:sz w:val="28"/>
          <w:szCs w:val="28"/>
          <w:shd w:val="clear" w:color="auto" w:fill="FFFFFF"/>
        </w:rPr>
        <w:t>Перечень главных администраторов доходов бюджета г. Дивногорска установлен приложением №3 к проекту Решения о бюджете.</w:t>
      </w:r>
      <w:r w:rsidR="00472869">
        <w:rPr>
          <w:sz w:val="28"/>
          <w:szCs w:val="28"/>
          <w:shd w:val="clear" w:color="auto" w:fill="FFFFFF"/>
        </w:rPr>
        <w:t xml:space="preserve"> Это администр</w:t>
      </w:r>
      <w:r w:rsidR="00472869">
        <w:rPr>
          <w:sz w:val="28"/>
          <w:szCs w:val="28"/>
          <w:shd w:val="clear" w:color="auto" w:fill="FFFFFF"/>
        </w:rPr>
        <w:t>а</w:t>
      </w:r>
      <w:r w:rsidR="00472869">
        <w:rPr>
          <w:sz w:val="28"/>
          <w:szCs w:val="28"/>
          <w:shd w:val="clear" w:color="auto" w:fill="FFFFFF"/>
        </w:rPr>
        <w:t>ция города Дивногорска, муниципальное казенное учреждение «Городское х</w:t>
      </w:r>
      <w:r w:rsidR="00472869">
        <w:rPr>
          <w:sz w:val="28"/>
          <w:szCs w:val="28"/>
          <w:shd w:val="clear" w:color="auto" w:fill="FFFFFF"/>
        </w:rPr>
        <w:t>о</w:t>
      </w:r>
      <w:r w:rsidR="00472869">
        <w:rPr>
          <w:sz w:val="28"/>
          <w:szCs w:val="28"/>
          <w:shd w:val="clear" w:color="auto" w:fill="FFFFFF"/>
        </w:rPr>
        <w:t>зяйство» города Дивногорска, муниципальное казенное учреждение «Архите</w:t>
      </w:r>
      <w:r w:rsidR="00472869">
        <w:rPr>
          <w:sz w:val="28"/>
          <w:szCs w:val="28"/>
          <w:shd w:val="clear" w:color="auto" w:fill="FFFFFF"/>
        </w:rPr>
        <w:t>к</w:t>
      </w:r>
      <w:r w:rsidR="00472869">
        <w:rPr>
          <w:sz w:val="28"/>
          <w:szCs w:val="28"/>
          <w:shd w:val="clear" w:color="auto" w:fill="FFFFFF"/>
        </w:rPr>
        <w:t>турн</w:t>
      </w:r>
      <w:proofErr w:type="gramStart"/>
      <w:r w:rsidR="00472869">
        <w:rPr>
          <w:sz w:val="28"/>
          <w:szCs w:val="28"/>
          <w:shd w:val="clear" w:color="auto" w:fill="FFFFFF"/>
        </w:rPr>
        <w:t>о-</w:t>
      </w:r>
      <w:proofErr w:type="gramEnd"/>
      <w:r w:rsidR="00472869">
        <w:rPr>
          <w:sz w:val="28"/>
          <w:szCs w:val="28"/>
          <w:shd w:val="clear" w:color="auto" w:fill="FFFFFF"/>
        </w:rPr>
        <w:t xml:space="preserve"> планировочное бюро», отдел культуры администрации города Дивн</w:t>
      </w:r>
      <w:r w:rsidR="00472869">
        <w:rPr>
          <w:sz w:val="28"/>
          <w:szCs w:val="28"/>
          <w:shd w:val="clear" w:color="auto" w:fill="FFFFFF"/>
        </w:rPr>
        <w:t>о</w:t>
      </w:r>
      <w:r w:rsidR="00472869">
        <w:rPr>
          <w:sz w:val="28"/>
          <w:szCs w:val="28"/>
          <w:shd w:val="clear" w:color="auto" w:fill="FFFFFF"/>
        </w:rPr>
        <w:t>горска, отдел физической культуры, спорта и молодежной политики админ</w:t>
      </w:r>
      <w:r w:rsidR="00472869">
        <w:rPr>
          <w:sz w:val="28"/>
          <w:szCs w:val="28"/>
          <w:shd w:val="clear" w:color="auto" w:fill="FFFFFF"/>
        </w:rPr>
        <w:t>и</w:t>
      </w:r>
      <w:r w:rsidR="00472869">
        <w:rPr>
          <w:sz w:val="28"/>
          <w:szCs w:val="28"/>
          <w:shd w:val="clear" w:color="auto" w:fill="FFFFFF"/>
        </w:rPr>
        <w:t>страции г. Дивногорска, отдел образования администрации г. Дивногорска, м</w:t>
      </w:r>
      <w:r w:rsidR="00472869">
        <w:rPr>
          <w:sz w:val="28"/>
          <w:szCs w:val="28"/>
          <w:shd w:val="clear" w:color="auto" w:fill="FFFFFF"/>
        </w:rPr>
        <w:t>у</w:t>
      </w:r>
      <w:r w:rsidR="00472869">
        <w:rPr>
          <w:sz w:val="28"/>
          <w:szCs w:val="28"/>
          <w:shd w:val="clear" w:color="auto" w:fill="FFFFFF"/>
        </w:rPr>
        <w:t>ниципальное специализированное казенное учреждение по ведению бухгалте</w:t>
      </w:r>
      <w:r w:rsidR="00472869">
        <w:rPr>
          <w:sz w:val="28"/>
          <w:szCs w:val="28"/>
          <w:shd w:val="clear" w:color="auto" w:fill="FFFFFF"/>
        </w:rPr>
        <w:t>р</w:t>
      </w:r>
      <w:r w:rsidR="00472869">
        <w:rPr>
          <w:sz w:val="28"/>
          <w:szCs w:val="28"/>
          <w:shd w:val="clear" w:color="auto" w:fill="FFFFFF"/>
        </w:rPr>
        <w:t>ского учета «Межведомственная централизованная бухгалтерия» и финансовое управление администрации города.</w:t>
      </w:r>
    </w:p>
    <w:p w:rsidR="00321FAA" w:rsidRDefault="00321FAA" w:rsidP="00FB6B63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Исходя из вышеизложенного, доходы бюджета должны рассчитываться каждым главным администратором доходов, согласно принятым Методикам</w:t>
      </w:r>
      <w:r w:rsidR="005B5F7B">
        <w:rPr>
          <w:sz w:val="28"/>
          <w:szCs w:val="28"/>
          <w:shd w:val="clear" w:color="auto" w:fill="FFFFFF"/>
        </w:rPr>
        <w:t xml:space="preserve"> прогнозирования доходов</w:t>
      </w:r>
      <w:r>
        <w:rPr>
          <w:sz w:val="28"/>
          <w:szCs w:val="28"/>
          <w:shd w:val="clear" w:color="auto" w:fill="FFFFFF"/>
        </w:rPr>
        <w:t>.</w:t>
      </w:r>
    </w:p>
    <w:p w:rsidR="00321FAA" w:rsidRPr="00432F68" w:rsidRDefault="00321FAA" w:rsidP="00321FAA">
      <w:pPr>
        <w:shd w:val="clear" w:color="auto" w:fill="FFFFFF"/>
        <w:ind w:firstLine="709"/>
        <w:jc w:val="both"/>
        <w:rPr>
          <w:b/>
        </w:rPr>
      </w:pPr>
      <w:r w:rsidRPr="00432F68">
        <w:rPr>
          <w:b/>
          <w:color w:val="000000"/>
          <w:sz w:val="28"/>
          <w:szCs w:val="28"/>
        </w:rPr>
        <w:t>В виду отсутствия</w:t>
      </w:r>
      <w:r w:rsidR="009D5016" w:rsidRPr="00432F68">
        <w:rPr>
          <w:b/>
          <w:color w:val="000000"/>
          <w:sz w:val="28"/>
          <w:szCs w:val="28"/>
        </w:rPr>
        <w:t xml:space="preserve"> </w:t>
      </w:r>
      <w:proofErr w:type="gramStart"/>
      <w:r w:rsidR="00432F68" w:rsidRPr="00432F68">
        <w:rPr>
          <w:b/>
          <w:color w:val="000000"/>
          <w:sz w:val="28"/>
          <w:szCs w:val="28"/>
        </w:rPr>
        <w:t>в</w:t>
      </w:r>
      <w:proofErr w:type="gramEnd"/>
      <w:r w:rsidR="00432F68" w:rsidRPr="00432F68">
        <w:rPr>
          <w:b/>
          <w:color w:val="000000"/>
          <w:sz w:val="28"/>
          <w:szCs w:val="28"/>
        </w:rPr>
        <w:t xml:space="preserve"> </w:t>
      </w:r>
      <w:proofErr w:type="gramStart"/>
      <w:r w:rsidR="00432F68" w:rsidRPr="00432F68">
        <w:rPr>
          <w:b/>
          <w:color w:val="000000"/>
          <w:sz w:val="28"/>
          <w:szCs w:val="28"/>
        </w:rPr>
        <w:t>приложенных</w:t>
      </w:r>
      <w:proofErr w:type="gramEnd"/>
      <w:r w:rsidR="00432F68" w:rsidRPr="00432F68">
        <w:rPr>
          <w:b/>
          <w:color w:val="000000"/>
          <w:sz w:val="28"/>
          <w:szCs w:val="28"/>
        </w:rPr>
        <w:t xml:space="preserve"> к документам проекта бюджета </w:t>
      </w:r>
      <w:r w:rsidR="009D5016" w:rsidRPr="00432F68">
        <w:rPr>
          <w:b/>
          <w:color w:val="000000"/>
          <w:sz w:val="28"/>
          <w:szCs w:val="28"/>
        </w:rPr>
        <w:t>расчетов объемов планируемых доходов, а также</w:t>
      </w:r>
      <w:r w:rsidRPr="00432F68">
        <w:rPr>
          <w:b/>
          <w:color w:val="000000"/>
          <w:sz w:val="28"/>
          <w:szCs w:val="28"/>
        </w:rPr>
        <w:t xml:space="preserve"> </w:t>
      </w:r>
      <w:r w:rsidR="00432F68" w:rsidRPr="00432F68">
        <w:rPr>
          <w:b/>
          <w:color w:val="000000"/>
          <w:sz w:val="28"/>
          <w:szCs w:val="28"/>
        </w:rPr>
        <w:t xml:space="preserve">ссылки на </w:t>
      </w:r>
      <w:r w:rsidRPr="00432F68">
        <w:rPr>
          <w:b/>
          <w:color w:val="000000"/>
          <w:sz w:val="28"/>
          <w:szCs w:val="28"/>
        </w:rPr>
        <w:t>реквизит</w:t>
      </w:r>
      <w:r w:rsidR="00432F68" w:rsidRPr="00432F68">
        <w:rPr>
          <w:b/>
          <w:color w:val="000000"/>
          <w:sz w:val="28"/>
          <w:szCs w:val="28"/>
        </w:rPr>
        <w:t>ы</w:t>
      </w:r>
      <w:r w:rsidRPr="00432F68">
        <w:rPr>
          <w:b/>
          <w:color w:val="000000"/>
          <w:sz w:val="28"/>
          <w:szCs w:val="28"/>
        </w:rPr>
        <w:t xml:space="preserve"> вышеуказанных Методик, </w:t>
      </w:r>
      <w:r w:rsidRPr="00432F68">
        <w:rPr>
          <w:b/>
          <w:sz w:val="28"/>
          <w:szCs w:val="28"/>
        </w:rPr>
        <w:t xml:space="preserve">КСО не проводился анализ </w:t>
      </w:r>
      <w:r w:rsidR="00432F68" w:rsidRPr="00432F68">
        <w:rPr>
          <w:b/>
          <w:sz w:val="28"/>
          <w:szCs w:val="28"/>
        </w:rPr>
        <w:t xml:space="preserve">правильности </w:t>
      </w:r>
      <w:r w:rsidRPr="00432F68">
        <w:rPr>
          <w:b/>
          <w:sz w:val="28"/>
          <w:szCs w:val="28"/>
        </w:rPr>
        <w:t>ра</w:t>
      </w:r>
      <w:r w:rsidRPr="00432F68">
        <w:rPr>
          <w:b/>
          <w:sz w:val="28"/>
          <w:szCs w:val="28"/>
        </w:rPr>
        <w:t>с</w:t>
      </w:r>
      <w:r w:rsidRPr="00432F68">
        <w:rPr>
          <w:b/>
          <w:sz w:val="28"/>
          <w:szCs w:val="28"/>
        </w:rPr>
        <w:t xml:space="preserve">чета прогнозного поступления доходов. </w:t>
      </w:r>
    </w:p>
    <w:p w:rsidR="00FB6B63" w:rsidRPr="00FB6B63" w:rsidRDefault="00321FAA" w:rsidP="00916FE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В</w:t>
      </w:r>
      <w:r w:rsidR="00FB6B63" w:rsidRPr="00FB6B63">
        <w:rPr>
          <w:color w:val="000000"/>
          <w:sz w:val="28"/>
          <w:szCs w:val="28"/>
        </w:rPr>
        <w:t xml:space="preserve"> целях реализации принципа прозрачности (открытости), установленн</w:t>
      </w:r>
      <w:r w:rsidR="00FB6B63" w:rsidRPr="00FB6B63">
        <w:rPr>
          <w:color w:val="000000"/>
          <w:sz w:val="28"/>
          <w:szCs w:val="28"/>
        </w:rPr>
        <w:t>о</w:t>
      </w:r>
      <w:r w:rsidR="00FB6B63" w:rsidRPr="00FB6B63">
        <w:rPr>
          <w:color w:val="000000"/>
          <w:sz w:val="28"/>
          <w:szCs w:val="28"/>
        </w:rPr>
        <w:t>го</w:t>
      </w:r>
      <w:r w:rsidR="00FB6B63">
        <w:rPr>
          <w:color w:val="000000"/>
          <w:sz w:val="28"/>
          <w:szCs w:val="28"/>
        </w:rPr>
        <w:t xml:space="preserve"> </w:t>
      </w:r>
      <w:r w:rsidR="00FB6B63" w:rsidRPr="00FB6B63">
        <w:rPr>
          <w:color w:val="000000"/>
          <w:sz w:val="28"/>
          <w:szCs w:val="28"/>
        </w:rPr>
        <w:t>ст</w:t>
      </w:r>
      <w:r w:rsidR="00916FEF">
        <w:rPr>
          <w:color w:val="000000"/>
          <w:sz w:val="28"/>
          <w:szCs w:val="28"/>
        </w:rPr>
        <w:t>.</w:t>
      </w:r>
      <w:r w:rsidR="00FB6B63" w:rsidRPr="00FB6B63">
        <w:rPr>
          <w:color w:val="000000"/>
          <w:sz w:val="28"/>
          <w:szCs w:val="28"/>
        </w:rPr>
        <w:t xml:space="preserve"> 36 </w:t>
      </w:r>
      <w:r w:rsidR="00916FEF">
        <w:rPr>
          <w:color w:val="000000"/>
          <w:sz w:val="28"/>
          <w:szCs w:val="28"/>
        </w:rPr>
        <w:t>БК РФ</w:t>
      </w:r>
      <w:r w:rsidR="00FB6B63" w:rsidRPr="00FB6B63">
        <w:rPr>
          <w:color w:val="000000"/>
          <w:sz w:val="28"/>
          <w:szCs w:val="28"/>
        </w:rPr>
        <w:t xml:space="preserve">, </w:t>
      </w:r>
      <w:r w:rsidR="00812D35">
        <w:rPr>
          <w:color w:val="000000"/>
          <w:sz w:val="28"/>
          <w:szCs w:val="28"/>
        </w:rPr>
        <w:t xml:space="preserve">КСО </w:t>
      </w:r>
      <w:r w:rsidR="00FB6B63" w:rsidRPr="00FB6B63">
        <w:rPr>
          <w:color w:val="000000"/>
          <w:sz w:val="28"/>
          <w:szCs w:val="28"/>
        </w:rPr>
        <w:t>считаем целесообразным</w:t>
      </w:r>
      <w:r w:rsidR="00812D35">
        <w:rPr>
          <w:color w:val="000000"/>
          <w:sz w:val="28"/>
          <w:szCs w:val="28"/>
        </w:rPr>
        <w:t xml:space="preserve"> </w:t>
      </w:r>
      <w:r w:rsidR="00FB6B63" w:rsidRPr="00FB6B63">
        <w:rPr>
          <w:color w:val="000000"/>
          <w:sz w:val="28"/>
          <w:szCs w:val="28"/>
        </w:rPr>
        <w:t xml:space="preserve">обеспечить </w:t>
      </w:r>
      <w:r w:rsidR="00EB7AC7" w:rsidRPr="009F2576">
        <w:rPr>
          <w:sz w:val="28"/>
          <w:szCs w:val="28"/>
          <w:shd w:val="clear" w:color="auto" w:fill="FFFFFF"/>
        </w:rPr>
        <w:t>главны</w:t>
      </w:r>
      <w:r w:rsidR="00EB7AC7">
        <w:rPr>
          <w:sz w:val="28"/>
          <w:szCs w:val="28"/>
          <w:shd w:val="clear" w:color="auto" w:fill="FFFFFF"/>
        </w:rPr>
        <w:t>ми</w:t>
      </w:r>
      <w:r w:rsidR="00EB7AC7" w:rsidRPr="009F2576">
        <w:rPr>
          <w:sz w:val="28"/>
          <w:szCs w:val="28"/>
          <w:shd w:val="clear" w:color="auto" w:fill="FFFFFF"/>
        </w:rPr>
        <w:t xml:space="preserve"> админ</w:t>
      </w:r>
      <w:r w:rsidR="00EB7AC7" w:rsidRPr="009F2576">
        <w:rPr>
          <w:sz w:val="28"/>
          <w:szCs w:val="28"/>
          <w:shd w:val="clear" w:color="auto" w:fill="FFFFFF"/>
        </w:rPr>
        <w:t>и</w:t>
      </w:r>
      <w:r w:rsidR="00EB7AC7" w:rsidRPr="009F2576">
        <w:rPr>
          <w:sz w:val="28"/>
          <w:szCs w:val="28"/>
          <w:shd w:val="clear" w:color="auto" w:fill="FFFFFF"/>
        </w:rPr>
        <w:t>стратор</w:t>
      </w:r>
      <w:r w:rsidR="00EB7AC7">
        <w:rPr>
          <w:sz w:val="28"/>
          <w:szCs w:val="28"/>
          <w:shd w:val="clear" w:color="auto" w:fill="FFFFFF"/>
        </w:rPr>
        <w:t>ами</w:t>
      </w:r>
      <w:r w:rsidR="00EB7AC7" w:rsidRPr="009F2576">
        <w:rPr>
          <w:sz w:val="28"/>
          <w:szCs w:val="28"/>
          <w:shd w:val="clear" w:color="auto" w:fill="FFFFFF"/>
        </w:rPr>
        <w:t xml:space="preserve"> доходов бюджета</w:t>
      </w:r>
      <w:r w:rsidR="00EB7AC7" w:rsidRPr="00FB6B63">
        <w:rPr>
          <w:color w:val="000000"/>
          <w:sz w:val="28"/>
          <w:szCs w:val="28"/>
        </w:rPr>
        <w:t xml:space="preserve"> </w:t>
      </w:r>
      <w:r w:rsidR="00FB6B63" w:rsidRPr="00FB6B63">
        <w:rPr>
          <w:color w:val="000000"/>
          <w:sz w:val="28"/>
          <w:szCs w:val="28"/>
        </w:rPr>
        <w:t xml:space="preserve">размещение методик прогнозирования доходов </w:t>
      </w:r>
      <w:r w:rsidR="00812D35">
        <w:rPr>
          <w:color w:val="000000"/>
          <w:sz w:val="28"/>
          <w:szCs w:val="28"/>
        </w:rPr>
        <w:t>на официальном сайте администрации Дивногорска</w:t>
      </w:r>
      <w:r w:rsidR="00FB6B63" w:rsidRPr="00FB6B63">
        <w:rPr>
          <w:color w:val="000000"/>
          <w:sz w:val="28"/>
          <w:szCs w:val="28"/>
        </w:rPr>
        <w:t xml:space="preserve"> в общем доступе</w:t>
      </w:r>
      <w:r w:rsidR="00812D35">
        <w:rPr>
          <w:color w:val="000000"/>
          <w:sz w:val="28"/>
          <w:szCs w:val="28"/>
        </w:rPr>
        <w:t>.</w:t>
      </w:r>
    </w:p>
    <w:p w:rsidR="00B21A1F" w:rsidRPr="00B21A1F" w:rsidRDefault="00B21A1F" w:rsidP="00FD3AD3">
      <w:pPr>
        <w:ind w:firstLine="567"/>
        <w:jc w:val="both"/>
        <w:rPr>
          <w:b/>
          <w:i/>
          <w:sz w:val="16"/>
          <w:szCs w:val="16"/>
        </w:rPr>
      </w:pPr>
    </w:p>
    <w:p w:rsidR="00FD3AD3" w:rsidRPr="00944914" w:rsidRDefault="00FD3AD3" w:rsidP="00FD3AD3">
      <w:pPr>
        <w:ind w:firstLine="567"/>
        <w:jc w:val="both"/>
        <w:rPr>
          <w:b/>
          <w:i/>
          <w:sz w:val="28"/>
          <w:szCs w:val="28"/>
        </w:rPr>
      </w:pPr>
      <w:r w:rsidRPr="00944914">
        <w:rPr>
          <w:b/>
          <w:i/>
          <w:sz w:val="28"/>
          <w:szCs w:val="28"/>
        </w:rPr>
        <w:t xml:space="preserve">4.1.Налоговые и неналоговые доходы проекта </w:t>
      </w:r>
      <w:r w:rsidR="0029460A">
        <w:rPr>
          <w:b/>
          <w:i/>
          <w:sz w:val="28"/>
          <w:szCs w:val="28"/>
        </w:rPr>
        <w:t>городского</w:t>
      </w:r>
      <w:r w:rsidRPr="00944914">
        <w:rPr>
          <w:b/>
          <w:i/>
          <w:sz w:val="28"/>
          <w:szCs w:val="28"/>
        </w:rPr>
        <w:t xml:space="preserve"> бюджета.</w:t>
      </w:r>
    </w:p>
    <w:p w:rsidR="005638D4" w:rsidRPr="005638D4" w:rsidRDefault="005638D4" w:rsidP="005638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5638D4">
        <w:rPr>
          <w:color w:val="000000"/>
          <w:sz w:val="28"/>
          <w:szCs w:val="28"/>
        </w:rPr>
        <w:t>юджет города  на 2021 год традиционно сформирован за счет налоговых и неналоговых доходов, то есть «собственных» доходов</w:t>
      </w:r>
      <w:r>
        <w:rPr>
          <w:color w:val="000000"/>
          <w:sz w:val="28"/>
          <w:szCs w:val="28"/>
        </w:rPr>
        <w:t xml:space="preserve"> местного бюджета</w:t>
      </w:r>
      <w:r w:rsidRPr="005638D4">
        <w:rPr>
          <w:color w:val="000000"/>
          <w:sz w:val="28"/>
          <w:szCs w:val="28"/>
        </w:rPr>
        <w:t>.</w:t>
      </w:r>
    </w:p>
    <w:p w:rsidR="00B21A1F" w:rsidRDefault="00B21A1F" w:rsidP="00FD3A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66ACE">
        <w:rPr>
          <w:sz w:val="28"/>
          <w:szCs w:val="28"/>
        </w:rPr>
        <w:t xml:space="preserve"> 2021</w:t>
      </w:r>
      <w:r w:rsidRPr="005B5CA3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з</w:t>
      </w:r>
      <w:r w:rsidR="005638D4">
        <w:rPr>
          <w:sz w:val="28"/>
          <w:szCs w:val="28"/>
        </w:rPr>
        <w:t xml:space="preserve">а счет собственных доходов </w:t>
      </w:r>
      <w:r w:rsidRPr="005B5CA3">
        <w:rPr>
          <w:sz w:val="28"/>
          <w:szCs w:val="28"/>
        </w:rPr>
        <w:t xml:space="preserve">планируется обеспечить </w:t>
      </w:r>
      <w:r w:rsidR="0029460A">
        <w:rPr>
          <w:sz w:val="28"/>
          <w:szCs w:val="28"/>
        </w:rPr>
        <w:t>42,7</w:t>
      </w:r>
      <w:r w:rsidRPr="005B5CA3">
        <w:rPr>
          <w:sz w:val="28"/>
          <w:szCs w:val="28"/>
        </w:rPr>
        <w:t xml:space="preserve">% </w:t>
      </w:r>
      <w:r>
        <w:rPr>
          <w:sz w:val="28"/>
          <w:szCs w:val="28"/>
        </w:rPr>
        <w:t>и</w:t>
      </w:r>
      <w:r w:rsidR="00FD3AD3" w:rsidRPr="00766ACE">
        <w:rPr>
          <w:sz w:val="28"/>
          <w:szCs w:val="28"/>
        </w:rPr>
        <w:t xml:space="preserve">сполнение доходной части бюджета </w:t>
      </w:r>
      <w:r>
        <w:rPr>
          <w:sz w:val="28"/>
          <w:szCs w:val="28"/>
        </w:rPr>
        <w:t>(</w:t>
      </w:r>
      <w:r w:rsidR="0029460A">
        <w:rPr>
          <w:sz w:val="28"/>
          <w:szCs w:val="28"/>
        </w:rPr>
        <w:t>568</w:t>
      </w:r>
      <w:r w:rsidR="00916FEF">
        <w:rPr>
          <w:sz w:val="28"/>
          <w:szCs w:val="28"/>
        </w:rPr>
        <w:t xml:space="preserve"> </w:t>
      </w:r>
      <w:r w:rsidR="0029460A">
        <w:rPr>
          <w:sz w:val="28"/>
          <w:szCs w:val="28"/>
        </w:rPr>
        <w:t>177</w:t>
      </w:r>
      <w:r w:rsidR="00FD3AD3" w:rsidRPr="005B5CA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  <w:r w:rsidR="00FD3AD3" w:rsidRPr="005B5CA3">
        <w:rPr>
          <w:sz w:val="28"/>
          <w:szCs w:val="28"/>
        </w:rPr>
        <w:t xml:space="preserve"> с ростом на </w:t>
      </w:r>
      <w:r w:rsidR="003435BE">
        <w:rPr>
          <w:sz w:val="28"/>
          <w:szCs w:val="28"/>
        </w:rPr>
        <w:t>10,9</w:t>
      </w:r>
      <w:r w:rsidR="00FD3AD3" w:rsidRPr="002C24C7">
        <w:rPr>
          <w:sz w:val="28"/>
          <w:szCs w:val="28"/>
        </w:rPr>
        <w:t>% по сравнению с предусмотренными значениями 2020 года</w:t>
      </w:r>
      <w:r w:rsidR="001A0D0C">
        <w:rPr>
          <w:sz w:val="28"/>
          <w:szCs w:val="28"/>
        </w:rPr>
        <w:t>, з</w:t>
      </w:r>
      <w:r w:rsidR="00FD3AD3" w:rsidRPr="002C24C7">
        <w:rPr>
          <w:sz w:val="28"/>
          <w:szCs w:val="28"/>
        </w:rPr>
        <w:t xml:space="preserve">а счет: </w:t>
      </w:r>
    </w:p>
    <w:p w:rsidR="00B21A1F" w:rsidRDefault="00FD3AD3" w:rsidP="00FD3AD3">
      <w:pPr>
        <w:ind w:firstLine="567"/>
        <w:jc w:val="both"/>
        <w:rPr>
          <w:sz w:val="28"/>
          <w:szCs w:val="28"/>
        </w:rPr>
      </w:pPr>
      <w:r w:rsidRPr="002C24C7">
        <w:rPr>
          <w:sz w:val="28"/>
          <w:szCs w:val="28"/>
        </w:rPr>
        <w:t xml:space="preserve">налоговых доходов – в сумме </w:t>
      </w:r>
      <w:r w:rsidR="00447570">
        <w:rPr>
          <w:sz w:val="28"/>
          <w:szCs w:val="28"/>
        </w:rPr>
        <w:t>491</w:t>
      </w:r>
      <w:r w:rsidR="00916FEF">
        <w:rPr>
          <w:sz w:val="28"/>
          <w:szCs w:val="28"/>
        </w:rPr>
        <w:t xml:space="preserve"> </w:t>
      </w:r>
      <w:r w:rsidR="00447570">
        <w:rPr>
          <w:sz w:val="28"/>
          <w:szCs w:val="28"/>
        </w:rPr>
        <w:t>206,9</w:t>
      </w:r>
      <w:r w:rsidRPr="002C24C7">
        <w:rPr>
          <w:sz w:val="28"/>
          <w:szCs w:val="28"/>
        </w:rPr>
        <w:t xml:space="preserve"> тыс. рублей или с ростом на </w:t>
      </w:r>
      <w:r w:rsidR="000C61EB">
        <w:rPr>
          <w:sz w:val="28"/>
          <w:szCs w:val="28"/>
        </w:rPr>
        <w:t>16</w:t>
      </w:r>
      <w:r w:rsidRPr="002C24C7">
        <w:rPr>
          <w:sz w:val="28"/>
          <w:szCs w:val="28"/>
        </w:rPr>
        <w:t>% по сравнению с предусмотренными значениями 2020 года</w:t>
      </w:r>
      <w:r w:rsidR="00B21A1F">
        <w:rPr>
          <w:sz w:val="28"/>
          <w:szCs w:val="28"/>
        </w:rPr>
        <w:t>;</w:t>
      </w:r>
    </w:p>
    <w:p w:rsidR="00FD3AD3" w:rsidRDefault="00FD3AD3" w:rsidP="00FD3AD3">
      <w:pPr>
        <w:ind w:firstLine="567"/>
        <w:jc w:val="both"/>
        <w:rPr>
          <w:sz w:val="28"/>
          <w:szCs w:val="28"/>
        </w:rPr>
      </w:pPr>
      <w:r w:rsidRPr="002C24C7">
        <w:rPr>
          <w:sz w:val="28"/>
          <w:szCs w:val="28"/>
        </w:rPr>
        <w:lastRenderedPageBreak/>
        <w:t xml:space="preserve">неналоговых доходов – в сумме </w:t>
      </w:r>
      <w:r w:rsidR="000C61EB">
        <w:rPr>
          <w:sz w:val="28"/>
          <w:szCs w:val="28"/>
        </w:rPr>
        <w:t>76</w:t>
      </w:r>
      <w:r w:rsidR="00916FEF">
        <w:rPr>
          <w:sz w:val="28"/>
          <w:szCs w:val="28"/>
        </w:rPr>
        <w:t xml:space="preserve"> </w:t>
      </w:r>
      <w:r w:rsidR="000C61EB">
        <w:rPr>
          <w:sz w:val="28"/>
          <w:szCs w:val="28"/>
        </w:rPr>
        <w:t>970,1</w:t>
      </w:r>
      <w:r w:rsidRPr="002C24C7">
        <w:rPr>
          <w:sz w:val="28"/>
          <w:szCs w:val="28"/>
        </w:rPr>
        <w:t xml:space="preserve"> тыс. рублей или со снижением на </w:t>
      </w:r>
      <w:r w:rsidR="000C61EB">
        <w:rPr>
          <w:sz w:val="28"/>
          <w:szCs w:val="28"/>
        </w:rPr>
        <w:t>13,4</w:t>
      </w:r>
      <w:r w:rsidRPr="002C24C7">
        <w:rPr>
          <w:sz w:val="28"/>
          <w:szCs w:val="28"/>
        </w:rPr>
        <w:t>% от назначений 2020 года.</w:t>
      </w:r>
    </w:p>
    <w:p w:rsidR="00FD3AD3" w:rsidRPr="00766ACE" w:rsidRDefault="00B21A1F" w:rsidP="00B21A1F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370DED">
        <w:rPr>
          <w:sz w:val="28"/>
          <w:szCs w:val="28"/>
        </w:rPr>
        <w:t xml:space="preserve">а 2022 год </w:t>
      </w:r>
      <w:r>
        <w:rPr>
          <w:sz w:val="28"/>
          <w:szCs w:val="28"/>
        </w:rPr>
        <w:t>п</w:t>
      </w:r>
      <w:r w:rsidR="00FD3AD3" w:rsidRPr="00370DED">
        <w:rPr>
          <w:sz w:val="28"/>
          <w:szCs w:val="28"/>
        </w:rPr>
        <w:t xml:space="preserve">оступления по группе «Налоговые и неналоговые доходы» планируются в сумме </w:t>
      </w:r>
      <w:r w:rsidR="000C61EB">
        <w:rPr>
          <w:sz w:val="28"/>
          <w:szCs w:val="28"/>
        </w:rPr>
        <w:t>613</w:t>
      </w:r>
      <w:r w:rsidR="00916FEF">
        <w:rPr>
          <w:sz w:val="28"/>
          <w:szCs w:val="28"/>
        </w:rPr>
        <w:t xml:space="preserve"> </w:t>
      </w:r>
      <w:r w:rsidR="000C61EB">
        <w:rPr>
          <w:sz w:val="28"/>
          <w:szCs w:val="28"/>
        </w:rPr>
        <w:t>001</w:t>
      </w:r>
      <w:r w:rsidR="00FD3AD3" w:rsidRPr="00370DED">
        <w:rPr>
          <w:sz w:val="28"/>
          <w:szCs w:val="28"/>
        </w:rPr>
        <w:t xml:space="preserve"> тыс. рублей или с ростом на </w:t>
      </w:r>
      <w:r w:rsidR="000C61EB">
        <w:rPr>
          <w:sz w:val="28"/>
          <w:szCs w:val="28"/>
        </w:rPr>
        <w:t>7,9</w:t>
      </w:r>
      <w:r w:rsidR="00FD3AD3" w:rsidRPr="00370DED">
        <w:rPr>
          <w:sz w:val="28"/>
          <w:szCs w:val="28"/>
        </w:rPr>
        <w:t xml:space="preserve">% </w:t>
      </w:r>
      <w:r w:rsidR="00AF4BFC">
        <w:rPr>
          <w:sz w:val="28"/>
          <w:szCs w:val="28"/>
        </w:rPr>
        <w:t xml:space="preserve">к </w:t>
      </w:r>
      <w:r w:rsidR="00FD3AD3" w:rsidRPr="00370DED">
        <w:rPr>
          <w:sz w:val="28"/>
          <w:szCs w:val="28"/>
        </w:rPr>
        <w:t>2021 год</w:t>
      </w:r>
      <w:r w:rsidR="00AF4BFC">
        <w:rPr>
          <w:sz w:val="28"/>
          <w:szCs w:val="28"/>
        </w:rPr>
        <w:t>у</w:t>
      </w:r>
      <w:r w:rsidR="00FD3AD3" w:rsidRPr="00370DED">
        <w:rPr>
          <w:sz w:val="28"/>
          <w:szCs w:val="28"/>
        </w:rPr>
        <w:t xml:space="preserve">, на 2023 год – </w:t>
      </w:r>
      <w:r w:rsidR="000C61EB">
        <w:rPr>
          <w:sz w:val="28"/>
          <w:szCs w:val="28"/>
        </w:rPr>
        <w:t>645</w:t>
      </w:r>
      <w:r w:rsidR="00916FEF">
        <w:rPr>
          <w:sz w:val="28"/>
          <w:szCs w:val="28"/>
        </w:rPr>
        <w:t xml:space="preserve"> </w:t>
      </w:r>
      <w:r w:rsidR="000C61EB">
        <w:rPr>
          <w:sz w:val="28"/>
          <w:szCs w:val="28"/>
        </w:rPr>
        <w:t>964</w:t>
      </w:r>
      <w:r w:rsidR="00FD3AD3" w:rsidRPr="00766ACE">
        <w:rPr>
          <w:sz w:val="28"/>
          <w:szCs w:val="28"/>
        </w:rPr>
        <w:t xml:space="preserve"> тыс. рублей или с ростом на </w:t>
      </w:r>
      <w:r w:rsidR="000C61EB">
        <w:rPr>
          <w:sz w:val="28"/>
          <w:szCs w:val="28"/>
        </w:rPr>
        <w:t>5,4</w:t>
      </w:r>
      <w:r w:rsidR="00FD3AD3" w:rsidRPr="00766ACE">
        <w:rPr>
          <w:sz w:val="28"/>
          <w:szCs w:val="28"/>
        </w:rPr>
        <w:t xml:space="preserve"> % к 2022 год</w:t>
      </w:r>
      <w:r w:rsidR="00AF4BFC">
        <w:rPr>
          <w:sz w:val="28"/>
          <w:szCs w:val="28"/>
        </w:rPr>
        <w:t>у</w:t>
      </w:r>
      <w:r w:rsidR="00FD3AD3" w:rsidRPr="00766ACE">
        <w:rPr>
          <w:sz w:val="28"/>
          <w:szCs w:val="28"/>
        </w:rPr>
        <w:t xml:space="preserve">. </w:t>
      </w:r>
    </w:p>
    <w:p w:rsidR="00FD3AD3" w:rsidRPr="00766ACE" w:rsidRDefault="00FD3AD3" w:rsidP="00FD3AD3">
      <w:pPr>
        <w:ind w:firstLine="709"/>
        <w:jc w:val="center"/>
        <w:rPr>
          <w:rFonts w:eastAsia="Calibri"/>
          <w:sz w:val="28"/>
          <w:szCs w:val="28"/>
        </w:rPr>
      </w:pPr>
      <w:r w:rsidRPr="00766ACE">
        <w:rPr>
          <w:rFonts w:eastAsia="Calibri"/>
          <w:sz w:val="28"/>
          <w:szCs w:val="28"/>
        </w:rPr>
        <w:t>Состав налоговых и неналоговых доходов</w:t>
      </w:r>
    </w:p>
    <w:p w:rsidR="00FD3AD3" w:rsidRPr="00766ACE" w:rsidRDefault="00FD3AD3" w:rsidP="00FD3AD3">
      <w:pPr>
        <w:ind w:firstLine="709"/>
        <w:jc w:val="right"/>
        <w:rPr>
          <w:rFonts w:eastAsia="Calibri"/>
        </w:rPr>
      </w:pPr>
      <w:r w:rsidRPr="00766ACE">
        <w:rPr>
          <w:rFonts w:eastAsia="Calibri"/>
        </w:rPr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850"/>
        <w:gridCol w:w="992"/>
        <w:gridCol w:w="708"/>
        <w:gridCol w:w="852"/>
        <w:gridCol w:w="684"/>
        <w:gridCol w:w="875"/>
        <w:gridCol w:w="709"/>
      </w:tblGrid>
      <w:tr w:rsidR="00FD3AD3" w:rsidRPr="00766ACE" w:rsidTr="00432F68">
        <w:trPr>
          <w:trHeight w:val="300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FD3AD3" w:rsidRPr="00766ACE" w:rsidRDefault="00FD3AD3" w:rsidP="00FD3AD3">
            <w:pPr>
              <w:jc w:val="center"/>
              <w:rPr>
                <w:sz w:val="18"/>
                <w:szCs w:val="18"/>
              </w:rPr>
            </w:pPr>
            <w:r w:rsidRPr="00766ACE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D3AD3" w:rsidRPr="00766ACE" w:rsidRDefault="00FD3AD3" w:rsidP="00FD3AD3">
            <w:pPr>
              <w:jc w:val="center"/>
              <w:rPr>
                <w:b/>
                <w:sz w:val="18"/>
                <w:szCs w:val="18"/>
              </w:rPr>
            </w:pPr>
            <w:r w:rsidRPr="00766ACE">
              <w:rPr>
                <w:sz w:val="18"/>
                <w:szCs w:val="18"/>
              </w:rPr>
              <w:t>2020 год (учтено в бюджете)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  <w:hideMark/>
          </w:tcPr>
          <w:p w:rsidR="00FD3AD3" w:rsidRPr="00766ACE" w:rsidRDefault="00FD3AD3" w:rsidP="00FD3AD3">
            <w:pPr>
              <w:jc w:val="center"/>
              <w:rPr>
                <w:b/>
                <w:sz w:val="18"/>
                <w:szCs w:val="18"/>
              </w:rPr>
            </w:pPr>
            <w:r w:rsidRPr="00766ACE">
              <w:rPr>
                <w:sz w:val="18"/>
                <w:szCs w:val="18"/>
              </w:rPr>
              <w:t>2021 год</w:t>
            </w:r>
          </w:p>
        </w:tc>
        <w:tc>
          <w:tcPr>
            <w:tcW w:w="1536" w:type="dxa"/>
            <w:gridSpan w:val="2"/>
            <w:shd w:val="clear" w:color="auto" w:fill="auto"/>
            <w:noWrap/>
            <w:vAlign w:val="center"/>
            <w:hideMark/>
          </w:tcPr>
          <w:p w:rsidR="00FD3AD3" w:rsidRPr="00766ACE" w:rsidRDefault="00FD3AD3" w:rsidP="00FD3AD3">
            <w:pPr>
              <w:jc w:val="center"/>
              <w:rPr>
                <w:b/>
                <w:sz w:val="18"/>
                <w:szCs w:val="18"/>
              </w:rPr>
            </w:pPr>
            <w:r w:rsidRPr="00766ACE">
              <w:rPr>
                <w:sz w:val="18"/>
                <w:szCs w:val="18"/>
              </w:rPr>
              <w:t>2022 год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center"/>
            <w:hideMark/>
          </w:tcPr>
          <w:p w:rsidR="00FD3AD3" w:rsidRPr="00766ACE" w:rsidRDefault="00FD3AD3" w:rsidP="00FD3AD3">
            <w:pPr>
              <w:jc w:val="center"/>
              <w:rPr>
                <w:b/>
                <w:sz w:val="18"/>
                <w:szCs w:val="18"/>
              </w:rPr>
            </w:pPr>
            <w:r w:rsidRPr="00766ACE">
              <w:rPr>
                <w:sz w:val="18"/>
                <w:szCs w:val="18"/>
              </w:rPr>
              <w:t>2023 год</w:t>
            </w:r>
          </w:p>
        </w:tc>
      </w:tr>
      <w:tr w:rsidR="00AF4BFC" w:rsidRPr="00766ACE" w:rsidTr="00432F68">
        <w:trPr>
          <w:trHeight w:val="774"/>
        </w:trPr>
        <w:tc>
          <w:tcPr>
            <w:tcW w:w="2694" w:type="dxa"/>
            <w:vMerge/>
            <w:shd w:val="clear" w:color="auto" w:fill="auto"/>
            <w:noWrap/>
            <w:vAlign w:val="bottom"/>
            <w:hideMark/>
          </w:tcPr>
          <w:p w:rsidR="00AF4BFC" w:rsidRPr="00766ACE" w:rsidRDefault="00AF4BFC" w:rsidP="00FD3AD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F4BFC" w:rsidRPr="00766ACE" w:rsidRDefault="00AF4BFC" w:rsidP="00FD3AD3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AF4BFC" w:rsidRPr="00766ACE" w:rsidRDefault="00AF4BFC" w:rsidP="00FD3AD3">
            <w:pPr>
              <w:jc w:val="center"/>
              <w:rPr>
                <w:b/>
                <w:sz w:val="18"/>
                <w:szCs w:val="18"/>
              </w:rPr>
            </w:pPr>
            <w:r w:rsidRPr="00766ACE">
              <w:rPr>
                <w:sz w:val="18"/>
                <w:szCs w:val="18"/>
              </w:rPr>
              <w:t>проект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  <w:hideMark/>
          </w:tcPr>
          <w:p w:rsidR="00AF4BFC" w:rsidRPr="00766ACE" w:rsidRDefault="00AF4BFC" w:rsidP="00FD3AD3">
            <w:pPr>
              <w:jc w:val="center"/>
              <w:rPr>
                <w:b/>
                <w:sz w:val="18"/>
                <w:szCs w:val="18"/>
              </w:rPr>
            </w:pPr>
            <w:r w:rsidRPr="00766ACE">
              <w:rPr>
                <w:sz w:val="18"/>
                <w:szCs w:val="18"/>
              </w:rPr>
              <w:t>изменение к 2020 году</w:t>
            </w:r>
          </w:p>
        </w:tc>
        <w:tc>
          <w:tcPr>
            <w:tcW w:w="852" w:type="dxa"/>
            <w:vMerge w:val="restart"/>
            <w:shd w:val="clear" w:color="auto" w:fill="auto"/>
            <w:noWrap/>
            <w:vAlign w:val="center"/>
            <w:hideMark/>
          </w:tcPr>
          <w:p w:rsidR="00AF4BFC" w:rsidRPr="00766ACE" w:rsidRDefault="00AF4BFC" w:rsidP="00FD3AD3">
            <w:pPr>
              <w:jc w:val="center"/>
              <w:rPr>
                <w:b/>
                <w:sz w:val="18"/>
                <w:szCs w:val="18"/>
              </w:rPr>
            </w:pPr>
            <w:r w:rsidRPr="00766ACE">
              <w:rPr>
                <w:sz w:val="18"/>
                <w:szCs w:val="18"/>
              </w:rPr>
              <w:t>проект</w:t>
            </w:r>
          </w:p>
        </w:tc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AF4BFC" w:rsidRPr="00766ACE" w:rsidRDefault="00AF4BFC" w:rsidP="00B21A1F">
            <w:pPr>
              <w:jc w:val="center"/>
              <w:rPr>
                <w:b/>
                <w:sz w:val="18"/>
                <w:szCs w:val="18"/>
              </w:rPr>
            </w:pPr>
            <w:r w:rsidRPr="00766ACE">
              <w:rPr>
                <w:sz w:val="18"/>
                <w:szCs w:val="18"/>
              </w:rPr>
              <w:t>изм</w:t>
            </w:r>
            <w:r w:rsidRPr="00766ACE">
              <w:rPr>
                <w:sz w:val="18"/>
                <w:szCs w:val="18"/>
              </w:rPr>
              <w:t>е</w:t>
            </w:r>
            <w:r w:rsidRPr="00766ACE">
              <w:rPr>
                <w:sz w:val="18"/>
                <w:szCs w:val="18"/>
              </w:rPr>
              <w:t xml:space="preserve">нение к </w:t>
            </w:r>
            <w:r>
              <w:rPr>
                <w:sz w:val="18"/>
                <w:szCs w:val="18"/>
              </w:rPr>
              <w:t>2021 г.</w:t>
            </w:r>
            <w:r w:rsidRPr="00766ACE">
              <w:rPr>
                <w:sz w:val="18"/>
                <w:szCs w:val="18"/>
              </w:rPr>
              <w:t xml:space="preserve">, </w:t>
            </w:r>
            <w:proofErr w:type="gramStart"/>
            <w:r w:rsidRPr="00766ACE">
              <w:rPr>
                <w:sz w:val="18"/>
                <w:szCs w:val="18"/>
              </w:rPr>
              <w:t>в</w:t>
            </w:r>
            <w:proofErr w:type="gramEnd"/>
            <w:r w:rsidRPr="00766ACE">
              <w:rPr>
                <w:sz w:val="18"/>
                <w:szCs w:val="18"/>
              </w:rPr>
              <w:t xml:space="preserve"> %</w:t>
            </w:r>
          </w:p>
        </w:tc>
        <w:tc>
          <w:tcPr>
            <w:tcW w:w="875" w:type="dxa"/>
            <w:vMerge w:val="restart"/>
            <w:shd w:val="clear" w:color="auto" w:fill="auto"/>
            <w:noWrap/>
            <w:vAlign w:val="center"/>
            <w:hideMark/>
          </w:tcPr>
          <w:p w:rsidR="00AF4BFC" w:rsidRPr="00766ACE" w:rsidRDefault="00AF4BFC" w:rsidP="00FD3AD3">
            <w:pPr>
              <w:jc w:val="center"/>
              <w:rPr>
                <w:b/>
                <w:sz w:val="18"/>
                <w:szCs w:val="18"/>
              </w:rPr>
            </w:pPr>
            <w:r w:rsidRPr="00766ACE">
              <w:rPr>
                <w:sz w:val="18"/>
                <w:szCs w:val="18"/>
              </w:rPr>
              <w:t>проект</w:t>
            </w:r>
          </w:p>
          <w:p w:rsidR="00AF4BFC" w:rsidRPr="00766ACE" w:rsidRDefault="00AF4BFC" w:rsidP="00E06A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F4BFC" w:rsidRPr="00766ACE" w:rsidRDefault="00AF4BFC" w:rsidP="00B21A1F">
            <w:pPr>
              <w:jc w:val="center"/>
              <w:rPr>
                <w:b/>
                <w:sz w:val="18"/>
                <w:szCs w:val="18"/>
              </w:rPr>
            </w:pPr>
            <w:r w:rsidRPr="00766ACE">
              <w:rPr>
                <w:sz w:val="18"/>
                <w:szCs w:val="18"/>
              </w:rPr>
              <w:t>изм</w:t>
            </w:r>
            <w:r w:rsidRPr="00766ACE">
              <w:rPr>
                <w:sz w:val="18"/>
                <w:szCs w:val="18"/>
              </w:rPr>
              <w:t>е</w:t>
            </w:r>
            <w:r w:rsidRPr="00766ACE">
              <w:rPr>
                <w:sz w:val="18"/>
                <w:szCs w:val="18"/>
              </w:rPr>
              <w:t xml:space="preserve">нение к </w:t>
            </w:r>
            <w:r>
              <w:rPr>
                <w:sz w:val="18"/>
                <w:szCs w:val="18"/>
              </w:rPr>
              <w:t>2022 г.</w:t>
            </w:r>
            <w:r w:rsidRPr="00766ACE">
              <w:rPr>
                <w:sz w:val="18"/>
                <w:szCs w:val="18"/>
              </w:rPr>
              <w:t xml:space="preserve">, </w:t>
            </w:r>
            <w:proofErr w:type="gramStart"/>
            <w:r w:rsidRPr="00766ACE">
              <w:rPr>
                <w:sz w:val="18"/>
                <w:szCs w:val="18"/>
              </w:rPr>
              <w:t>в</w:t>
            </w:r>
            <w:proofErr w:type="gramEnd"/>
            <w:r w:rsidRPr="00766ACE">
              <w:rPr>
                <w:sz w:val="18"/>
                <w:szCs w:val="18"/>
              </w:rPr>
              <w:t xml:space="preserve"> %</w:t>
            </w:r>
          </w:p>
          <w:p w:rsidR="00AF4BFC" w:rsidRPr="00766ACE" w:rsidRDefault="00AF4BFC" w:rsidP="00E06A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F4BFC" w:rsidRPr="000A6045" w:rsidTr="00432F68">
        <w:trPr>
          <w:trHeight w:val="60"/>
        </w:trPr>
        <w:tc>
          <w:tcPr>
            <w:tcW w:w="2694" w:type="dxa"/>
            <w:vMerge/>
            <w:shd w:val="clear" w:color="auto" w:fill="auto"/>
            <w:noWrap/>
            <w:vAlign w:val="bottom"/>
            <w:hideMark/>
          </w:tcPr>
          <w:p w:rsidR="00AF4BFC" w:rsidRPr="000A6045" w:rsidRDefault="00AF4BFC" w:rsidP="00FD3AD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F4BFC" w:rsidRPr="000A6045" w:rsidRDefault="00AF4BFC" w:rsidP="00FD3AD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F4BFC" w:rsidRPr="000A6045" w:rsidRDefault="00AF4BFC" w:rsidP="00FD3AD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F4BFC" w:rsidRPr="000A6045" w:rsidRDefault="00AF4BFC" w:rsidP="00FD3A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6045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F4BFC" w:rsidRPr="000A6045" w:rsidRDefault="00AF4BFC" w:rsidP="00FD3A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6045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2" w:type="dxa"/>
            <w:vMerge/>
            <w:vAlign w:val="center"/>
            <w:hideMark/>
          </w:tcPr>
          <w:p w:rsidR="00AF4BFC" w:rsidRPr="000A6045" w:rsidRDefault="00AF4BFC" w:rsidP="00FD3AD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AF4BFC" w:rsidRPr="000A6045" w:rsidRDefault="00AF4BFC" w:rsidP="00FD3AD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AF4BFC" w:rsidRPr="000A6045" w:rsidRDefault="00AF4BFC" w:rsidP="00E06AE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F4BFC" w:rsidRPr="000A6045" w:rsidRDefault="00AF4BFC" w:rsidP="00E06AE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21A1F" w:rsidRPr="000A6045" w:rsidTr="00432F68">
        <w:trPr>
          <w:trHeight w:val="477"/>
        </w:trPr>
        <w:tc>
          <w:tcPr>
            <w:tcW w:w="2694" w:type="dxa"/>
            <w:shd w:val="clear" w:color="auto" w:fill="auto"/>
            <w:hideMark/>
          </w:tcPr>
          <w:p w:rsidR="00B21A1F" w:rsidRPr="000A6045" w:rsidRDefault="00B21A1F" w:rsidP="00FD3AD3">
            <w:pPr>
              <w:rPr>
                <w:bCs/>
                <w:color w:val="000000"/>
                <w:sz w:val="18"/>
                <w:szCs w:val="18"/>
              </w:rPr>
            </w:pPr>
            <w:r w:rsidRPr="000A6045">
              <w:rPr>
                <w:bCs/>
                <w:color w:val="000000"/>
                <w:sz w:val="18"/>
                <w:szCs w:val="18"/>
              </w:rPr>
              <w:t>НАЛОГОВЫЕ И НЕНАЛОГ</w:t>
            </w:r>
            <w:r w:rsidRPr="000A6045">
              <w:rPr>
                <w:bCs/>
                <w:color w:val="000000"/>
                <w:sz w:val="18"/>
                <w:szCs w:val="18"/>
              </w:rPr>
              <w:t>О</w:t>
            </w:r>
            <w:r w:rsidRPr="000A6045">
              <w:rPr>
                <w:bCs/>
                <w:color w:val="000000"/>
                <w:sz w:val="18"/>
                <w:szCs w:val="18"/>
              </w:rPr>
              <w:t>ВЫЕ ДОХОДЫ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1A1F" w:rsidRPr="002B1D0A" w:rsidRDefault="0077228B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512410,2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21A1F" w:rsidRPr="002B1D0A" w:rsidRDefault="00AE180C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568177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21A1F" w:rsidRPr="002B1D0A" w:rsidRDefault="00B647C4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55766,8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1A1F" w:rsidRPr="002B1D0A" w:rsidRDefault="00B647C4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110,9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B21A1F" w:rsidRPr="002B1D0A" w:rsidRDefault="0077228B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613001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21A1F" w:rsidRPr="002B1D0A" w:rsidRDefault="000B338F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107,9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B21A1F" w:rsidRPr="002B1D0A" w:rsidRDefault="0077228B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645964,1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1A1F" w:rsidRPr="002B1D0A" w:rsidRDefault="006327D5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105,4</w:t>
            </w:r>
          </w:p>
        </w:tc>
      </w:tr>
      <w:tr w:rsidR="00B21A1F" w:rsidRPr="000A6045" w:rsidTr="00432F68">
        <w:trPr>
          <w:trHeight w:val="429"/>
        </w:trPr>
        <w:tc>
          <w:tcPr>
            <w:tcW w:w="2694" w:type="dxa"/>
            <w:shd w:val="clear" w:color="auto" w:fill="auto"/>
            <w:hideMark/>
          </w:tcPr>
          <w:p w:rsidR="00B21A1F" w:rsidRPr="000B338F" w:rsidRDefault="00B21A1F" w:rsidP="000B338F">
            <w:pPr>
              <w:rPr>
                <w:bCs/>
                <w:color w:val="000000"/>
              </w:rPr>
            </w:pPr>
            <w:r w:rsidRPr="000B338F">
              <w:rPr>
                <w:bCs/>
                <w:color w:val="000000"/>
              </w:rPr>
              <w:t>НАЛОГИ НА ПРИБЫЛЬ</w:t>
            </w:r>
            <w:r w:rsidR="000B338F" w:rsidRPr="000B338F">
              <w:rPr>
                <w:bCs/>
                <w:color w:val="000000"/>
              </w:rPr>
              <w:t xml:space="preserve"> организаций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1A1F" w:rsidRPr="002B1D0A" w:rsidRDefault="0077228B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210168,8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21A1F" w:rsidRPr="002B1D0A" w:rsidRDefault="00B647C4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253375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21A1F" w:rsidRPr="002B1D0A" w:rsidRDefault="00B647C4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43206,2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1A1F" w:rsidRPr="002B1D0A" w:rsidRDefault="00B647C4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120,6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B21A1F" w:rsidRPr="002B1D0A" w:rsidRDefault="000B338F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288929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21A1F" w:rsidRPr="002B1D0A" w:rsidRDefault="000B338F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114,0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B21A1F" w:rsidRPr="002B1D0A" w:rsidRDefault="000B338F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308849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1A1F" w:rsidRPr="002B1D0A" w:rsidRDefault="006327D5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106,9</w:t>
            </w:r>
          </w:p>
        </w:tc>
      </w:tr>
      <w:tr w:rsidR="00B21A1F" w:rsidRPr="000A6045" w:rsidTr="00432F68">
        <w:trPr>
          <w:trHeight w:val="126"/>
        </w:trPr>
        <w:tc>
          <w:tcPr>
            <w:tcW w:w="2694" w:type="dxa"/>
            <w:shd w:val="clear" w:color="auto" w:fill="auto"/>
            <w:hideMark/>
          </w:tcPr>
          <w:p w:rsidR="00B21A1F" w:rsidRPr="000D2033" w:rsidRDefault="00B21A1F" w:rsidP="00FD3A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D2033">
              <w:rPr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1A1F" w:rsidRPr="002B1D0A" w:rsidRDefault="00AE180C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152000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21A1F" w:rsidRPr="002B1D0A" w:rsidRDefault="00AE180C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155662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21A1F" w:rsidRPr="002B1D0A" w:rsidRDefault="00B647C4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3662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1A1F" w:rsidRPr="002B1D0A" w:rsidRDefault="00B647C4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102,4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B21A1F" w:rsidRPr="002B1D0A" w:rsidRDefault="0077228B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164273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21A1F" w:rsidRPr="002B1D0A" w:rsidRDefault="000B338F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105,5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B21A1F" w:rsidRPr="002B1D0A" w:rsidRDefault="0077228B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174047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1A1F" w:rsidRPr="002B1D0A" w:rsidRDefault="006327D5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105,9</w:t>
            </w:r>
          </w:p>
        </w:tc>
      </w:tr>
      <w:tr w:rsidR="00B21A1F" w:rsidRPr="000A6045" w:rsidTr="00432F68">
        <w:trPr>
          <w:trHeight w:val="841"/>
        </w:trPr>
        <w:tc>
          <w:tcPr>
            <w:tcW w:w="2694" w:type="dxa"/>
            <w:shd w:val="clear" w:color="auto" w:fill="auto"/>
            <w:hideMark/>
          </w:tcPr>
          <w:p w:rsidR="00B21A1F" w:rsidRPr="000A6045" w:rsidRDefault="00B21A1F" w:rsidP="00FD3AD3">
            <w:pPr>
              <w:rPr>
                <w:bCs/>
                <w:color w:val="000000"/>
                <w:sz w:val="18"/>
                <w:szCs w:val="18"/>
              </w:rPr>
            </w:pPr>
            <w:r w:rsidRPr="000A6045">
              <w:rPr>
                <w:bCs/>
                <w:color w:val="000000"/>
                <w:sz w:val="18"/>
                <w:szCs w:val="18"/>
              </w:rPr>
              <w:t>НАЛОГИ НА ТОВАРЫ (Р</w:t>
            </w:r>
            <w:r w:rsidRPr="000A6045">
              <w:rPr>
                <w:bCs/>
                <w:color w:val="000000"/>
                <w:sz w:val="18"/>
                <w:szCs w:val="18"/>
              </w:rPr>
              <w:t>А</w:t>
            </w:r>
            <w:r w:rsidRPr="000A6045">
              <w:rPr>
                <w:bCs/>
                <w:color w:val="000000"/>
                <w:sz w:val="18"/>
                <w:szCs w:val="18"/>
              </w:rPr>
              <w:t>БОТЫ, УСЛУГИ), РЕАЛИЗ</w:t>
            </w:r>
            <w:r w:rsidRPr="000A6045">
              <w:rPr>
                <w:bCs/>
                <w:color w:val="000000"/>
                <w:sz w:val="18"/>
                <w:szCs w:val="18"/>
              </w:rPr>
              <w:t>У</w:t>
            </w:r>
            <w:r w:rsidRPr="000A6045">
              <w:rPr>
                <w:bCs/>
                <w:color w:val="000000"/>
                <w:sz w:val="18"/>
                <w:szCs w:val="18"/>
              </w:rPr>
              <w:t>ЕМЫЕ НА ТЕРРИТОРИИ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1A1F" w:rsidRPr="002B1D0A" w:rsidRDefault="0077228B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1513,6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21A1F" w:rsidRPr="002B1D0A" w:rsidRDefault="00AE180C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1527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21A1F" w:rsidRPr="002B1D0A" w:rsidRDefault="00B647C4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1A1F" w:rsidRPr="002B1D0A" w:rsidRDefault="00B647C4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B21A1F" w:rsidRPr="002B1D0A" w:rsidRDefault="0077228B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1578,6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21A1F" w:rsidRPr="002B1D0A" w:rsidRDefault="000B338F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103,4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B21A1F" w:rsidRPr="002B1D0A" w:rsidRDefault="0077228B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1641,1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1A1F" w:rsidRPr="002B1D0A" w:rsidRDefault="006327D5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104,0</w:t>
            </w:r>
          </w:p>
        </w:tc>
      </w:tr>
      <w:tr w:rsidR="00B21A1F" w:rsidRPr="000A6045" w:rsidTr="00432F68">
        <w:trPr>
          <w:trHeight w:val="291"/>
        </w:trPr>
        <w:tc>
          <w:tcPr>
            <w:tcW w:w="2694" w:type="dxa"/>
            <w:shd w:val="clear" w:color="auto" w:fill="auto"/>
            <w:hideMark/>
          </w:tcPr>
          <w:p w:rsidR="00B21A1F" w:rsidRPr="000A6045" w:rsidRDefault="00B21A1F" w:rsidP="00FD3AD3">
            <w:pPr>
              <w:rPr>
                <w:bCs/>
                <w:color w:val="000000"/>
                <w:sz w:val="18"/>
                <w:szCs w:val="18"/>
              </w:rPr>
            </w:pPr>
            <w:r w:rsidRPr="000A6045">
              <w:rPr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1A1F" w:rsidRPr="002B1D0A" w:rsidRDefault="00AE180C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8550,9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21A1F" w:rsidRPr="002B1D0A" w:rsidRDefault="00AE180C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31831,9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21A1F" w:rsidRPr="002B1D0A" w:rsidRDefault="00B647C4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23281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1A1F" w:rsidRPr="002B1D0A" w:rsidRDefault="00B647C4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372,3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B21A1F" w:rsidRPr="002B1D0A" w:rsidRDefault="0077228B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31041,7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21A1F" w:rsidRPr="002B1D0A" w:rsidRDefault="006327D5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-2,4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B21A1F" w:rsidRPr="002B1D0A" w:rsidRDefault="0077228B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32282,2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1A1F" w:rsidRPr="002B1D0A" w:rsidRDefault="00FB6BAD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104,0</w:t>
            </w:r>
          </w:p>
        </w:tc>
      </w:tr>
      <w:tr w:rsidR="00B21A1F" w:rsidRPr="000A6045" w:rsidTr="00432F68">
        <w:trPr>
          <w:trHeight w:val="296"/>
        </w:trPr>
        <w:tc>
          <w:tcPr>
            <w:tcW w:w="2694" w:type="dxa"/>
            <w:shd w:val="clear" w:color="auto" w:fill="auto"/>
            <w:hideMark/>
          </w:tcPr>
          <w:p w:rsidR="00B21A1F" w:rsidRPr="000A6045" w:rsidRDefault="00B21A1F" w:rsidP="00FD3AD3">
            <w:pPr>
              <w:rPr>
                <w:bCs/>
                <w:color w:val="000000"/>
                <w:sz w:val="18"/>
                <w:szCs w:val="18"/>
              </w:rPr>
            </w:pPr>
            <w:r w:rsidRPr="000A6045">
              <w:rPr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1A1F" w:rsidRPr="002B1D0A" w:rsidRDefault="00AE180C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45188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21A1F" w:rsidRPr="002B1D0A" w:rsidRDefault="00AE180C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42679,0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21A1F" w:rsidRPr="002B1D0A" w:rsidRDefault="00B647C4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-2509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1A1F" w:rsidRPr="002B1D0A" w:rsidRDefault="006327D5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-5,6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B21A1F" w:rsidRPr="002B1D0A" w:rsidRDefault="0077228B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44237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21A1F" w:rsidRPr="002B1D0A" w:rsidRDefault="006327D5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103,7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B21A1F" w:rsidRPr="002B1D0A" w:rsidRDefault="0077228B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46135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1A1F" w:rsidRPr="002B1D0A" w:rsidRDefault="00FB6BAD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104,3</w:t>
            </w:r>
          </w:p>
        </w:tc>
      </w:tr>
      <w:tr w:rsidR="00B21A1F" w:rsidRPr="000A6045" w:rsidTr="00432F68">
        <w:trPr>
          <w:trHeight w:val="363"/>
        </w:trPr>
        <w:tc>
          <w:tcPr>
            <w:tcW w:w="2694" w:type="dxa"/>
            <w:shd w:val="clear" w:color="auto" w:fill="auto"/>
            <w:hideMark/>
          </w:tcPr>
          <w:p w:rsidR="00B21A1F" w:rsidRPr="000A6045" w:rsidRDefault="00B21A1F" w:rsidP="00FD3AD3">
            <w:pPr>
              <w:rPr>
                <w:bCs/>
                <w:color w:val="000000"/>
                <w:sz w:val="18"/>
                <w:szCs w:val="18"/>
              </w:rPr>
            </w:pPr>
            <w:r w:rsidRPr="000A6045">
              <w:rPr>
                <w:bCs/>
                <w:color w:val="000000"/>
                <w:sz w:val="18"/>
                <w:szCs w:val="18"/>
              </w:rPr>
              <w:t>ГОСУДАРСТВЕННАЯ П</w:t>
            </w:r>
            <w:r w:rsidRPr="000A6045">
              <w:rPr>
                <w:bCs/>
                <w:color w:val="000000"/>
                <w:sz w:val="18"/>
                <w:szCs w:val="18"/>
              </w:rPr>
              <w:t>О</w:t>
            </w:r>
            <w:r w:rsidRPr="000A6045">
              <w:rPr>
                <w:bCs/>
                <w:color w:val="000000"/>
                <w:sz w:val="18"/>
                <w:szCs w:val="18"/>
              </w:rPr>
              <w:t>ШЛИНА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1A1F" w:rsidRPr="002B1D0A" w:rsidRDefault="00AE180C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6142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21A1F" w:rsidRPr="002B1D0A" w:rsidRDefault="00AE180C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6132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21A1F" w:rsidRPr="002B1D0A" w:rsidRDefault="00B647C4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1A1F" w:rsidRPr="002B1D0A" w:rsidRDefault="006327D5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-0,16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B21A1F" w:rsidRPr="002B1D0A" w:rsidRDefault="0077228B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6132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21A1F" w:rsidRPr="002B1D0A" w:rsidRDefault="006327D5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B21A1F" w:rsidRPr="002B1D0A" w:rsidRDefault="0077228B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6132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1A1F" w:rsidRPr="002B1D0A" w:rsidRDefault="00FB6BAD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1A1F" w:rsidRPr="000A6045" w:rsidTr="00432F68">
        <w:trPr>
          <w:trHeight w:val="765"/>
        </w:trPr>
        <w:tc>
          <w:tcPr>
            <w:tcW w:w="2694" w:type="dxa"/>
            <w:shd w:val="clear" w:color="auto" w:fill="auto"/>
            <w:hideMark/>
          </w:tcPr>
          <w:p w:rsidR="00B21A1F" w:rsidRPr="000A6045" w:rsidRDefault="00B21A1F" w:rsidP="00FD3AD3">
            <w:pPr>
              <w:rPr>
                <w:bCs/>
                <w:color w:val="000000"/>
                <w:sz w:val="18"/>
                <w:szCs w:val="18"/>
              </w:rPr>
            </w:pPr>
            <w:r w:rsidRPr="000A6045">
              <w:rPr>
                <w:bCs/>
                <w:color w:val="000000"/>
                <w:sz w:val="18"/>
                <w:szCs w:val="18"/>
              </w:rPr>
              <w:t>ДОХОДЫ ОТ ИСПОЛЬЗОВ</w:t>
            </w:r>
            <w:r w:rsidRPr="000A6045">
              <w:rPr>
                <w:bCs/>
                <w:color w:val="000000"/>
                <w:sz w:val="18"/>
                <w:szCs w:val="18"/>
              </w:rPr>
              <w:t>А</w:t>
            </w:r>
            <w:r w:rsidRPr="000A6045">
              <w:rPr>
                <w:bCs/>
                <w:color w:val="000000"/>
                <w:sz w:val="18"/>
                <w:szCs w:val="18"/>
              </w:rPr>
              <w:t>НИЯ ИМУЩЕСТВА, НАХ</w:t>
            </w:r>
            <w:r w:rsidRPr="000A6045">
              <w:rPr>
                <w:bCs/>
                <w:color w:val="000000"/>
                <w:sz w:val="18"/>
                <w:szCs w:val="18"/>
              </w:rPr>
              <w:t>О</w:t>
            </w:r>
            <w:r w:rsidRPr="000A6045">
              <w:rPr>
                <w:bCs/>
                <w:color w:val="000000"/>
                <w:sz w:val="18"/>
                <w:szCs w:val="18"/>
              </w:rPr>
              <w:t>ДЯЩЕГОСЯ В ГОСУДА</w:t>
            </w:r>
            <w:r w:rsidRPr="000A6045">
              <w:rPr>
                <w:bCs/>
                <w:color w:val="000000"/>
                <w:sz w:val="18"/>
                <w:szCs w:val="18"/>
              </w:rPr>
              <w:t>Р</w:t>
            </w:r>
            <w:r w:rsidRPr="000A6045">
              <w:rPr>
                <w:bCs/>
                <w:color w:val="000000"/>
                <w:sz w:val="18"/>
                <w:szCs w:val="18"/>
              </w:rPr>
              <w:t>СТВЕННОЙ И МУНИЦ</w:t>
            </w:r>
            <w:r w:rsidRPr="000A6045">
              <w:rPr>
                <w:bCs/>
                <w:color w:val="000000"/>
                <w:sz w:val="18"/>
                <w:szCs w:val="18"/>
              </w:rPr>
              <w:t>И</w:t>
            </w:r>
            <w:r w:rsidRPr="000A6045">
              <w:rPr>
                <w:bCs/>
                <w:color w:val="000000"/>
                <w:sz w:val="18"/>
                <w:szCs w:val="18"/>
              </w:rPr>
              <w:t>ПАЛЬНОЙ СОБСТВЕНН</w:t>
            </w:r>
            <w:r w:rsidRPr="000A6045">
              <w:rPr>
                <w:bCs/>
                <w:color w:val="000000"/>
                <w:sz w:val="18"/>
                <w:szCs w:val="18"/>
              </w:rPr>
              <w:t>О</w:t>
            </w:r>
            <w:r w:rsidRPr="000A6045">
              <w:rPr>
                <w:bCs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1A1F" w:rsidRPr="002B1D0A" w:rsidRDefault="00AE180C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73430,3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21A1F" w:rsidRPr="002B1D0A" w:rsidRDefault="00AE180C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69917,0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21A1F" w:rsidRPr="002B1D0A" w:rsidRDefault="00B647C4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-3513,3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1A1F" w:rsidRPr="002B1D0A" w:rsidRDefault="006327D5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-4,8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B21A1F" w:rsidRPr="002B1D0A" w:rsidRDefault="0077228B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70167,5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21A1F" w:rsidRPr="002B1D0A" w:rsidRDefault="006327D5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B21A1F" w:rsidRPr="002B1D0A" w:rsidRDefault="0077228B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70138,1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1A1F" w:rsidRPr="002B1D0A" w:rsidRDefault="00FB6BAD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-0,04</w:t>
            </w:r>
          </w:p>
        </w:tc>
      </w:tr>
      <w:tr w:rsidR="00B21A1F" w:rsidRPr="000A6045" w:rsidTr="00432F68">
        <w:trPr>
          <w:trHeight w:val="765"/>
        </w:trPr>
        <w:tc>
          <w:tcPr>
            <w:tcW w:w="2694" w:type="dxa"/>
            <w:shd w:val="clear" w:color="auto" w:fill="auto"/>
            <w:hideMark/>
          </w:tcPr>
          <w:p w:rsidR="00B21A1F" w:rsidRPr="000A6045" w:rsidRDefault="00B21A1F" w:rsidP="00FD3AD3">
            <w:pPr>
              <w:rPr>
                <w:bCs/>
                <w:color w:val="000000"/>
                <w:sz w:val="18"/>
                <w:szCs w:val="18"/>
              </w:rPr>
            </w:pPr>
            <w:r w:rsidRPr="000A6045">
              <w:rPr>
                <w:bCs/>
                <w:color w:val="000000"/>
                <w:sz w:val="18"/>
                <w:szCs w:val="18"/>
              </w:rPr>
              <w:t>ПЛАТЕЖИ ПРИ ПОЛЬЗОВ</w:t>
            </w:r>
            <w:r w:rsidRPr="000A6045">
              <w:rPr>
                <w:bCs/>
                <w:color w:val="000000"/>
                <w:sz w:val="18"/>
                <w:szCs w:val="18"/>
              </w:rPr>
              <w:t>А</w:t>
            </w:r>
            <w:r w:rsidRPr="000A6045">
              <w:rPr>
                <w:bCs/>
                <w:color w:val="000000"/>
                <w:sz w:val="18"/>
                <w:szCs w:val="18"/>
              </w:rPr>
              <w:t>НИИ ПРИРОДНЫМИ РЕСУ</w:t>
            </w:r>
            <w:r w:rsidRPr="000A6045">
              <w:rPr>
                <w:bCs/>
                <w:color w:val="000000"/>
                <w:sz w:val="18"/>
                <w:szCs w:val="18"/>
              </w:rPr>
              <w:t>Р</w:t>
            </w:r>
            <w:r w:rsidRPr="000A6045">
              <w:rPr>
                <w:bCs/>
                <w:color w:val="000000"/>
                <w:sz w:val="18"/>
                <w:szCs w:val="18"/>
              </w:rPr>
              <w:t>САМИ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1A1F" w:rsidRPr="002B1D0A" w:rsidRDefault="00AE180C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852,4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21A1F" w:rsidRPr="002B1D0A" w:rsidRDefault="00FB365F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21A1F" w:rsidRPr="002B1D0A" w:rsidRDefault="006303A3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-430,4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1A1F" w:rsidRPr="002B1D0A" w:rsidRDefault="006327D5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-50,5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B21A1F" w:rsidRPr="002B1D0A" w:rsidRDefault="0077228B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21A1F" w:rsidRPr="002B1D0A" w:rsidRDefault="006327D5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-71,1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B21A1F" w:rsidRPr="002B1D0A" w:rsidRDefault="0077228B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1A1F" w:rsidRPr="002B1D0A" w:rsidRDefault="00FB6BAD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1A1F" w:rsidRPr="000A6045" w:rsidTr="00432F68">
        <w:trPr>
          <w:trHeight w:val="765"/>
        </w:trPr>
        <w:tc>
          <w:tcPr>
            <w:tcW w:w="2694" w:type="dxa"/>
            <w:shd w:val="clear" w:color="auto" w:fill="auto"/>
            <w:hideMark/>
          </w:tcPr>
          <w:p w:rsidR="00B21A1F" w:rsidRPr="000A6045" w:rsidRDefault="00B21A1F" w:rsidP="00FD3AD3">
            <w:pPr>
              <w:rPr>
                <w:bCs/>
                <w:color w:val="000000"/>
                <w:sz w:val="18"/>
                <w:szCs w:val="18"/>
              </w:rPr>
            </w:pPr>
            <w:r w:rsidRPr="000A6045">
              <w:rPr>
                <w:bCs/>
                <w:color w:val="000000"/>
                <w:sz w:val="18"/>
                <w:szCs w:val="18"/>
              </w:rPr>
              <w:t>ДОХОДЫ ОТ ОКАЗАНИЯ ПЛАТНЫХ УСЛУГ И КО</w:t>
            </w:r>
            <w:r w:rsidRPr="000A6045">
              <w:rPr>
                <w:bCs/>
                <w:color w:val="000000"/>
                <w:sz w:val="18"/>
                <w:szCs w:val="18"/>
              </w:rPr>
              <w:t>М</w:t>
            </w:r>
            <w:r w:rsidRPr="000A6045">
              <w:rPr>
                <w:bCs/>
                <w:color w:val="000000"/>
                <w:sz w:val="18"/>
                <w:szCs w:val="18"/>
              </w:rPr>
              <w:t>ПЕНСАЦИИ ЗАТРАТ ГОС</w:t>
            </w:r>
            <w:r w:rsidRPr="000A6045">
              <w:rPr>
                <w:bCs/>
                <w:color w:val="000000"/>
                <w:sz w:val="18"/>
                <w:szCs w:val="18"/>
              </w:rPr>
              <w:t>У</w:t>
            </w:r>
            <w:r w:rsidRPr="000A6045">
              <w:rPr>
                <w:bCs/>
                <w:color w:val="000000"/>
                <w:sz w:val="18"/>
                <w:szCs w:val="18"/>
              </w:rPr>
              <w:t>ДАРСТВА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1A1F" w:rsidRPr="002B1D0A" w:rsidRDefault="00AE180C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10138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21A1F" w:rsidRPr="002B1D0A" w:rsidRDefault="00FB365F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3348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21A1F" w:rsidRPr="002B1D0A" w:rsidRDefault="006303A3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-6790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1A1F" w:rsidRPr="002B1D0A" w:rsidRDefault="006327D5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-70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B21A1F" w:rsidRPr="002B1D0A" w:rsidRDefault="0077228B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3505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21A1F" w:rsidRPr="002B1D0A" w:rsidRDefault="006327D5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104,7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B21A1F" w:rsidRPr="002B1D0A" w:rsidRDefault="0077228B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3602,5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1A1F" w:rsidRPr="002B1D0A" w:rsidRDefault="00FB6BAD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102,8</w:t>
            </w:r>
          </w:p>
        </w:tc>
      </w:tr>
      <w:tr w:rsidR="00B21A1F" w:rsidRPr="000A6045" w:rsidTr="00432F68">
        <w:trPr>
          <w:trHeight w:val="765"/>
        </w:trPr>
        <w:tc>
          <w:tcPr>
            <w:tcW w:w="2694" w:type="dxa"/>
            <w:shd w:val="clear" w:color="auto" w:fill="auto"/>
            <w:hideMark/>
          </w:tcPr>
          <w:p w:rsidR="00B21A1F" w:rsidRPr="000A6045" w:rsidRDefault="00B21A1F" w:rsidP="00FD3AD3">
            <w:pPr>
              <w:rPr>
                <w:bCs/>
                <w:color w:val="000000"/>
                <w:sz w:val="18"/>
                <w:szCs w:val="18"/>
              </w:rPr>
            </w:pPr>
            <w:r w:rsidRPr="000A6045">
              <w:rPr>
                <w:bCs/>
                <w:color w:val="000000"/>
                <w:sz w:val="18"/>
                <w:szCs w:val="18"/>
              </w:rPr>
              <w:t>ДОХОДЫ ОТ ПРОДАЖИ М</w:t>
            </w:r>
            <w:r w:rsidRPr="000A6045">
              <w:rPr>
                <w:bCs/>
                <w:color w:val="000000"/>
                <w:sz w:val="18"/>
                <w:szCs w:val="18"/>
              </w:rPr>
              <w:t>А</w:t>
            </w:r>
            <w:r w:rsidRPr="000A6045">
              <w:rPr>
                <w:bCs/>
                <w:color w:val="000000"/>
                <w:sz w:val="18"/>
                <w:szCs w:val="18"/>
              </w:rPr>
              <w:t>ТЕРИАЛЬНЫХ И НЕМАТ</w:t>
            </w:r>
            <w:r w:rsidRPr="000A6045">
              <w:rPr>
                <w:bCs/>
                <w:color w:val="000000"/>
                <w:sz w:val="18"/>
                <w:szCs w:val="18"/>
              </w:rPr>
              <w:t>Е</w:t>
            </w:r>
            <w:r w:rsidRPr="000A6045">
              <w:rPr>
                <w:bCs/>
                <w:color w:val="000000"/>
                <w:sz w:val="18"/>
                <w:szCs w:val="18"/>
              </w:rPr>
              <w:t>РИАЛЬНЫХ АКТИВОВ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1A1F" w:rsidRPr="002B1D0A" w:rsidRDefault="00AE180C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2509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21A1F" w:rsidRPr="002B1D0A" w:rsidRDefault="00FB365F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21A1F" w:rsidRPr="002B1D0A" w:rsidRDefault="006303A3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-9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1A1F" w:rsidRPr="002B1D0A" w:rsidRDefault="006303A3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B21A1F" w:rsidRPr="002B1D0A" w:rsidRDefault="0077228B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21A1F" w:rsidRPr="002B1D0A" w:rsidRDefault="006327D5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B21A1F" w:rsidRPr="002B1D0A" w:rsidRDefault="0077228B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1A1F" w:rsidRPr="002B1D0A" w:rsidRDefault="00FB6BAD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1A1F" w:rsidRPr="000A6045" w:rsidTr="00432F68">
        <w:trPr>
          <w:trHeight w:val="535"/>
        </w:trPr>
        <w:tc>
          <w:tcPr>
            <w:tcW w:w="2694" w:type="dxa"/>
            <w:shd w:val="clear" w:color="auto" w:fill="auto"/>
            <w:hideMark/>
          </w:tcPr>
          <w:p w:rsidR="00B21A1F" w:rsidRPr="000A6045" w:rsidRDefault="00B21A1F" w:rsidP="00FD3AD3">
            <w:pPr>
              <w:rPr>
                <w:bCs/>
                <w:color w:val="000000"/>
                <w:sz w:val="18"/>
                <w:szCs w:val="18"/>
              </w:rPr>
            </w:pPr>
            <w:r w:rsidRPr="000A6045">
              <w:rPr>
                <w:bCs/>
                <w:color w:val="000000"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1A1F" w:rsidRPr="002B1D0A" w:rsidRDefault="00AE180C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21A1F" w:rsidRPr="002B1D0A" w:rsidRDefault="00FB365F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88,8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21A1F" w:rsidRPr="002B1D0A" w:rsidRDefault="006303A3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-8,2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1A1F" w:rsidRPr="002B1D0A" w:rsidRDefault="006327D5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-8,5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B21A1F" w:rsidRPr="002B1D0A" w:rsidRDefault="0077228B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88,8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21A1F" w:rsidRPr="002B1D0A" w:rsidRDefault="006327D5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B21A1F" w:rsidRPr="002B1D0A" w:rsidRDefault="0077228B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88,8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1A1F" w:rsidRPr="002B1D0A" w:rsidRDefault="00FB6BAD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1A1F" w:rsidRPr="000A6045" w:rsidTr="00432F68">
        <w:trPr>
          <w:trHeight w:val="474"/>
        </w:trPr>
        <w:tc>
          <w:tcPr>
            <w:tcW w:w="2694" w:type="dxa"/>
            <w:shd w:val="clear" w:color="auto" w:fill="auto"/>
            <w:hideMark/>
          </w:tcPr>
          <w:p w:rsidR="00B21A1F" w:rsidRPr="000A6045" w:rsidRDefault="00B21A1F" w:rsidP="00FD3AD3">
            <w:pPr>
              <w:rPr>
                <w:bCs/>
                <w:color w:val="000000"/>
                <w:sz w:val="18"/>
                <w:szCs w:val="18"/>
              </w:rPr>
            </w:pPr>
            <w:r w:rsidRPr="000A6045">
              <w:rPr>
                <w:bCs/>
                <w:color w:val="000000"/>
                <w:sz w:val="18"/>
                <w:szCs w:val="18"/>
              </w:rPr>
              <w:t>ШТРАФЫ, САНКЦИИ, ВО</w:t>
            </w:r>
            <w:r w:rsidRPr="000A6045">
              <w:rPr>
                <w:bCs/>
                <w:color w:val="000000"/>
                <w:sz w:val="18"/>
                <w:szCs w:val="18"/>
              </w:rPr>
              <w:t>З</w:t>
            </w:r>
            <w:r w:rsidRPr="000A6045">
              <w:rPr>
                <w:bCs/>
                <w:color w:val="000000"/>
                <w:sz w:val="18"/>
                <w:szCs w:val="18"/>
              </w:rPr>
              <w:t>МЕЩЕНИЕ УЩЕРБА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1A1F" w:rsidRPr="002B1D0A" w:rsidRDefault="00AE180C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1394,3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21A1F" w:rsidRPr="002B1D0A" w:rsidRDefault="00FB365F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694,3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21A1F" w:rsidRPr="002B1D0A" w:rsidRDefault="006303A3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-700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1A1F" w:rsidRPr="002B1D0A" w:rsidRDefault="006327D5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B21A1F" w:rsidRPr="002B1D0A" w:rsidRDefault="0077228B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426,4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21A1F" w:rsidRPr="002B1D0A" w:rsidRDefault="006327D5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-38,6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B21A1F" w:rsidRPr="002B1D0A" w:rsidRDefault="0077228B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426,4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1A1F" w:rsidRPr="002B1D0A" w:rsidRDefault="00FB6BAD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1A1F" w:rsidRPr="000A6045" w:rsidTr="00432F68">
        <w:trPr>
          <w:trHeight w:val="543"/>
        </w:trPr>
        <w:tc>
          <w:tcPr>
            <w:tcW w:w="2694" w:type="dxa"/>
            <w:shd w:val="clear" w:color="auto" w:fill="auto"/>
            <w:hideMark/>
          </w:tcPr>
          <w:p w:rsidR="00B21A1F" w:rsidRPr="000A6045" w:rsidRDefault="00B21A1F" w:rsidP="00FD3AD3">
            <w:pPr>
              <w:rPr>
                <w:bCs/>
                <w:color w:val="000000"/>
                <w:sz w:val="18"/>
                <w:szCs w:val="18"/>
              </w:rPr>
            </w:pPr>
            <w:r w:rsidRPr="000A6045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1A1F" w:rsidRPr="002B1D0A" w:rsidRDefault="00AE180C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21A1F" w:rsidRPr="002B1D0A" w:rsidRDefault="00B21A1F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21A1F" w:rsidRPr="002B1D0A" w:rsidRDefault="006303A3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-426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1A1F" w:rsidRPr="002B1D0A" w:rsidRDefault="006303A3" w:rsidP="00916FEF">
            <w:pPr>
              <w:jc w:val="right"/>
              <w:rPr>
                <w:color w:val="000000"/>
                <w:sz w:val="18"/>
                <w:szCs w:val="18"/>
              </w:rPr>
            </w:pPr>
            <w:r w:rsidRPr="002B1D0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B21A1F" w:rsidRPr="002B1D0A" w:rsidRDefault="00B21A1F" w:rsidP="00916FE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21A1F" w:rsidRPr="002B1D0A" w:rsidRDefault="00B21A1F" w:rsidP="00916FE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B21A1F" w:rsidRPr="002B1D0A" w:rsidRDefault="00B21A1F" w:rsidP="00916FE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1A1F" w:rsidRPr="002B1D0A" w:rsidRDefault="00B21A1F" w:rsidP="00916FEF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6E7776" w:rsidRPr="006E7776" w:rsidRDefault="006E7776" w:rsidP="00FD3AD3">
      <w:pPr>
        <w:jc w:val="both"/>
        <w:rPr>
          <w:sz w:val="16"/>
          <w:szCs w:val="16"/>
        </w:rPr>
      </w:pPr>
    </w:p>
    <w:p w:rsidR="006E7776" w:rsidRDefault="006E7776" w:rsidP="006E7776">
      <w:pPr>
        <w:ind w:firstLine="709"/>
        <w:jc w:val="both"/>
        <w:rPr>
          <w:sz w:val="28"/>
          <w:szCs w:val="28"/>
        </w:rPr>
      </w:pPr>
      <w:proofErr w:type="gramStart"/>
      <w:r w:rsidRPr="00916FEF">
        <w:rPr>
          <w:i/>
          <w:sz w:val="28"/>
          <w:szCs w:val="28"/>
        </w:rPr>
        <w:t>Налоговые доходы</w:t>
      </w:r>
      <w:r w:rsidRPr="006E7776">
        <w:rPr>
          <w:sz w:val="28"/>
          <w:szCs w:val="28"/>
        </w:rPr>
        <w:t xml:space="preserve"> имеют определяющее значение </w:t>
      </w:r>
      <w:r>
        <w:rPr>
          <w:sz w:val="28"/>
          <w:szCs w:val="28"/>
        </w:rPr>
        <w:t>в</w:t>
      </w:r>
      <w:r w:rsidR="00FD3AD3" w:rsidRPr="006E7776">
        <w:rPr>
          <w:sz w:val="28"/>
          <w:szCs w:val="28"/>
        </w:rPr>
        <w:t xml:space="preserve"> структуре налоговых и неналоговых доходов </w:t>
      </w:r>
      <w:r w:rsidR="001B27AF">
        <w:rPr>
          <w:sz w:val="28"/>
          <w:szCs w:val="28"/>
        </w:rPr>
        <w:t>местного</w:t>
      </w:r>
      <w:r w:rsidR="00FD3AD3" w:rsidRPr="006E7776">
        <w:rPr>
          <w:sz w:val="28"/>
          <w:szCs w:val="28"/>
        </w:rPr>
        <w:t xml:space="preserve"> бюджета, и их доля в поступлениях продо</w:t>
      </w:r>
      <w:r w:rsidR="00FD3AD3" w:rsidRPr="006E7776">
        <w:rPr>
          <w:sz w:val="28"/>
          <w:szCs w:val="28"/>
        </w:rPr>
        <w:t>л</w:t>
      </w:r>
      <w:r w:rsidR="00FD3AD3" w:rsidRPr="006E7776">
        <w:rPr>
          <w:sz w:val="28"/>
          <w:szCs w:val="28"/>
        </w:rPr>
        <w:t>жит ежегодно расти, в 2020 году они состав</w:t>
      </w:r>
      <w:r>
        <w:rPr>
          <w:sz w:val="28"/>
          <w:szCs w:val="28"/>
        </w:rPr>
        <w:t xml:space="preserve">ляли </w:t>
      </w:r>
      <w:r w:rsidR="001B27AF">
        <w:rPr>
          <w:sz w:val="28"/>
          <w:szCs w:val="28"/>
        </w:rPr>
        <w:t>–</w:t>
      </w:r>
      <w:r w:rsidR="00FD3AD3" w:rsidRPr="006E7776">
        <w:rPr>
          <w:sz w:val="28"/>
          <w:szCs w:val="28"/>
        </w:rPr>
        <w:t xml:space="preserve"> </w:t>
      </w:r>
      <w:r w:rsidR="001B27AF">
        <w:rPr>
          <w:sz w:val="28"/>
          <w:szCs w:val="28"/>
        </w:rPr>
        <w:t>82,7</w:t>
      </w:r>
      <w:r w:rsidR="00FD3AD3" w:rsidRPr="006E7776">
        <w:rPr>
          <w:sz w:val="28"/>
          <w:szCs w:val="28"/>
        </w:rPr>
        <w:t>% (</w:t>
      </w:r>
      <w:r w:rsidR="001B27AF">
        <w:rPr>
          <w:sz w:val="28"/>
          <w:szCs w:val="28"/>
        </w:rPr>
        <w:t>423</w:t>
      </w:r>
      <w:r w:rsidR="00916FEF">
        <w:rPr>
          <w:sz w:val="28"/>
          <w:szCs w:val="28"/>
        </w:rPr>
        <w:t xml:space="preserve"> </w:t>
      </w:r>
      <w:r w:rsidR="001B27AF">
        <w:rPr>
          <w:sz w:val="28"/>
          <w:szCs w:val="28"/>
        </w:rPr>
        <w:t>563,3</w:t>
      </w:r>
      <w:r w:rsidR="00FD3AD3" w:rsidRPr="006E7776">
        <w:rPr>
          <w:sz w:val="28"/>
          <w:szCs w:val="28"/>
        </w:rPr>
        <w:t xml:space="preserve"> тыс. ру</w:t>
      </w:r>
      <w:r w:rsidR="00FD3AD3" w:rsidRPr="006E7776">
        <w:rPr>
          <w:sz w:val="28"/>
          <w:szCs w:val="28"/>
        </w:rPr>
        <w:t>б</w:t>
      </w:r>
      <w:r w:rsidR="00FD3AD3" w:rsidRPr="006E7776">
        <w:rPr>
          <w:sz w:val="28"/>
          <w:szCs w:val="28"/>
        </w:rPr>
        <w:t xml:space="preserve">лей), в 2021 году увеличится до </w:t>
      </w:r>
      <w:r w:rsidR="001B27AF">
        <w:rPr>
          <w:sz w:val="28"/>
          <w:szCs w:val="28"/>
        </w:rPr>
        <w:t>86,4</w:t>
      </w:r>
      <w:r w:rsidR="00FD3AD3" w:rsidRPr="006E7776">
        <w:rPr>
          <w:sz w:val="28"/>
          <w:szCs w:val="28"/>
        </w:rPr>
        <w:t>% (</w:t>
      </w:r>
      <w:r w:rsidR="001B27AF">
        <w:rPr>
          <w:sz w:val="28"/>
          <w:szCs w:val="28"/>
        </w:rPr>
        <w:t>491</w:t>
      </w:r>
      <w:r w:rsidR="00916FEF">
        <w:rPr>
          <w:sz w:val="28"/>
          <w:szCs w:val="28"/>
        </w:rPr>
        <w:t xml:space="preserve"> </w:t>
      </w:r>
      <w:r w:rsidR="001B27AF">
        <w:rPr>
          <w:sz w:val="28"/>
          <w:szCs w:val="28"/>
        </w:rPr>
        <w:t>206,9</w:t>
      </w:r>
      <w:r w:rsidR="00FD3AD3" w:rsidRPr="006E7776">
        <w:rPr>
          <w:sz w:val="28"/>
          <w:szCs w:val="28"/>
        </w:rPr>
        <w:t xml:space="preserve"> тыс. рублей), в плановом п</w:t>
      </w:r>
      <w:r w:rsidR="00FD3AD3" w:rsidRPr="006E7776">
        <w:rPr>
          <w:sz w:val="28"/>
          <w:szCs w:val="28"/>
        </w:rPr>
        <w:t>е</w:t>
      </w:r>
      <w:r w:rsidR="00FD3AD3" w:rsidRPr="006E7776">
        <w:rPr>
          <w:sz w:val="28"/>
          <w:szCs w:val="28"/>
        </w:rPr>
        <w:t>риоде 2022 и 2023 годов состав</w:t>
      </w:r>
      <w:r>
        <w:rPr>
          <w:sz w:val="28"/>
          <w:szCs w:val="28"/>
        </w:rPr>
        <w:t>ят</w:t>
      </w:r>
      <w:r w:rsidR="00FD3AD3" w:rsidRPr="006E7776">
        <w:rPr>
          <w:sz w:val="28"/>
          <w:szCs w:val="28"/>
        </w:rPr>
        <w:t xml:space="preserve"> </w:t>
      </w:r>
      <w:r w:rsidR="001B27AF">
        <w:rPr>
          <w:sz w:val="28"/>
          <w:szCs w:val="28"/>
        </w:rPr>
        <w:t>87,5</w:t>
      </w:r>
      <w:r w:rsidR="00FD3AD3" w:rsidRPr="006E7776">
        <w:rPr>
          <w:sz w:val="28"/>
          <w:szCs w:val="28"/>
        </w:rPr>
        <w:t xml:space="preserve"> %</w:t>
      </w:r>
      <w:r w:rsidR="001B27AF">
        <w:rPr>
          <w:sz w:val="28"/>
          <w:szCs w:val="28"/>
        </w:rPr>
        <w:t xml:space="preserve"> и 88,1%</w:t>
      </w:r>
      <w:r w:rsidR="00FD3AD3" w:rsidRPr="006E7776">
        <w:rPr>
          <w:sz w:val="28"/>
          <w:szCs w:val="28"/>
        </w:rPr>
        <w:t xml:space="preserve"> (</w:t>
      </w:r>
      <w:r w:rsidR="001B27AF">
        <w:rPr>
          <w:sz w:val="28"/>
          <w:szCs w:val="28"/>
        </w:rPr>
        <w:t>536</w:t>
      </w:r>
      <w:r w:rsidR="00916FEF">
        <w:rPr>
          <w:sz w:val="28"/>
          <w:szCs w:val="28"/>
        </w:rPr>
        <w:t xml:space="preserve"> </w:t>
      </w:r>
      <w:r w:rsidR="001B27AF">
        <w:rPr>
          <w:sz w:val="28"/>
          <w:szCs w:val="28"/>
        </w:rPr>
        <w:t>191,3</w:t>
      </w:r>
      <w:r w:rsidR="00FD3AD3" w:rsidRPr="006E7776">
        <w:rPr>
          <w:sz w:val="28"/>
          <w:szCs w:val="28"/>
        </w:rPr>
        <w:t xml:space="preserve"> тыс. рублей и </w:t>
      </w:r>
      <w:r w:rsidR="001B27AF">
        <w:rPr>
          <w:sz w:val="28"/>
          <w:szCs w:val="28"/>
        </w:rPr>
        <w:t>569</w:t>
      </w:r>
      <w:r w:rsidR="00916FEF">
        <w:rPr>
          <w:sz w:val="28"/>
          <w:szCs w:val="28"/>
        </w:rPr>
        <w:t xml:space="preserve"> </w:t>
      </w:r>
      <w:r w:rsidR="001B27AF">
        <w:rPr>
          <w:sz w:val="28"/>
          <w:szCs w:val="28"/>
        </w:rPr>
        <w:t>086,3</w:t>
      </w:r>
      <w:r w:rsidR="00FD3AD3" w:rsidRPr="006E7776">
        <w:rPr>
          <w:sz w:val="28"/>
          <w:szCs w:val="28"/>
        </w:rPr>
        <w:t xml:space="preserve"> тыс</w:t>
      </w:r>
      <w:proofErr w:type="gramEnd"/>
      <w:r w:rsidR="00FD3AD3" w:rsidRPr="006E7776">
        <w:rPr>
          <w:sz w:val="28"/>
          <w:szCs w:val="28"/>
        </w:rPr>
        <w:t xml:space="preserve">. рублей соответственно). </w:t>
      </w:r>
    </w:p>
    <w:p w:rsidR="00FD3AD3" w:rsidRPr="006E7776" w:rsidRDefault="00FD3AD3" w:rsidP="006E7776">
      <w:pPr>
        <w:ind w:firstLine="709"/>
        <w:jc w:val="both"/>
        <w:rPr>
          <w:b/>
          <w:sz w:val="28"/>
          <w:szCs w:val="28"/>
        </w:rPr>
      </w:pPr>
      <w:r w:rsidRPr="00916FEF">
        <w:rPr>
          <w:i/>
          <w:sz w:val="28"/>
          <w:szCs w:val="28"/>
        </w:rPr>
        <w:lastRenderedPageBreak/>
        <w:t>Доля неналоговых доходов</w:t>
      </w:r>
      <w:r w:rsidRPr="006E7776">
        <w:rPr>
          <w:sz w:val="28"/>
          <w:szCs w:val="28"/>
        </w:rPr>
        <w:t xml:space="preserve"> снизится с </w:t>
      </w:r>
      <w:r w:rsidR="001B27AF">
        <w:rPr>
          <w:sz w:val="28"/>
          <w:szCs w:val="28"/>
        </w:rPr>
        <w:t>7,3</w:t>
      </w:r>
      <w:r w:rsidRPr="006E7776">
        <w:rPr>
          <w:sz w:val="28"/>
          <w:szCs w:val="28"/>
        </w:rPr>
        <w:t>% в 2020 году (</w:t>
      </w:r>
      <w:r w:rsidR="001B27AF">
        <w:rPr>
          <w:sz w:val="28"/>
          <w:szCs w:val="28"/>
        </w:rPr>
        <w:t>88</w:t>
      </w:r>
      <w:r w:rsidR="00916FEF">
        <w:rPr>
          <w:sz w:val="28"/>
          <w:szCs w:val="28"/>
        </w:rPr>
        <w:t xml:space="preserve"> </w:t>
      </w:r>
      <w:r w:rsidR="001B27AF">
        <w:rPr>
          <w:sz w:val="28"/>
          <w:szCs w:val="28"/>
        </w:rPr>
        <w:t>847</w:t>
      </w:r>
      <w:r w:rsidRPr="006E7776">
        <w:rPr>
          <w:sz w:val="28"/>
          <w:szCs w:val="28"/>
        </w:rPr>
        <w:t xml:space="preserve"> тыс. ру</w:t>
      </w:r>
      <w:r w:rsidRPr="006E7776">
        <w:rPr>
          <w:sz w:val="28"/>
          <w:szCs w:val="28"/>
        </w:rPr>
        <w:t>б</w:t>
      </w:r>
      <w:r w:rsidRPr="006E7776">
        <w:rPr>
          <w:sz w:val="28"/>
          <w:szCs w:val="28"/>
        </w:rPr>
        <w:t>лей)</w:t>
      </w:r>
      <w:r w:rsidR="00F15F80">
        <w:rPr>
          <w:sz w:val="28"/>
          <w:szCs w:val="28"/>
        </w:rPr>
        <w:t xml:space="preserve"> до</w:t>
      </w:r>
      <w:r w:rsidRPr="006E7776">
        <w:rPr>
          <w:sz w:val="28"/>
          <w:szCs w:val="28"/>
        </w:rPr>
        <w:t xml:space="preserve"> </w:t>
      </w:r>
      <w:r w:rsidR="001B27AF">
        <w:rPr>
          <w:sz w:val="28"/>
          <w:szCs w:val="28"/>
        </w:rPr>
        <w:t>5,6</w:t>
      </w:r>
      <w:r w:rsidRPr="006E7776">
        <w:rPr>
          <w:sz w:val="28"/>
          <w:szCs w:val="28"/>
        </w:rPr>
        <w:t>% в 2021 году (</w:t>
      </w:r>
      <w:r w:rsidR="001B27AF">
        <w:rPr>
          <w:sz w:val="28"/>
          <w:szCs w:val="28"/>
        </w:rPr>
        <w:t>76</w:t>
      </w:r>
      <w:r w:rsidR="00916FEF">
        <w:rPr>
          <w:sz w:val="28"/>
          <w:szCs w:val="28"/>
        </w:rPr>
        <w:t xml:space="preserve"> </w:t>
      </w:r>
      <w:r w:rsidR="001B27AF">
        <w:rPr>
          <w:sz w:val="28"/>
          <w:szCs w:val="28"/>
        </w:rPr>
        <w:t>970,1</w:t>
      </w:r>
      <w:r w:rsidRPr="006E7776">
        <w:rPr>
          <w:b/>
          <w:sz w:val="28"/>
          <w:szCs w:val="28"/>
        </w:rPr>
        <w:t xml:space="preserve"> </w:t>
      </w:r>
      <w:r w:rsidRPr="006E7776">
        <w:rPr>
          <w:sz w:val="28"/>
          <w:szCs w:val="28"/>
        </w:rPr>
        <w:t>тыс. рублей)</w:t>
      </w:r>
      <w:r w:rsidR="00F15F80">
        <w:rPr>
          <w:sz w:val="28"/>
          <w:szCs w:val="28"/>
        </w:rPr>
        <w:t>,</w:t>
      </w:r>
      <w:r w:rsidRPr="006E7776">
        <w:rPr>
          <w:sz w:val="28"/>
          <w:szCs w:val="28"/>
        </w:rPr>
        <w:t xml:space="preserve"> </w:t>
      </w:r>
      <w:r w:rsidR="001B27AF">
        <w:rPr>
          <w:sz w:val="28"/>
          <w:szCs w:val="28"/>
        </w:rPr>
        <w:t>2,5% и 1,9%</w:t>
      </w:r>
      <w:r w:rsidRPr="006E7776">
        <w:rPr>
          <w:sz w:val="28"/>
          <w:szCs w:val="28"/>
        </w:rPr>
        <w:t xml:space="preserve"> в 2022 и 2023 г</w:t>
      </w:r>
      <w:r w:rsidRPr="006E7776">
        <w:rPr>
          <w:sz w:val="28"/>
          <w:szCs w:val="28"/>
        </w:rPr>
        <w:t>о</w:t>
      </w:r>
      <w:r w:rsidRPr="006E7776">
        <w:rPr>
          <w:sz w:val="28"/>
          <w:szCs w:val="28"/>
        </w:rPr>
        <w:t>дах (</w:t>
      </w:r>
      <w:r w:rsidR="001B27AF">
        <w:rPr>
          <w:sz w:val="28"/>
          <w:szCs w:val="28"/>
        </w:rPr>
        <w:t>76</w:t>
      </w:r>
      <w:r w:rsidR="00916FEF">
        <w:rPr>
          <w:sz w:val="28"/>
          <w:szCs w:val="28"/>
        </w:rPr>
        <w:t xml:space="preserve"> </w:t>
      </w:r>
      <w:r w:rsidR="001B27AF">
        <w:rPr>
          <w:sz w:val="28"/>
          <w:szCs w:val="28"/>
        </w:rPr>
        <w:t>809,7</w:t>
      </w:r>
      <w:r w:rsidRPr="006E7776">
        <w:rPr>
          <w:sz w:val="28"/>
          <w:szCs w:val="28"/>
        </w:rPr>
        <w:t xml:space="preserve"> тыс. рублей и </w:t>
      </w:r>
      <w:r w:rsidR="001B27AF">
        <w:rPr>
          <w:sz w:val="28"/>
          <w:szCs w:val="28"/>
        </w:rPr>
        <w:t>76</w:t>
      </w:r>
      <w:r w:rsidR="00916FEF">
        <w:rPr>
          <w:sz w:val="28"/>
          <w:szCs w:val="28"/>
        </w:rPr>
        <w:t xml:space="preserve"> </w:t>
      </w:r>
      <w:r w:rsidR="001B27AF">
        <w:rPr>
          <w:sz w:val="28"/>
          <w:szCs w:val="28"/>
        </w:rPr>
        <w:t>877,7</w:t>
      </w:r>
      <w:r w:rsidRPr="006E7776">
        <w:rPr>
          <w:sz w:val="28"/>
          <w:szCs w:val="28"/>
        </w:rPr>
        <w:t xml:space="preserve"> тыс. рублей соответственно). </w:t>
      </w:r>
    </w:p>
    <w:p w:rsidR="00FD3AD3" w:rsidRDefault="00FD3AD3" w:rsidP="00FD3AD3">
      <w:pPr>
        <w:ind w:firstLine="567"/>
        <w:jc w:val="both"/>
        <w:rPr>
          <w:sz w:val="28"/>
          <w:szCs w:val="28"/>
        </w:rPr>
      </w:pPr>
      <w:r w:rsidRPr="00904F17">
        <w:rPr>
          <w:sz w:val="28"/>
          <w:szCs w:val="28"/>
        </w:rPr>
        <w:t xml:space="preserve">Структура налоговых доходов </w:t>
      </w:r>
      <w:r w:rsidR="002B1D0A">
        <w:rPr>
          <w:sz w:val="28"/>
          <w:szCs w:val="28"/>
        </w:rPr>
        <w:t>местного</w:t>
      </w:r>
      <w:r w:rsidRPr="00904F17">
        <w:rPr>
          <w:sz w:val="28"/>
          <w:szCs w:val="28"/>
        </w:rPr>
        <w:t xml:space="preserve"> бюджета на 2021 год прогнозир</w:t>
      </w:r>
      <w:r w:rsidRPr="00904F17">
        <w:rPr>
          <w:sz w:val="28"/>
          <w:szCs w:val="28"/>
        </w:rPr>
        <w:t>у</w:t>
      </w:r>
      <w:r w:rsidRPr="00904F17">
        <w:rPr>
          <w:sz w:val="28"/>
          <w:szCs w:val="28"/>
        </w:rPr>
        <w:t xml:space="preserve">ется в основном за счет поступлений по двум </w:t>
      </w:r>
      <w:proofErr w:type="spellStart"/>
      <w:r w:rsidRPr="00904F17">
        <w:rPr>
          <w:sz w:val="28"/>
          <w:szCs w:val="28"/>
        </w:rPr>
        <w:t>бюджетообразующим</w:t>
      </w:r>
      <w:proofErr w:type="spellEnd"/>
      <w:r w:rsidRPr="00904F17">
        <w:rPr>
          <w:sz w:val="28"/>
          <w:szCs w:val="28"/>
        </w:rPr>
        <w:t xml:space="preserve"> доходным источникам: </w:t>
      </w:r>
      <w:r w:rsidR="008E66DE">
        <w:rPr>
          <w:sz w:val="28"/>
          <w:szCs w:val="28"/>
        </w:rPr>
        <w:t>44,6</w:t>
      </w:r>
      <w:r w:rsidRPr="00904F17">
        <w:rPr>
          <w:sz w:val="28"/>
          <w:szCs w:val="28"/>
        </w:rPr>
        <w:t xml:space="preserve">% по налогу на прибыль организаций в сумме </w:t>
      </w:r>
      <w:r w:rsidR="008E66DE">
        <w:rPr>
          <w:sz w:val="28"/>
          <w:szCs w:val="28"/>
        </w:rPr>
        <w:t>253</w:t>
      </w:r>
      <w:r w:rsidR="00916FEF">
        <w:rPr>
          <w:sz w:val="28"/>
          <w:szCs w:val="28"/>
        </w:rPr>
        <w:t xml:space="preserve"> </w:t>
      </w:r>
      <w:r w:rsidR="008E66DE">
        <w:rPr>
          <w:sz w:val="28"/>
          <w:szCs w:val="28"/>
        </w:rPr>
        <w:t>375</w:t>
      </w:r>
      <w:r w:rsidRPr="00904F17">
        <w:rPr>
          <w:sz w:val="28"/>
          <w:szCs w:val="28"/>
        </w:rPr>
        <w:t xml:space="preserve"> тыс. рублей и </w:t>
      </w:r>
      <w:r w:rsidR="008E66DE">
        <w:rPr>
          <w:sz w:val="28"/>
          <w:szCs w:val="28"/>
        </w:rPr>
        <w:t>27,4</w:t>
      </w:r>
      <w:r w:rsidRPr="00904F17">
        <w:rPr>
          <w:sz w:val="28"/>
          <w:szCs w:val="28"/>
        </w:rPr>
        <w:t xml:space="preserve">% по НДФЛ в сумме </w:t>
      </w:r>
      <w:r w:rsidR="008E66DE">
        <w:rPr>
          <w:sz w:val="28"/>
          <w:szCs w:val="28"/>
        </w:rPr>
        <w:t>155</w:t>
      </w:r>
      <w:r w:rsidR="00916FEF">
        <w:rPr>
          <w:sz w:val="28"/>
          <w:szCs w:val="28"/>
        </w:rPr>
        <w:t xml:space="preserve"> </w:t>
      </w:r>
      <w:r w:rsidR="008E66DE">
        <w:rPr>
          <w:sz w:val="28"/>
          <w:szCs w:val="28"/>
        </w:rPr>
        <w:t>662</w:t>
      </w:r>
      <w:r w:rsidRPr="00904F17">
        <w:rPr>
          <w:sz w:val="28"/>
          <w:szCs w:val="28"/>
        </w:rPr>
        <w:t xml:space="preserve"> тыс. рублей.</w:t>
      </w:r>
    </w:p>
    <w:p w:rsidR="00916FEF" w:rsidRPr="00904F17" w:rsidRDefault="00916FEF" w:rsidP="00FD3A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неналоговым доходам основную долю займут доходы от использования имущества – 90,8%.</w:t>
      </w:r>
    </w:p>
    <w:p w:rsidR="00FD3AD3" w:rsidRPr="000F7158" w:rsidRDefault="00FD3AD3" w:rsidP="00FD3AD3">
      <w:pPr>
        <w:ind w:firstLine="567"/>
        <w:jc w:val="both"/>
        <w:rPr>
          <w:sz w:val="28"/>
          <w:szCs w:val="28"/>
        </w:rPr>
      </w:pPr>
      <w:r w:rsidRPr="000F7158">
        <w:rPr>
          <w:sz w:val="28"/>
          <w:szCs w:val="28"/>
        </w:rPr>
        <w:t>Поступления налоговых и неналоговых доходов планируются по следу</w:t>
      </w:r>
      <w:r w:rsidRPr="000F7158">
        <w:rPr>
          <w:sz w:val="28"/>
          <w:szCs w:val="28"/>
        </w:rPr>
        <w:t>ю</w:t>
      </w:r>
      <w:r w:rsidRPr="000F7158">
        <w:rPr>
          <w:sz w:val="28"/>
          <w:szCs w:val="28"/>
        </w:rPr>
        <w:t>щим основным доходным источникам, в том числе:</w:t>
      </w:r>
    </w:p>
    <w:p w:rsidR="00FD3AD3" w:rsidRPr="000F7158" w:rsidRDefault="006E7776" w:rsidP="00FD3AD3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Н</w:t>
      </w:r>
      <w:r w:rsidR="00FD3AD3" w:rsidRPr="000F7158">
        <w:rPr>
          <w:b/>
          <w:sz w:val="28"/>
          <w:szCs w:val="28"/>
        </w:rPr>
        <w:t>алога на прибыль организаций</w:t>
      </w:r>
      <w:r w:rsidR="00FD3AD3" w:rsidRPr="000F7158">
        <w:rPr>
          <w:sz w:val="28"/>
          <w:szCs w:val="28"/>
        </w:rPr>
        <w:t xml:space="preserve">, подлежащая зачислению в бюджет, согласно законопроекту составит: </w:t>
      </w:r>
      <w:proofErr w:type="gramEnd"/>
    </w:p>
    <w:p w:rsidR="00FD3AD3" w:rsidRPr="006762DE" w:rsidRDefault="00FD3AD3" w:rsidP="00FD3AD3">
      <w:pPr>
        <w:ind w:firstLine="709"/>
        <w:jc w:val="both"/>
        <w:rPr>
          <w:sz w:val="28"/>
          <w:szCs w:val="28"/>
        </w:rPr>
      </w:pPr>
      <w:r w:rsidRPr="006762DE">
        <w:rPr>
          <w:sz w:val="28"/>
          <w:szCs w:val="28"/>
        </w:rPr>
        <w:t xml:space="preserve">в 2021 году – </w:t>
      </w:r>
      <w:r w:rsidR="008E66DE">
        <w:rPr>
          <w:sz w:val="28"/>
          <w:szCs w:val="28"/>
        </w:rPr>
        <w:t>253</w:t>
      </w:r>
      <w:r w:rsidR="00DB453F">
        <w:rPr>
          <w:sz w:val="28"/>
          <w:szCs w:val="28"/>
        </w:rPr>
        <w:t xml:space="preserve"> </w:t>
      </w:r>
      <w:r w:rsidR="008E66DE">
        <w:rPr>
          <w:sz w:val="28"/>
          <w:szCs w:val="28"/>
        </w:rPr>
        <w:t>375,0</w:t>
      </w:r>
      <w:r w:rsidRPr="006762DE">
        <w:rPr>
          <w:sz w:val="28"/>
          <w:szCs w:val="28"/>
        </w:rPr>
        <w:t xml:space="preserve"> тыс. рублей, </w:t>
      </w:r>
      <w:r w:rsidR="008E66DE" w:rsidRPr="008E66DE">
        <w:rPr>
          <w:sz w:val="28"/>
          <w:szCs w:val="28"/>
        </w:rPr>
        <w:t xml:space="preserve">на </w:t>
      </w:r>
      <w:r w:rsidR="008E66DE" w:rsidRPr="008E66DE">
        <w:rPr>
          <w:color w:val="000000"/>
          <w:sz w:val="28"/>
          <w:szCs w:val="28"/>
        </w:rPr>
        <w:t>43</w:t>
      </w:r>
      <w:r w:rsidR="00DB453F">
        <w:rPr>
          <w:color w:val="000000"/>
          <w:sz w:val="28"/>
          <w:szCs w:val="28"/>
        </w:rPr>
        <w:t xml:space="preserve"> </w:t>
      </w:r>
      <w:r w:rsidR="008E66DE" w:rsidRPr="008E66DE">
        <w:rPr>
          <w:color w:val="000000"/>
          <w:sz w:val="28"/>
          <w:szCs w:val="28"/>
        </w:rPr>
        <w:t xml:space="preserve">206,2 тыс. рублей </w:t>
      </w:r>
      <w:r w:rsidRPr="008E66DE">
        <w:rPr>
          <w:sz w:val="28"/>
          <w:szCs w:val="28"/>
        </w:rPr>
        <w:t>уровн</w:t>
      </w:r>
      <w:r w:rsidR="008E66DE" w:rsidRPr="008E66DE">
        <w:rPr>
          <w:sz w:val="28"/>
          <w:szCs w:val="28"/>
        </w:rPr>
        <w:t>я</w:t>
      </w:r>
      <w:r w:rsidRPr="006762DE">
        <w:rPr>
          <w:sz w:val="28"/>
          <w:szCs w:val="28"/>
        </w:rPr>
        <w:t xml:space="preserve"> 2020 </w:t>
      </w:r>
      <w:r w:rsidRPr="00987CA3">
        <w:rPr>
          <w:sz w:val="28"/>
          <w:szCs w:val="28"/>
        </w:rPr>
        <w:t>года;</w:t>
      </w:r>
    </w:p>
    <w:p w:rsidR="00FD3AD3" w:rsidRPr="006762DE" w:rsidRDefault="00FD3AD3" w:rsidP="00FD3AD3">
      <w:pPr>
        <w:ind w:firstLine="709"/>
        <w:jc w:val="both"/>
        <w:rPr>
          <w:sz w:val="28"/>
          <w:szCs w:val="28"/>
        </w:rPr>
      </w:pPr>
      <w:r w:rsidRPr="006762DE">
        <w:rPr>
          <w:sz w:val="28"/>
          <w:szCs w:val="28"/>
        </w:rPr>
        <w:t xml:space="preserve">в 2022 году – </w:t>
      </w:r>
      <w:r w:rsidR="008E66DE">
        <w:rPr>
          <w:sz w:val="28"/>
          <w:szCs w:val="28"/>
        </w:rPr>
        <w:t>288</w:t>
      </w:r>
      <w:r w:rsidR="00DB453F">
        <w:rPr>
          <w:sz w:val="28"/>
          <w:szCs w:val="28"/>
        </w:rPr>
        <w:t xml:space="preserve"> </w:t>
      </w:r>
      <w:r w:rsidR="008E66DE">
        <w:rPr>
          <w:sz w:val="28"/>
          <w:szCs w:val="28"/>
        </w:rPr>
        <w:t>929</w:t>
      </w:r>
      <w:r w:rsidRPr="006762DE">
        <w:rPr>
          <w:sz w:val="28"/>
          <w:szCs w:val="28"/>
        </w:rPr>
        <w:t xml:space="preserve"> тыс. рублей, с ростом от 2021 года на </w:t>
      </w:r>
      <w:r w:rsidR="008E66DE">
        <w:rPr>
          <w:sz w:val="28"/>
          <w:szCs w:val="28"/>
        </w:rPr>
        <w:t>14</w:t>
      </w:r>
      <w:r w:rsidRPr="006762DE">
        <w:rPr>
          <w:sz w:val="28"/>
          <w:szCs w:val="28"/>
        </w:rPr>
        <w:t>%;</w:t>
      </w:r>
    </w:p>
    <w:p w:rsidR="00FD3AD3" w:rsidRDefault="00FD3AD3" w:rsidP="00FD3AD3">
      <w:pPr>
        <w:ind w:firstLine="709"/>
        <w:jc w:val="both"/>
        <w:rPr>
          <w:sz w:val="28"/>
          <w:szCs w:val="28"/>
        </w:rPr>
      </w:pPr>
      <w:r w:rsidRPr="006762DE">
        <w:rPr>
          <w:sz w:val="28"/>
          <w:szCs w:val="28"/>
        </w:rPr>
        <w:t xml:space="preserve">в 2023 году – </w:t>
      </w:r>
      <w:r w:rsidR="008E66DE">
        <w:rPr>
          <w:sz w:val="28"/>
          <w:szCs w:val="28"/>
        </w:rPr>
        <w:t>308</w:t>
      </w:r>
      <w:r w:rsidR="00DB453F">
        <w:rPr>
          <w:sz w:val="28"/>
          <w:szCs w:val="28"/>
        </w:rPr>
        <w:t xml:space="preserve"> </w:t>
      </w:r>
      <w:r w:rsidR="008E66DE">
        <w:rPr>
          <w:sz w:val="28"/>
          <w:szCs w:val="28"/>
        </w:rPr>
        <w:t>848,0</w:t>
      </w:r>
      <w:r w:rsidRPr="006762DE">
        <w:rPr>
          <w:sz w:val="28"/>
          <w:szCs w:val="28"/>
        </w:rPr>
        <w:t xml:space="preserve"> тыс. рублей, </w:t>
      </w:r>
      <w:r w:rsidR="008E66DE">
        <w:rPr>
          <w:sz w:val="28"/>
          <w:szCs w:val="28"/>
        </w:rPr>
        <w:t>с ростом</w:t>
      </w:r>
      <w:r w:rsidRPr="006762DE">
        <w:rPr>
          <w:sz w:val="28"/>
          <w:szCs w:val="28"/>
        </w:rPr>
        <w:t xml:space="preserve"> от 2022 года на </w:t>
      </w:r>
      <w:r w:rsidR="008E66DE">
        <w:rPr>
          <w:sz w:val="28"/>
          <w:szCs w:val="28"/>
        </w:rPr>
        <w:t>6,9</w:t>
      </w:r>
      <w:r w:rsidRPr="006762DE">
        <w:rPr>
          <w:sz w:val="28"/>
          <w:szCs w:val="28"/>
        </w:rPr>
        <w:t>%.</w:t>
      </w:r>
    </w:p>
    <w:p w:rsidR="004F7040" w:rsidRDefault="004F7040" w:rsidP="00FD3AD3">
      <w:pPr>
        <w:ind w:firstLine="709"/>
        <w:jc w:val="both"/>
        <w:rPr>
          <w:sz w:val="28"/>
          <w:szCs w:val="28"/>
        </w:rPr>
      </w:pPr>
      <w:r w:rsidRPr="004F7040">
        <w:rPr>
          <w:sz w:val="28"/>
          <w:szCs w:val="28"/>
        </w:rPr>
        <w:t xml:space="preserve">Увеличение планируемых назначений обусловлено, преимущественно, прогнозируемым в 2021 году постепенным восстановлением экономики </w:t>
      </w:r>
      <w:r>
        <w:rPr>
          <w:sz w:val="28"/>
          <w:szCs w:val="28"/>
        </w:rPr>
        <w:t>после спада 2020 года.</w:t>
      </w:r>
    </w:p>
    <w:p w:rsidR="004F7040" w:rsidRPr="00CF6107" w:rsidRDefault="004F7040" w:rsidP="004F7040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CF6107">
        <w:rPr>
          <w:sz w:val="28"/>
          <w:szCs w:val="28"/>
        </w:rPr>
        <w:t>Так, в соответствии с базовым сценарием развития экономики Прогноза СЭР города</w:t>
      </w:r>
      <w:r w:rsidR="00CF6107">
        <w:rPr>
          <w:sz w:val="28"/>
          <w:szCs w:val="28"/>
        </w:rPr>
        <w:t xml:space="preserve"> планируется рост </w:t>
      </w:r>
      <w:r w:rsidRPr="00CF6107">
        <w:rPr>
          <w:sz w:val="28"/>
          <w:szCs w:val="28"/>
        </w:rPr>
        <w:t>объема отгруженных товаров собственного пр</w:t>
      </w:r>
      <w:r w:rsidRPr="00CF6107">
        <w:rPr>
          <w:sz w:val="28"/>
          <w:szCs w:val="28"/>
        </w:rPr>
        <w:t>о</w:t>
      </w:r>
      <w:r w:rsidRPr="00CF6107">
        <w:rPr>
          <w:sz w:val="28"/>
          <w:szCs w:val="28"/>
        </w:rPr>
        <w:t>изводства  с 5</w:t>
      </w:r>
      <w:r w:rsidR="00DB453F">
        <w:rPr>
          <w:sz w:val="28"/>
          <w:szCs w:val="28"/>
        </w:rPr>
        <w:t xml:space="preserve"> </w:t>
      </w:r>
      <w:r w:rsidRPr="00CF6107">
        <w:rPr>
          <w:sz w:val="28"/>
          <w:szCs w:val="28"/>
        </w:rPr>
        <w:t>03</w:t>
      </w:r>
      <w:r w:rsidR="00DB453F">
        <w:rPr>
          <w:sz w:val="28"/>
          <w:szCs w:val="28"/>
        </w:rPr>
        <w:t xml:space="preserve">3 </w:t>
      </w:r>
      <w:r w:rsidRPr="00CF6107">
        <w:rPr>
          <w:sz w:val="28"/>
          <w:szCs w:val="28"/>
        </w:rPr>
        <w:t>8</w:t>
      </w:r>
      <w:r w:rsidR="00DB453F">
        <w:rPr>
          <w:sz w:val="28"/>
          <w:szCs w:val="28"/>
        </w:rPr>
        <w:t>42</w:t>
      </w:r>
      <w:r w:rsidRPr="00CF6107">
        <w:rPr>
          <w:sz w:val="28"/>
          <w:szCs w:val="28"/>
        </w:rPr>
        <w:t xml:space="preserve"> тыс. рублей до 5</w:t>
      </w:r>
      <w:r w:rsidR="00DB453F">
        <w:rPr>
          <w:sz w:val="28"/>
          <w:szCs w:val="28"/>
        </w:rPr>
        <w:t xml:space="preserve"> </w:t>
      </w:r>
      <w:r w:rsidRPr="00CF6107">
        <w:rPr>
          <w:sz w:val="28"/>
          <w:szCs w:val="28"/>
        </w:rPr>
        <w:t>44</w:t>
      </w:r>
      <w:r w:rsidR="00DB453F">
        <w:rPr>
          <w:sz w:val="28"/>
          <w:szCs w:val="28"/>
        </w:rPr>
        <w:t xml:space="preserve">9 </w:t>
      </w:r>
      <w:r w:rsidRPr="00CF6107">
        <w:rPr>
          <w:sz w:val="28"/>
          <w:szCs w:val="28"/>
        </w:rPr>
        <w:t>865 тыс. рублей</w:t>
      </w:r>
      <w:r w:rsidR="00CF6107" w:rsidRPr="00CF6107">
        <w:rPr>
          <w:sz w:val="28"/>
          <w:szCs w:val="28"/>
        </w:rPr>
        <w:t>.</w:t>
      </w:r>
      <w:r w:rsidRPr="00CF6107">
        <w:rPr>
          <w:sz w:val="28"/>
          <w:szCs w:val="28"/>
        </w:rPr>
        <w:t xml:space="preserve">  </w:t>
      </w:r>
      <w:proofErr w:type="gramStart"/>
      <w:r w:rsidRPr="00CF6107">
        <w:rPr>
          <w:sz w:val="28"/>
          <w:szCs w:val="28"/>
        </w:rPr>
        <w:t>В соответствии с оценкой, отраженной в Прогнозе СЭР</w:t>
      </w:r>
      <w:r w:rsidR="00CF6107">
        <w:rPr>
          <w:sz w:val="28"/>
          <w:szCs w:val="28"/>
        </w:rPr>
        <w:t xml:space="preserve"> города</w:t>
      </w:r>
      <w:r w:rsidRPr="00CF6107">
        <w:rPr>
          <w:sz w:val="28"/>
          <w:szCs w:val="28"/>
        </w:rPr>
        <w:t>, прибыль прибыльных организ</w:t>
      </w:r>
      <w:r w:rsidRPr="00CF6107">
        <w:rPr>
          <w:sz w:val="28"/>
          <w:szCs w:val="28"/>
        </w:rPr>
        <w:t>а</w:t>
      </w:r>
      <w:r w:rsidRPr="00CF6107">
        <w:rPr>
          <w:sz w:val="28"/>
          <w:szCs w:val="28"/>
        </w:rPr>
        <w:t xml:space="preserve">ций по итогам 2020 года составит </w:t>
      </w:r>
      <w:r w:rsidR="00CF6107" w:rsidRPr="00CF6107">
        <w:rPr>
          <w:sz w:val="28"/>
          <w:szCs w:val="28"/>
        </w:rPr>
        <w:t>69</w:t>
      </w:r>
      <w:r w:rsidR="00DB453F">
        <w:rPr>
          <w:sz w:val="28"/>
          <w:szCs w:val="28"/>
        </w:rPr>
        <w:t xml:space="preserve"> </w:t>
      </w:r>
      <w:r w:rsidR="00CF6107" w:rsidRPr="00CF6107">
        <w:rPr>
          <w:sz w:val="28"/>
          <w:szCs w:val="28"/>
        </w:rPr>
        <w:t>196</w:t>
      </w:r>
      <w:r w:rsidR="00DB453F">
        <w:rPr>
          <w:sz w:val="28"/>
          <w:szCs w:val="28"/>
        </w:rPr>
        <w:t xml:space="preserve"> </w:t>
      </w:r>
      <w:r w:rsidR="00CF6107" w:rsidRPr="00CF6107">
        <w:rPr>
          <w:sz w:val="28"/>
          <w:szCs w:val="28"/>
        </w:rPr>
        <w:t>251 тыс.</w:t>
      </w:r>
      <w:r w:rsidRPr="00CF6107">
        <w:rPr>
          <w:sz w:val="28"/>
          <w:szCs w:val="28"/>
        </w:rPr>
        <w:t xml:space="preserve"> рублей, что ниже показателя 2019 года на </w:t>
      </w:r>
      <w:r w:rsidR="00CF6107" w:rsidRPr="00CF6107">
        <w:rPr>
          <w:sz w:val="28"/>
          <w:szCs w:val="28"/>
        </w:rPr>
        <w:t>3,4</w:t>
      </w:r>
      <w:r w:rsidRPr="00CF6107">
        <w:rPr>
          <w:sz w:val="28"/>
          <w:szCs w:val="28"/>
        </w:rPr>
        <w:t xml:space="preserve">%. В 2021 году прибыль прогнозируется в размере </w:t>
      </w:r>
      <w:r w:rsidR="00CF6107" w:rsidRPr="00CF6107">
        <w:rPr>
          <w:sz w:val="28"/>
          <w:szCs w:val="28"/>
        </w:rPr>
        <w:t>71</w:t>
      </w:r>
      <w:r w:rsidR="00DB453F">
        <w:rPr>
          <w:sz w:val="28"/>
          <w:szCs w:val="28"/>
        </w:rPr>
        <w:t xml:space="preserve"> </w:t>
      </w:r>
      <w:r w:rsidR="00CF6107" w:rsidRPr="00CF6107">
        <w:rPr>
          <w:sz w:val="28"/>
          <w:szCs w:val="28"/>
        </w:rPr>
        <w:t>687</w:t>
      </w:r>
      <w:r w:rsidR="00DB453F">
        <w:rPr>
          <w:sz w:val="28"/>
          <w:szCs w:val="28"/>
        </w:rPr>
        <w:t xml:space="preserve"> </w:t>
      </w:r>
      <w:r w:rsidR="00CF6107" w:rsidRPr="00CF6107">
        <w:rPr>
          <w:sz w:val="28"/>
          <w:szCs w:val="28"/>
        </w:rPr>
        <w:t>317 тыс.</w:t>
      </w:r>
      <w:r w:rsidRPr="00CF6107">
        <w:rPr>
          <w:sz w:val="28"/>
          <w:szCs w:val="28"/>
        </w:rPr>
        <w:t xml:space="preserve"> рублей с постепенным повышением к 2023 году до </w:t>
      </w:r>
      <w:r w:rsidR="00CF6107" w:rsidRPr="00CF6107">
        <w:rPr>
          <w:sz w:val="28"/>
          <w:szCs w:val="28"/>
        </w:rPr>
        <w:t>77</w:t>
      </w:r>
      <w:r w:rsidR="00DB453F">
        <w:rPr>
          <w:sz w:val="28"/>
          <w:szCs w:val="28"/>
        </w:rPr>
        <w:t xml:space="preserve"> </w:t>
      </w:r>
      <w:r w:rsidR="00CF6107" w:rsidRPr="00CF6107">
        <w:rPr>
          <w:sz w:val="28"/>
          <w:szCs w:val="28"/>
        </w:rPr>
        <w:t>537</w:t>
      </w:r>
      <w:r w:rsidR="00DB453F">
        <w:rPr>
          <w:sz w:val="28"/>
          <w:szCs w:val="28"/>
        </w:rPr>
        <w:t xml:space="preserve"> </w:t>
      </w:r>
      <w:r w:rsidR="00CF6107" w:rsidRPr="00CF6107">
        <w:rPr>
          <w:sz w:val="28"/>
          <w:szCs w:val="28"/>
        </w:rPr>
        <w:t>002 тыс.</w:t>
      </w:r>
      <w:r w:rsidRPr="00CF6107">
        <w:rPr>
          <w:sz w:val="28"/>
          <w:szCs w:val="28"/>
        </w:rPr>
        <w:t xml:space="preserve"> рублей</w:t>
      </w:r>
      <w:proofErr w:type="gramEnd"/>
    </w:p>
    <w:p w:rsidR="007C7114" w:rsidRDefault="003A5922" w:rsidP="007C7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суммы </w:t>
      </w:r>
      <w:r w:rsidRPr="003A5922">
        <w:rPr>
          <w:iCs/>
          <w:sz w:val="28"/>
          <w:szCs w:val="28"/>
        </w:rPr>
        <w:t>налога на прибыль организаций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на 2021 год и плановый период 2022 и 2023 годов произведен в соответствии с действующим налог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 и бюджетным законодательством, с учетом изменений законодательства РФ, законов Красноярского края вводимых и планируемых к введению в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ствие с 1 января 2021 года</w:t>
      </w:r>
      <w:r w:rsidR="007C7114">
        <w:rPr>
          <w:sz w:val="28"/>
          <w:szCs w:val="28"/>
        </w:rPr>
        <w:t>.</w:t>
      </w:r>
    </w:p>
    <w:p w:rsidR="00FD3AD3" w:rsidRPr="0073096F" w:rsidRDefault="00A76FA4" w:rsidP="00FD3AD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D3AD3" w:rsidRPr="0073096F">
        <w:rPr>
          <w:sz w:val="28"/>
          <w:szCs w:val="28"/>
        </w:rPr>
        <w:t>сновная доля поступлений в бюджет по налогу на прибыль обеспечив</w:t>
      </w:r>
      <w:r w:rsidR="00FD3AD3" w:rsidRPr="0073096F">
        <w:rPr>
          <w:sz w:val="28"/>
          <w:szCs w:val="28"/>
        </w:rPr>
        <w:t>а</w:t>
      </w:r>
      <w:r w:rsidR="00FD3AD3" w:rsidRPr="0073096F">
        <w:rPr>
          <w:sz w:val="28"/>
          <w:szCs w:val="28"/>
        </w:rPr>
        <w:t xml:space="preserve">ется за счет </w:t>
      </w:r>
      <w:r w:rsidR="00AB0D10">
        <w:rPr>
          <w:sz w:val="28"/>
          <w:szCs w:val="28"/>
        </w:rPr>
        <w:t>«</w:t>
      </w:r>
      <w:proofErr w:type="spellStart"/>
      <w:r w:rsidR="00AB0D10">
        <w:rPr>
          <w:sz w:val="28"/>
          <w:szCs w:val="28"/>
        </w:rPr>
        <w:t>ЕвроСибЭнерго</w:t>
      </w:r>
      <w:proofErr w:type="spellEnd"/>
      <w:r w:rsidR="00AB0D10">
        <w:rPr>
          <w:sz w:val="28"/>
          <w:szCs w:val="28"/>
        </w:rPr>
        <w:t>» и ОАО «Красноярская ГЭС»</w:t>
      </w:r>
      <w:r w:rsidR="00FD3AD3" w:rsidRPr="0073096F">
        <w:rPr>
          <w:sz w:val="28"/>
          <w:szCs w:val="28"/>
        </w:rPr>
        <w:t>.</w:t>
      </w:r>
    </w:p>
    <w:p w:rsidR="003A5922" w:rsidRDefault="00FD3AD3" w:rsidP="003A592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FD7D0F">
        <w:rPr>
          <w:sz w:val="28"/>
          <w:szCs w:val="28"/>
        </w:rPr>
        <w:t>Прогноз поступления по данному налогу зависит в первую очередь от макроэкономического показателя</w:t>
      </w:r>
      <w:r w:rsidR="00A76FA4">
        <w:rPr>
          <w:sz w:val="28"/>
          <w:szCs w:val="28"/>
        </w:rPr>
        <w:t xml:space="preserve"> </w:t>
      </w:r>
      <w:r w:rsidRPr="00FD7D0F">
        <w:rPr>
          <w:sz w:val="28"/>
          <w:szCs w:val="28"/>
        </w:rPr>
        <w:t xml:space="preserve">– прибыли по прибыльным организациям, существенное влияние на которую оказывает динамика цен на рынке </w:t>
      </w:r>
      <w:r w:rsidR="00AB0D10">
        <w:rPr>
          <w:sz w:val="28"/>
          <w:szCs w:val="28"/>
        </w:rPr>
        <w:t>произво</w:t>
      </w:r>
      <w:r w:rsidR="00AB0D10">
        <w:rPr>
          <w:sz w:val="28"/>
          <w:szCs w:val="28"/>
        </w:rPr>
        <w:t>д</w:t>
      </w:r>
      <w:r w:rsidR="00AB0D10">
        <w:rPr>
          <w:sz w:val="28"/>
          <w:szCs w:val="28"/>
        </w:rPr>
        <w:t>ства электроэнергии</w:t>
      </w:r>
      <w:r w:rsidRPr="00725570">
        <w:rPr>
          <w:sz w:val="28"/>
          <w:szCs w:val="28"/>
        </w:rPr>
        <w:t xml:space="preserve">. </w:t>
      </w:r>
      <w:r w:rsidR="004E504E">
        <w:rPr>
          <w:sz w:val="28"/>
          <w:szCs w:val="28"/>
        </w:rPr>
        <w:t xml:space="preserve"> Прогнозные показатели предусматривают собираемость налога в размере 100% и рассчитаны в размере 10% от доли субъекта.</w:t>
      </w:r>
      <w:bookmarkStart w:id="0" w:name="_Toc180806902"/>
    </w:p>
    <w:p w:rsidR="003A5922" w:rsidRDefault="003A5922" w:rsidP="003A592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основу расчета налога на прибыль организаций  приняты следующие исходные данные:</w:t>
      </w:r>
    </w:p>
    <w:p w:rsidR="003A5922" w:rsidRDefault="003A5922" w:rsidP="003A5922">
      <w:pPr>
        <w:numPr>
          <w:ilvl w:val="0"/>
          <w:numId w:val="37"/>
        </w:numPr>
        <w:tabs>
          <w:tab w:val="clear" w:pos="2982"/>
          <w:tab w:val="num" w:pos="0"/>
          <w:tab w:val="num" w:pos="644"/>
          <w:tab w:val="num" w:pos="993"/>
          <w:tab w:val="num" w:pos="3495"/>
        </w:tabs>
        <w:spacing w:after="100" w:afterAutospacing="1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показатели УФНС по краю, предоставленные в соответствии с приказом Минфина России № 65н от 30.06.2008 «Об утверждении периоди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ности, сроков и формы представления информации в соответствии с Правилами взаимодействия органов государственной власти субъектов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и органов местного самоуправления с территориальными органами ф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дерального органа исполнительной власти, уполномоченного по контролю и надзору в области налогов и сборов, утвержденными Постановлением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РФ от 12</w:t>
      </w:r>
      <w:proofErr w:type="gramEnd"/>
      <w:r>
        <w:rPr>
          <w:sz w:val="28"/>
          <w:szCs w:val="28"/>
        </w:rPr>
        <w:t xml:space="preserve"> августа 2004 года № 410» (далее – приказ № 65н), по видам экономической деятельности за 2019 год и 8 месяцев 2020 года; </w:t>
      </w:r>
    </w:p>
    <w:p w:rsidR="00DB453F" w:rsidRPr="00DB453F" w:rsidRDefault="003A5922" w:rsidP="003A5922">
      <w:pPr>
        <w:numPr>
          <w:ilvl w:val="0"/>
          <w:numId w:val="37"/>
        </w:numPr>
        <w:tabs>
          <w:tab w:val="clear" w:pos="2982"/>
          <w:tab w:val="num" w:pos="0"/>
          <w:tab w:val="num" w:pos="644"/>
          <w:tab w:val="num" w:pos="993"/>
          <w:tab w:val="num" w:pos="3495"/>
        </w:tabs>
        <w:spacing w:before="120"/>
        <w:ind w:left="0" w:firstLine="709"/>
        <w:jc w:val="both"/>
        <w:rPr>
          <w:sz w:val="28"/>
          <w:szCs w:val="28"/>
        </w:rPr>
      </w:pPr>
      <w:r w:rsidRPr="00DB453F">
        <w:rPr>
          <w:spacing w:val="4"/>
          <w:sz w:val="28"/>
          <w:szCs w:val="28"/>
        </w:rPr>
        <w:t>показатели Прогноза СЭР</w:t>
      </w:r>
      <w:r w:rsidR="00DB453F" w:rsidRPr="00DB453F">
        <w:rPr>
          <w:spacing w:val="4"/>
          <w:sz w:val="28"/>
          <w:szCs w:val="28"/>
        </w:rPr>
        <w:t>;</w:t>
      </w:r>
    </w:p>
    <w:p w:rsidR="003A5922" w:rsidRPr="00DB453F" w:rsidRDefault="003A5922" w:rsidP="003A5922">
      <w:pPr>
        <w:numPr>
          <w:ilvl w:val="0"/>
          <w:numId w:val="37"/>
        </w:numPr>
        <w:tabs>
          <w:tab w:val="clear" w:pos="2982"/>
          <w:tab w:val="num" w:pos="0"/>
          <w:tab w:val="num" w:pos="644"/>
          <w:tab w:val="num" w:pos="993"/>
          <w:tab w:val="num" w:pos="3495"/>
        </w:tabs>
        <w:spacing w:before="120"/>
        <w:ind w:left="0" w:firstLine="709"/>
        <w:jc w:val="both"/>
        <w:rPr>
          <w:sz w:val="28"/>
          <w:szCs w:val="28"/>
        </w:rPr>
      </w:pPr>
      <w:r w:rsidRPr="00DB453F">
        <w:rPr>
          <w:sz w:val="28"/>
          <w:szCs w:val="28"/>
        </w:rPr>
        <w:t>прогнозные данные градообразующих предприятий (АО «</w:t>
      </w:r>
      <w:proofErr w:type="spellStart"/>
      <w:r w:rsidRPr="00DB453F">
        <w:rPr>
          <w:sz w:val="28"/>
          <w:szCs w:val="28"/>
        </w:rPr>
        <w:t>ЕвроСи</w:t>
      </w:r>
      <w:r w:rsidRPr="00DB453F">
        <w:rPr>
          <w:sz w:val="28"/>
          <w:szCs w:val="28"/>
        </w:rPr>
        <w:t>б</w:t>
      </w:r>
      <w:r w:rsidRPr="00DB453F">
        <w:rPr>
          <w:sz w:val="28"/>
          <w:szCs w:val="28"/>
        </w:rPr>
        <w:t>Энерго</w:t>
      </w:r>
      <w:proofErr w:type="spellEnd"/>
      <w:r w:rsidRPr="00DB453F">
        <w:rPr>
          <w:sz w:val="28"/>
          <w:szCs w:val="28"/>
        </w:rPr>
        <w:t>» и ОАО «Красноярская ГЭС» и др.).</w:t>
      </w:r>
    </w:p>
    <w:bookmarkEnd w:id="0"/>
    <w:p w:rsidR="00CF6107" w:rsidRDefault="00987CA3" w:rsidP="007E1D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="00FD3AD3" w:rsidRPr="00AB7955">
        <w:rPr>
          <w:b/>
          <w:sz w:val="28"/>
          <w:szCs w:val="28"/>
        </w:rPr>
        <w:t>алог на доходы физических лиц</w:t>
      </w:r>
      <w:r w:rsidR="00FD3AD3" w:rsidRPr="00AB7955">
        <w:rPr>
          <w:sz w:val="28"/>
          <w:szCs w:val="28"/>
        </w:rPr>
        <w:t xml:space="preserve">: </w:t>
      </w:r>
    </w:p>
    <w:p w:rsidR="00CF6107" w:rsidRPr="00CF6107" w:rsidRDefault="00CF6107" w:rsidP="007E1D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107">
        <w:rPr>
          <w:sz w:val="28"/>
          <w:szCs w:val="28"/>
        </w:rPr>
        <w:t>В расчетной сумме прогнозируемых поступлений более 90% составляет налог с доходов физических лиц, получаемых в виде оплаты труда.</w:t>
      </w:r>
    </w:p>
    <w:p w:rsidR="00FD3AD3" w:rsidRPr="00AB7955" w:rsidRDefault="00CF6107" w:rsidP="007E1D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</w:t>
      </w:r>
      <w:r w:rsidR="00666C6D">
        <w:rPr>
          <w:sz w:val="28"/>
          <w:szCs w:val="28"/>
        </w:rPr>
        <w:t xml:space="preserve"> данного </w:t>
      </w:r>
      <w:r>
        <w:rPr>
          <w:sz w:val="28"/>
          <w:szCs w:val="28"/>
        </w:rPr>
        <w:t xml:space="preserve">налога к общему объему налоговых доходов составляет </w:t>
      </w:r>
      <w:r w:rsidR="007F7CD5">
        <w:rPr>
          <w:sz w:val="28"/>
          <w:szCs w:val="28"/>
        </w:rPr>
        <w:t>27,4</w:t>
      </w:r>
      <w:r w:rsidR="00FD3AD3" w:rsidRPr="00AB7955">
        <w:rPr>
          <w:sz w:val="28"/>
          <w:szCs w:val="28"/>
        </w:rPr>
        <w:t>%</w:t>
      </w:r>
      <w:r w:rsidR="00666C6D">
        <w:rPr>
          <w:sz w:val="28"/>
          <w:szCs w:val="28"/>
        </w:rPr>
        <w:t xml:space="preserve">; </w:t>
      </w:r>
      <w:r w:rsidR="00FD3AD3" w:rsidRPr="00AB7955">
        <w:rPr>
          <w:sz w:val="28"/>
          <w:szCs w:val="28"/>
        </w:rPr>
        <w:t xml:space="preserve"> - в 2021 году; </w:t>
      </w:r>
      <w:r w:rsidR="007F7CD5">
        <w:rPr>
          <w:sz w:val="28"/>
          <w:szCs w:val="28"/>
        </w:rPr>
        <w:t>26,8</w:t>
      </w:r>
      <w:r w:rsidR="00FD3AD3" w:rsidRPr="00AB7955">
        <w:rPr>
          <w:sz w:val="28"/>
          <w:szCs w:val="28"/>
        </w:rPr>
        <w:t xml:space="preserve">% – в 2022 году; </w:t>
      </w:r>
      <w:r w:rsidR="007F7CD5">
        <w:rPr>
          <w:sz w:val="28"/>
          <w:szCs w:val="28"/>
        </w:rPr>
        <w:t>26,9</w:t>
      </w:r>
      <w:r w:rsidR="00FD3AD3" w:rsidRPr="00AB7955">
        <w:rPr>
          <w:sz w:val="28"/>
          <w:szCs w:val="28"/>
        </w:rPr>
        <w:t xml:space="preserve">% – в 2023 году. </w:t>
      </w:r>
    </w:p>
    <w:p w:rsidR="00FD3AD3" w:rsidRPr="00AB7955" w:rsidRDefault="00FD3AD3" w:rsidP="007E1DC8">
      <w:pPr>
        <w:ind w:firstLine="709"/>
        <w:jc w:val="both"/>
        <w:rPr>
          <w:sz w:val="28"/>
          <w:szCs w:val="28"/>
        </w:rPr>
      </w:pPr>
      <w:r w:rsidRPr="00AB7955">
        <w:rPr>
          <w:sz w:val="28"/>
          <w:szCs w:val="28"/>
        </w:rPr>
        <w:t xml:space="preserve">Сумма поступлений налога на доходы физических лиц </w:t>
      </w:r>
      <w:r w:rsidR="007E1DC8">
        <w:rPr>
          <w:sz w:val="28"/>
          <w:szCs w:val="28"/>
        </w:rPr>
        <w:t>спрогнозирована</w:t>
      </w:r>
      <w:r w:rsidRPr="00AB7955">
        <w:rPr>
          <w:sz w:val="28"/>
          <w:szCs w:val="28"/>
        </w:rPr>
        <w:t xml:space="preserve">: </w:t>
      </w:r>
    </w:p>
    <w:p w:rsidR="00FD3AD3" w:rsidRPr="008C325E" w:rsidRDefault="00FD3AD3" w:rsidP="007E1DC8">
      <w:pPr>
        <w:ind w:firstLine="709"/>
        <w:jc w:val="both"/>
        <w:rPr>
          <w:sz w:val="28"/>
          <w:szCs w:val="28"/>
        </w:rPr>
      </w:pPr>
      <w:r w:rsidRPr="008C325E">
        <w:rPr>
          <w:sz w:val="28"/>
          <w:szCs w:val="28"/>
        </w:rPr>
        <w:t xml:space="preserve">в 2021 году – </w:t>
      </w:r>
      <w:r w:rsidR="007F7CD5">
        <w:rPr>
          <w:sz w:val="28"/>
          <w:szCs w:val="28"/>
        </w:rPr>
        <w:t>155</w:t>
      </w:r>
      <w:r w:rsidR="007E1DC8">
        <w:rPr>
          <w:sz w:val="28"/>
          <w:szCs w:val="28"/>
        </w:rPr>
        <w:t xml:space="preserve"> </w:t>
      </w:r>
      <w:r w:rsidR="007F7CD5">
        <w:rPr>
          <w:sz w:val="28"/>
          <w:szCs w:val="28"/>
        </w:rPr>
        <w:t>662</w:t>
      </w:r>
      <w:r w:rsidRPr="008C325E">
        <w:rPr>
          <w:sz w:val="28"/>
          <w:szCs w:val="28"/>
        </w:rPr>
        <w:t xml:space="preserve"> тыс. рублей, с увеличением от 2020 года на </w:t>
      </w:r>
      <w:r w:rsidR="007F7CD5">
        <w:rPr>
          <w:sz w:val="28"/>
          <w:szCs w:val="28"/>
        </w:rPr>
        <w:t>3662</w:t>
      </w:r>
      <w:r w:rsidRPr="008C325E">
        <w:rPr>
          <w:sz w:val="28"/>
          <w:szCs w:val="28"/>
        </w:rPr>
        <w:t xml:space="preserve"> или </w:t>
      </w:r>
      <w:r w:rsidR="007F7CD5">
        <w:rPr>
          <w:sz w:val="28"/>
          <w:szCs w:val="28"/>
        </w:rPr>
        <w:t>2,4</w:t>
      </w:r>
      <w:r w:rsidRPr="008C325E">
        <w:rPr>
          <w:sz w:val="28"/>
          <w:szCs w:val="28"/>
        </w:rPr>
        <w:t>%;</w:t>
      </w:r>
    </w:p>
    <w:p w:rsidR="00FD3AD3" w:rsidRPr="008C325E" w:rsidRDefault="00FD3AD3" w:rsidP="007E1DC8">
      <w:pPr>
        <w:ind w:firstLine="709"/>
        <w:jc w:val="both"/>
        <w:rPr>
          <w:sz w:val="28"/>
          <w:szCs w:val="28"/>
        </w:rPr>
      </w:pPr>
      <w:r w:rsidRPr="008C325E">
        <w:rPr>
          <w:sz w:val="28"/>
          <w:szCs w:val="28"/>
        </w:rPr>
        <w:t xml:space="preserve">в 2022 году – </w:t>
      </w:r>
      <w:r w:rsidR="007F7CD5">
        <w:rPr>
          <w:sz w:val="28"/>
          <w:szCs w:val="28"/>
        </w:rPr>
        <w:t>164</w:t>
      </w:r>
      <w:r w:rsidR="007E1DC8">
        <w:rPr>
          <w:sz w:val="28"/>
          <w:szCs w:val="28"/>
        </w:rPr>
        <w:t xml:space="preserve"> </w:t>
      </w:r>
      <w:r w:rsidR="007F7CD5">
        <w:rPr>
          <w:sz w:val="28"/>
          <w:szCs w:val="28"/>
        </w:rPr>
        <w:t>273,0</w:t>
      </w:r>
      <w:r w:rsidRPr="008C325E">
        <w:rPr>
          <w:sz w:val="28"/>
          <w:szCs w:val="28"/>
        </w:rPr>
        <w:t xml:space="preserve"> тыс. рублей, с ростом от 2021 года на </w:t>
      </w:r>
      <w:r w:rsidR="007F7CD5">
        <w:rPr>
          <w:sz w:val="28"/>
          <w:szCs w:val="28"/>
        </w:rPr>
        <w:t>5,5</w:t>
      </w:r>
      <w:r w:rsidRPr="008C325E">
        <w:rPr>
          <w:sz w:val="28"/>
          <w:szCs w:val="28"/>
        </w:rPr>
        <w:t>%;</w:t>
      </w:r>
    </w:p>
    <w:p w:rsidR="00C06AEC" w:rsidRDefault="00FD3AD3" w:rsidP="007E1DC8">
      <w:pPr>
        <w:ind w:firstLine="709"/>
        <w:jc w:val="both"/>
        <w:rPr>
          <w:sz w:val="28"/>
          <w:szCs w:val="28"/>
        </w:rPr>
      </w:pPr>
      <w:r w:rsidRPr="008C325E">
        <w:rPr>
          <w:sz w:val="28"/>
          <w:szCs w:val="28"/>
        </w:rPr>
        <w:t xml:space="preserve">в 2023 году – </w:t>
      </w:r>
      <w:r w:rsidR="007F7CD5">
        <w:rPr>
          <w:sz w:val="28"/>
          <w:szCs w:val="28"/>
        </w:rPr>
        <w:t>174</w:t>
      </w:r>
      <w:r w:rsidR="007E1DC8">
        <w:rPr>
          <w:sz w:val="28"/>
          <w:szCs w:val="28"/>
        </w:rPr>
        <w:t xml:space="preserve"> </w:t>
      </w:r>
      <w:r w:rsidR="007F7CD5">
        <w:rPr>
          <w:sz w:val="28"/>
          <w:szCs w:val="28"/>
        </w:rPr>
        <w:t>047,0</w:t>
      </w:r>
      <w:r w:rsidRPr="008C325E">
        <w:rPr>
          <w:sz w:val="28"/>
          <w:szCs w:val="28"/>
        </w:rPr>
        <w:t xml:space="preserve">тыс. рублей, с увеличением от 2022 года на </w:t>
      </w:r>
      <w:r w:rsidR="007F7CD5">
        <w:rPr>
          <w:sz w:val="28"/>
          <w:szCs w:val="28"/>
        </w:rPr>
        <w:t>5,9</w:t>
      </w:r>
      <w:r w:rsidRPr="008C325E">
        <w:rPr>
          <w:sz w:val="28"/>
          <w:szCs w:val="28"/>
        </w:rPr>
        <w:t>%.</w:t>
      </w:r>
    </w:p>
    <w:p w:rsidR="00AD4734" w:rsidRDefault="00AD4734" w:rsidP="007E1DC8">
      <w:pPr>
        <w:ind w:firstLine="709"/>
        <w:jc w:val="both"/>
        <w:rPr>
          <w:sz w:val="28"/>
          <w:szCs w:val="28"/>
        </w:rPr>
      </w:pPr>
      <w:proofErr w:type="gramStart"/>
      <w:r w:rsidRPr="00AD4734">
        <w:rPr>
          <w:sz w:val="28"/>
          <w:szCs w:val="28"/>
        </w:rPr>
        <w:t>Увеличение поступлений, преимущественно, связано с ростом фонда з</w:t>
      </w:r>
      <w:r w:rsidRPr="00AD4734">
        <w:rPr>
          <w:sz w:val="28"/>
          <w:szCs w:val="28"/>
        </w:rPr>
        <w:t>а</w:t>
      </w:r>
      <w:r w:rsidRPr="00AD4734">
        <w:rPr>
          <w:sz w:val="28"/>
          <w:szCs w:val="28"/>
        </w:rPr>
        <w:t>работной платы работников (в соответствии с Прогнозом СЭР края на 2021 год увеличение фонда заработной платы работников при базовом сценарии разв</w:t>
      </w:r>
      <w:r w:rsidRPr="00AD4734">
        <w:rPr>
          <w:sz w:val="28"/>
          <w:szCs w:val="28"/>
        </w:rPr>
        <w:t>и</w:t>
      </w:r>
      <w:r w:rsidRPr="00AD4734">
        <w:rPr>
          <w:sz w:val="28"/>
          <w:szCs w:val="28"/>
        </w:rPr>
        <w:t xml:space="preserve">тия экономики </w:t>
      </w:r>
      <w:r>
        <w:rPr>
          <w:sz w:val="28"/>
          <w:szCs w:val="28"/>
        </w:rPr>
        <w:t>города</w:t>
      </w:r>
      <w:r w:rsidRPr="00AD4734">
        <w:rPr>
          <w:sz w:val="28"/>
          <w:szCs w:val="28"/>
        </w:rPr>
        <w:t xml:space="preserve"> по сравнению с оценкой 2020 года составит </w:t>
      </w:r>
      <w:r>
        <w:rPr>
          <w:sz w:val="28"/>
          <w:szCs w:val="28"/>
        </w:rPr>
        <w:t>3</w:t>
      </w:r>
      <w:r w:rsidR="007E1DC8">
        <w:rPr>
          <w:sz w:val="28"/>
          <w:szCs w:val="28"/>
        </w:rPr>
        <w:t xml:space="preserve"> </w:t>
      </w:r>
      <w:r>
        <w:rPr>
          <w:sz w:val="28"/>
          <w:szCs w:val="28"/>
        </w:rPr>
        <w:t>955</w:t>
      </w:r>
      <w:r w:rsidR="007E1DC8">
        <w:rPr>
          <w:sz w:val="28"/>
          <w:szCs w:val="28"/>
        </w:rPr>
        <w:t xml:space="preserve"> </w:t>
      </w:r>
      <w:r>
        <w:rPr>
          <w:sz w:val="28"/>
          <w:szCs w:val="28"/>
        </w:rPr>
        <w:t>246,5</w:t>
      </w:r>
      <w:r w:rsidRPr="00AD4734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AD4734">
        <w:rPr>
          <w:sz w:val="28"/>
          <w:szCs w:val="28"/>
        </w:rPr>
        <w:t xml:space="preserve"> рублей, или </w:t>
      </w:r>
      <w:r>
        <w:rPr>
          <w:sz w:val="28"/>
          <w:szCs w:val="28"/>
        </w:rPr>
        <w:t>8,5</w:t>
      </w:r>
      <w:r w:rsidRPr="00AD4734">
        <w:rPr>
          <w:sz w:val="28"/>
          <w:szCs w:val="28"/>
        </w:rPr>
        <w:t xml:space="preserve">%), а также в связи </w:t>
      </w:r>
      <w:r>
        <w:rPr>
          <w:sz w:val="28"/>
          <w:szCs w:val="28"/>
        </w:rPr>
        <w:t xml:space="preserve">с </w:t>
      </w:r>
      <w:r w:rsidR="00C06AEC">
        <w:rPr>
          <w:sz w:val="28"/>
          <w:szCs w:val="28"/>
        </w:rPr>
        <w:t>увеличение</w:t>
      </w:r>
      <w:r>
        <w:rPr>
          <w:sz w:val="28"/>
          <w:szCs w:val="28"/>
        </w:rPr>
        <w:t>м</w:t>
      </w:r>
      <w:r w:rsidR="00C06AEC">
        <w:rPr>
          <w:sz w:val="28"/>
          <w:szCs w:val="28"/>
        </w:rPr>
        <w:t xml:space="preserve"> до 15 % налоговой ста</w:t>
      </w:r>
      <w:r w:rsidR="00C06AEC">
        <w:rPr>
          <w:sz w:val="28"/>
          <w:szCs w:val="28"/>
        </w:rPr>
        <w:t>в</w:t>
      </w:r>
      <w:r w:rsidR="00C06AEC">
        <w:rPr>
          <w:sz w:val="28"/>
          <w:szCs w:val="28"/>
        </w:rPr>
        <w:t>ки по налогу на доходы физических лиц</w:t>
      </w:r>
      <w:proofErr w:type="gramEnd"/>
      <w:r w:rsidR="00C06AEC">
        <w:rPr>
          <w:sz w:val="28"/>
          <w:szCs w:val="28"/>
        </w:rPr>
        <w:t xml:space="preserve"> в отношении доходов физических лиц,</w:t>
      </w:r>
      <w:r w:rsidR="007C7114">
        <w:rPr>
          <w:sz w:val="28"/>
          <w:szCs w:val="28"/>
        </w:rPr>
        <w:t xml:space="preserve"> превышающих 5 миллионов рублей; ус</w:t>
      </w:r>
      <w:r w:rsidR="00C06AEC" w:rsidRPr="002A0B59">
        <w:rPr>
          <w:sz w:val="28"/>
          <w:szCs w:val="28"/>
        </w:rPr>
        <w:t>тановление</w:t>
      </w:r>
      <w:r w:rsidR="00C06AEC" w:rsidRPr="00DB6EC6">
        <w:rPr>
          <w:sz w:val="28"/>
          <w:szCs w:val="28"/>
        </w:rPr>
        <w:t xml:space="preserve"> на 2021 год коэффициента, отражающего региональные особенности рынка труда в Красноярском крае, в размере 2,1228.</w:t>
      </w:r>
      <w:r w:rsidR="00DB6EC6">
        <w:rPr>
          <w:sz w:val="28"/>
          <w:szCs w:val="28"/>
        </w:rPr>
        <w:t xml:space="preserve"> </w:t>
      </w:r>
    </w:p>
    <w:p w:rsidR="007E1DC8" w:rsidRDefault="00C06AEC" w:rsidP="007E1DC8">
      <w:pPr>
        <w:ind w:firstLine="709"/>
        <w:jc w:val="both"/>
        <w:rPr>
          <w:sz w:val="28"/>
          <w:szCs w:val="28"/>
          <w:lang w:eastAsia="en-US"/>
        </w:rPr>
      </w:pPr>
      <w:r w:rsidRPr="00DB6EC6">
        <w:rPr>
          <w:sz w:val="28"/>
          <w:szCs w:val="28"/>
        </w:rPr>
        <w:t>Сумма налога на доходы физических лиц определена исходя из оценки ожидаемого исполне</w:t>
      </w:r>
      <w:r w:rsidR="00DB6EC6">
        <w:rPr>
          <w:sz w:val="28"/>
          <w:szCs w:val="28"/>
        </w:rPr>
        <w:t xml:space="preserve">ния 2020 года с учетом </w:t>
      </w:r>
      <w:r>
        <w:rPr>
          <w:sz w:val="28"/>
          <w:szCs w:val="28"/>
          <w:lang w:eastAsia="en-US"/>
        </w:rPr>
        <w:t>показателей Прогноза СЭР</w:t>
      </w:r>
      <w:r w:rsidR="002A0B59">
        <w:rPr>
          <w:sz w:val="28"/>
          <w:szCs w:val="28"/>
          <w:lang w:eastAsia="en-US"/>
        </w:rPr>
        <w:t xml:space="preserve"> </w:t>
      </w:r>
      <w:r w:rsidR="002A0B59">
        <w:rPr>
          <w:sz w:val="28"/>
          <w:szCs w:val="28"/>
        </w:rPr>
        <w:t xml:space="preserve">«фонд заработной платы работников списочного и </w:t>
      </w:r>
      <w:proofErr w:type="spellStart"/>
      <w:r w:rsidR="002A0B59">
        <w:rPr>
          <w:sz w:val="28"/>
          <w:szCs w:val="28"/>
        </w:rPr>
        <w:t>несписочного</w:t>
      </w:r>
      <w:proofErr w:type="spellEnd"/>
      <w:r w:rsidR="002A0B59">
        <w:rPr>
          <w:sz w:val="28"/>
          <w:szCs w:val="28"/>
        </w:rPr>
        <w:t xml:space="preserve"> состава организаций, внешних совместителей по полному кругу организаций»</w:t>
      </w:r>
      <w:r w:rsidR="00DB6EC6">
        <w:rPr>
          <w:sz w:val="28"/>
          <w:szCs w:val="28"/>
          <w:lang w:eastAsia="en-US"/>
        </w:rPr>
        <w:t>, данных налоговой статистики.</w:t>
      </w:r>
      <w:r w:rsidR="002A0B59">
        <w:rPr>
          <w:sz w:val="28"/>
          <w:szCs w:val="28"/>
          <w:lang w:eastAsia="en-US"/>
        </w:rPr>
        <w:t xml:space="preserve"> </w:t>
      </w:r>
    </w:p>
    <w:p w:rsidR="00C06AEC" w:rsidRDefault="00C06AEC" w:rsidP="007E1D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 доходы физических лиц определены с учетом увеличения оценки 2020 года на среднегодовой индекс потребительских цен ежегодно.</w:t>
      </w:r>
    </w:p>
    <w:p w:rsidR="002A0B59" w:rsidRDefault="00C06AEC" w:rsidP="007E1DC8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Прогнозируемое поступление налога на доходы физических лиц в отношении доходов физических лиц, превышающих 5 млн.</w:t>
      </w:r>
      <w:r w:rsidR="008A37F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отражено на отдельном коде бюджетной классификации.</w:t>
      </w:r>
      <w:r>
        <w:rPr>
          <w:i/>
          <w:sz w:val="28"/>
          <w:szCs w:val="28"/>
        </w:rPr>
        <w:t xml:space="preserve"> </w:t>
      </w:r>
    </w:p>
    <w:p w:rsidR="00C06AEC" w:rsidRDefault="00C06AEC" w:rsidP="007E1D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поступления налога на доходы физических лиц по другим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статьям рассчитан исходя из оценки исполнения 2020 года (без учета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разового характера) с учетом </w:t>
      </w:r>
      <w:r>
        <w:rPr>
          <w:sz w:val="28"/>
          <w:szCs w:val="28"/>
          <w:lang w:eastAsia="en-US"/>
        </w:rPr>
        <w:t>роста на среднегодовой индекс потребител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>ских цен ежегодно</w:t>
      </w:r>
      <w:r w:rsidR="002A0B59">
        <w:rPr>
          <w:sz w:val="28"/>
          <w:szCs w:val="28"/>
          <w:lang w:eastAsia="en-US"/>
        </w:rPr>
        <w:t>.</w:t>
      </w:r>
    </w:p>
    <w:p w:rsidR="00C06AEC" w:rsidRDefault="00C06AEC" w:rsidP="007E1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Учтено погашение недоимки на 2021-2023 годы в размере 35 %, 35 % и 30 % соответств</w:t>
      </w:r>
      <w:r w:rsidR="007E1DC8">
        <w:rPr>
          <w:sz w:val="28"/>
          <w:szCs w:val="28"/>
        </w:rPr>
        <w:t>енно</w:t>
      </w:r>
      <w:r>
        <w:rPr>
          <w:sz w:val="28"/>
          <w:szCs w:val="28"/>
        </w:rPr>
        <w:t xml:space="preserve"> от суммы недоимки по состоянию на 01.09.2020.</w:t>
      </w:r>
    </w:p>
    <w:p w:rsidR="00A355E3" w:rsidRDefault="00FD3AD3" w:rsidP="007E1DC8">
      <w:pPr>
        <w:ind w:firstLine="709"/>
        <w:jc w:val="both"/>
        <w:rPr>
          <w:rFonts w:eastAsia="Calibri"/>
          <w:sz w:val="28"/>
          <w:szCs w:val="28"/>
        </w:rPr>
      </w:pPr>
      <w:r w:rsidRPr="00D164A3">
        <w:rPr>
          <w:rFonts w:eastAsia="Calibri"/>
          <w:sz w:val="28"/>
          <w:szCs w:val="28"/>
        </w:rPr>
        <w:t xml:space="preserve">Удельный вес </w:t>
      </w:r>
      <w:r w:rsidRPr="00D164A3">
        <w:rPr>
          <w:rFonts w:eastAsia="Calibri"/>
          <w:b/>
          <w:sz w:val="28"/>
          <w:szCs w:val="28"/>
        </w:rPr>
        <w:t>налог</w:t>
      </w:r>
      <w:r w:rsidR="00BC6457">
        <w:rPr>
          <w:rFonts w:eastAsia="Calibri"/>
          <w:b/>
          <w:sz w:val="28"/>
          <w:szCs w:val="28"/>
        </w:rPr>
        <w:t>ов</w:t>
      </w:r>
      <w:r w:rsidR="00130B77">
        <w:rPr>
          <w:rFonts w:eastAsia="Calibri"/>
          <w:b/>
          <w:sz w:val="28"/>
          <w:szCs w:val="28"/>
        </w:rPr>
        <w:t xml:space="preserve"> </w:t>
      </w:r>
      <w:r w:rsidRPr="00D164A3">
        <w:rPr>
          <w:rFonts w:eastAsia="Calibri"/>
          <w:b/>
          <w:sz w:val="28"/>
          <w:szCs w:val="28"/>
        </w:rPr>
        <w:t xml:space="preserve">на имущество, </w:t>
      </w:r>
      <w:r w:rsidRPr="00D164A3">
        <w:rPr>
          <w:rFonts w:eastAsia="Calibri"/>
          <w:sz w:val="28"/>
          <w:szCs w:val="28"/>
        </w:rPr>
        <w:t>являющи</w:t>
      </w:r>
      <w:r w:rsidR="00BC6457">
        <w:rPr>
          <w:rFonts w:eastAsia="Calibri"/>
          <w:sz w:val="28"/>
          <w:szCs w:val="28"/>
        </w:rPr>
        <w:t>х</w:t>
      </w:r>
      <w:r w:rsidRPr="00D164A3">
        <w:rPr>
          <w:rFonts w:eastAsia="Calibri"/>
          <w:sz w:val="28"/>
          <w:szCs w:val="28"/>
        </w:rPr>
        <w:t>ся третьим</w:t>
      </w:r>
      <w:r w:rsidR="00BC6457">
        <w:rPr>
          <w:rFonts w:eastAsia="Calibri"/>
          <w:sz w:val="28"/>
          <w:szCs w:val="28"/>
        </w:rPr>
        <w:t>и</w:t>
      </w:r>
      <w:r w:rsidRPr="00D164A3">
        <w:rPr>
          <w:rFonts w:eastAsia="Calibri"/>
          <w:sz w:val="28"/>
          <w:szCs w:val="28"/>
        </w:rPr>
        <w:t xml:space="preserve"> по знач</w:t>
      </w:r>
      <w:r w:rsidRPr="00D164A3">
        <w:rPr>
          <w:rFonts w:eastAsia="Calibri"/>
          <w:sz w:val="28"/>
          <w:szCs w:val="28"/>
        </w:rPr>
        <w:t>и</w:t>
      </w:r>
      <w:r w:rsidRPr="00D164A3">
        <w:rPr>
          <w:rFonts w:eastAsia="Calibri"/>
          <w:sz w:val="28"/>
          <w:szCs w:val="28"/>
        </w:rPr>
        <w:t xml:space="preserve">мости в структуре налоговых и неналоговых доходов, составит в 2021 году – </w:t>
      </w:r>
      <w:r w:rsidR="00422C10">
        <w:rPr>
          <w:rFonts w:eastAsia="Calibri"/>
          <w:sz w:val="28"/>
          <w:szCs w:val="28"/>
        </w:rPr>
        <w:lastRenderedPageBreak/>
        <w:t>7,5</w:t>
      </w:r>
      <w:r w:rsidRPr="00D164A3">
        <w:rPr>
          <w:rFonts w:eastAsia="Calibri"/>
          <w:sz w:val="28"/>
          <w:szCs w:val="28"/>
        </w:rPr>
        <w:t xml:space="preserve">%, в 2022 году – </w:t>
      </w:r>
      <w:r w:rsidR="00130B77">
        <w:rPr>
          <w:rFonts w:eastAsia="Calibri"/>
          <w:sz w:val="28"/>
          <w:szCs w:val="28"/>
        </w:rPr>
        <w:t>7,2</w:t>
      </w:r>
      <w:r w:rsidRPr="00D164A3">
        <w:rPr>
          <w:rFonts w:eastAsia="Calibri"/>
          <w:sz w:val="28"/>
          <w:szCs w:val="28"/>
        </w:rPr>
        <w:t xml:space="preserve">%, в 2023 году </w:t>
      </w:r>
      <w:r w:rsidR="00130B77">
        <w:rPr>
          <w:rFonts w:eastAsia="Calibri"/>
          <w:sz w:val="28"/>
          <w:szCs w:val="28"/>
        </w:rPr>
        <w:t>–</w:t>
      </w:r>
      <w:r w:rsidRPr="00D164A3">
        <w:rPr>
          <w:rFonts w:eastAsia="Calibri"/>
          <w:sz w:val="28"/>
          <w:szCs w:val="28"/>
        </w:rPr>
        <w:t xml:space="preserve"> </w:t>
      </w:r>
      <w:r w:rsidR="00130B77">
        <w:rPr>
          <w:rFonts w:eastAsia="Calibri"/>
          <w:sz w:val="28"/>
          <w:szCs w:val="28"/>
        </w:rPr>
        <w:t>7,1</w:t>
      </w:r>
      <w:r w:rsidRPr="00D164A3">
        <w:rPr>
          <w:rFonts w:eastAsia="Calibri"/>
          <w:sz w:val="28"/>
          <w:szCs w:val="28"/>
        </w:rPr>
        <w:t>% от налоговых и неналоговых дох</w:t>
      </w:r>
      <w:r w:rsidRPr="00D164A3">
        <w:rPr>
          <w:rFonts w:eastAsia="Calibri"/>
          <w:sz w:val="28"/>
          <w:szCs w:val="28"/>
        </w:rPr>
        <w:t>о</w:t>
      </w:r>
      <w:r w:rsidRPr="00D164A3">
        <w:rPr>
          <w:rFonts w:eastAsia="Calibri"/>
          <w:sz w:val="28"/>
          <w:szCs w:val="28"/>
        </w:rPr>
        <w:t>дов соответствующих лет.</w:t>
      </w:r>
    </w:p>
    <w:p w:rsidR="00FD3AD3" w:rsidRDefault="00FD3AD3" w:rsidP="007E1DC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167B8">
        <w:rPr>
          <w:sz w:val="28"/>
          <w:szCs w:val="28"/>
        </w:rPr>
        <w:t xml:space="preserve">Сумма поступлений согласно проекту </w:t>
      </w:r>
      <w:r w:rsidR="00130B77">
        <w:rPr>
          <w:sz w:val="28"/>
          <w:szCs w:val="28"/>
        </w:rPr>
        <w:t xml:space="preserve">Решения </w:t>
      </w:r>
      <w:r w:rsidRPr="006167B8">
        <w:rPr>
          <w:sz w:val="28"/>
          <w:szCs w:val="28"/>
        </w:rPr>
        <w:t>запланирован</w:t>
      </w:r>
      <w:r w:rsidR="00BC6457">
        <w:rPr>
          <w:sz w:val="28"/>
          <w:szCs w:val="28"/>
        </w:rPr>
        <w:t>а в 2021 г</w:t>
      </w:r>
      <w:r w:rsidR="00BC6457">
        <w:rPr>
          <w:sz w:val="28"/>
          <w:szCs w:val="28"/>
        </w:rPr>
        <w:t>о</w:t>
      </w:r>
      <w:r w:rsidR="00BC6457">
        <w:rPr>
          <w:sz w:val="28"/>
          <w:szCs w:val="28"/>
        </w:rPr>
        <w:t>ду 42</w:t>
      </w:r>
      <w:r w:rsidR="007E1DC8">
        <w:rPr>
          <w:sz w:val="28"/>
          <w:szCs w:val="28"/>
        </w:rPr>
        <w:t xml:space="preserve"> </w:t>
      </w:r>
      <w:r w:rsidR="00BC6457">
        <w:rPr>
          <w:sz w:val="28"/>
          <w:szCs w:val="28"/>
        </w:rPr>
        <w:t>679,0 тыс. рублей,</w:t>
      </w:r>
      <w:r w:rsidRPr="006167B8">
        <w:rPr>
          <w:sz w:val="28"/>
          <w:szCs w:val="28"/>
        </w:rPr>
        <w:t xml:space="preserve"> с</w:t>
      </w:r>
      <w:r w:rsidR="00130B77">
        <w:rPr>
          <w:sz w:val="28"/>
          <w:szCs w:val="28"/>
        </w:rPr>
        <w:t>о</w:t>
      </w:r>
      <w:r w:rsidRPr="006167B8">
        <w:rPr>
          <w:sz w:val="28"/>
          <w:szCs w:val="28"/>
        </w:rPr>
        <w:t xml:space="preserve"> </w:t>
      </w:r>
      <w:r w:rsidR="00130B77">
        <w:rPr>
          <w:sz w:val="28"/>
          <w:szCs w:val="28"/>
        </w:rPr>
        <w:t xml:space="preserve">снижением </w:t>
      </w:r>
      <w:r w:rsidRPr="006167B8">
        <w:rPr>
          <w:sz w:val="28"/>
          <w:szCs w:val="28"/>
        </w:rPr>
        <w:t xml:space="preserve">от 2020 года на </w:t>
      </w:r>
      <w:r w:rsidR="00130B77">
        <w:rPr>
          <w:sz w:val="28"/>
          <w:szCs w:val="28"/>
        </w:rPr>
        <w:t>2</w:t>
      </w:r>
      <w:r w:rsidR="007E1DC8">
        <w:rPr>
          <w:sz w:val="28"/>
          <w:szCs w:val="28"/>
        </w:rPr>
        <w:t xml:space="preserve"> </w:t>
      </w:r>
      <w:r w:rsidR="00130B77">
        <w:rPr>
          <w:sz w:val="28"/>
          <w:szCs w:val="28"/>
        </w:rPr>
        <w:t>509</w:t>
      </w:r>
      <w:r w:rsidRPr="006167B8">
        <w:rPr>
          <w:sz w:val="28"/>
          <w:szCs w:val="28"/>
        </w:rPr>
        <w:t xml:space="preserve"> тыс. рублей или на </w:t>
      </w:r>
      <w:r w:rsidR="00130B77">
        <w:rPr>
          <w:sz w:val="28"/>
          <w:szCs w:val="28"/>
        </w:rPr>
        <w:t>5,6</w:t>
      </w:r>
      <w:r w:rsidRPr="006167B8">
        <w:rPr>
          <w:sz w:val="28"/>
          <w:szCs w:val="28"/>
        </w:rPr>
        <w:t>%</w:t>
      </w:r>
      <w:r w:rsidR="00130B77">
        <w:rPr>
          <w:sz w:val="28"/>
          <w:szCs w:val="28"/>
        </w:rPr>
        <w:t xml:space="preserve"> и составит 42</w:t>
      </w:r>
      <w:r w:rsidR="007E1DC8">
        <w:rPr>
          <w:sz w:val="28"/>
          <w:szCs w:val="28"/>
        </w:rPr>
        <w:t xml:space="preserve"> </w:t>
      </w:r>
      <w:r w:rsidR="00130B77">
        <w:rPr>
          <w:sz w:val="28"/>
          <w:szCs w:val="28"/>
        </w:rPr>
        <w:t xml:space="preserve">679,0 тыс. рублей. С 2022 года </w:t>
      </w:r>
      <w:r w:rsidR="008A4B35">
        <w:rPr>
          <w:sz w:val="28"/>
          <w:szCs w:val="28"/>
        </w:rPr>
        <w:t>рост налог</w:t>
      </w:r>
      <w:r w:rsidR="00BC6457">
        <w:rPr>
          <w:sz w:val="28"/>
          <w:szCs w:val="28"/>
        </w:rPr>
        <w:t>ов</w:t>
      </w:r>
      <w:r w:rsidR="008A4B35">
        <w:rPr>
          <w:sz w:val="28"/>
          <w:szCs w:val="28"/>
        </w:rPr>
        <w:t xml:space="preserve"> составит 3,7% </w:t>
      </w:r>
      <w:r w:rsidR="00BC6457">
        <w:rPr>
          <w:sz w:val="28"/>
          <w:szCs w:val="28"/>
        </w:rPr>
        <w:t>(44</w:t>
      </w:r>
      <w:r w:rsidR="007E1DC8">
        <w:rPr>
          <w:sz w:val="28"/>
          <w:szCs w:val="28"/>
        </w:rPr>
        <w:t xml:space="preserve"> </w:t>
      </w:r>
      <w:r w:rsidR="00BC6457">
        <w:rPr>
          <w:sz w:val="28"/>
          <w:szCs w:val="28"/>
        </w:rPr>
        <w:t xml:space="preserve">237 тыс. рублей) </w:t>
      </w:r>
      <w:r w:rsidR="008A4B35">
        <w:rPr>
          <w:sz w:val="28"/>
          <w:szCs w:val="28"/>
        </w:rPr>
        <w:t>и в 2023 году 4,3%</w:t>
      </w:r>
      <w:r w:rsidR="00BC6457">
        <w:rPr>
          <w:sz w:val="28"/>
          <w:szCs w:val="28"/>
        </w:rPr>
        <w:t xml:space="preserve"> (46</w:t>
      </w:r>
      <w:r w:rsidR="007E1DC8">
        <w:rPr>
          <w:sz w:val="28"/>
          <w:szCs w:val="28"/>
        </w:rPr>
        <w:t xml:space="preserve"> </w:t>
      </w:r>
      <w:r w:rsidR="00BC6457">
        <w:rPr>
          <w:sz w:val="28"/>
          <w:szCs w:val="28"/>
        </w:rPr>
        <w:t>135 тыс. рублей).</w:t>
      </w:r>
    </w:p>
    <w:p w:rsidR="008A4B35" w:rsidRPr="008529C5" w:rsidRDefault="008A4B35" w:rsidP="00FD3AD3">
      <w:pPr>
        <w:ind w:firstLine="709"/>
        <w:jc w:val="both"/>
        <w:rPr>
          <w:sz w:val="28"/>
          <w:szCs w:val="28"/>
          <w:u w:val="single"/>
        </w:rPr>
      </w:pPr>
      <w:r w:rsidRPr="00C522C8">
        <w:rPr>
          <w:sz w:val="28"/>
          <w:szCs w:val="28"/>
          <w:u w:val="single"/>
        </w:rPr>
        <w:t xml:space="preserve">Расчет </w:t>
      </w:r>
      <w:r w:rsidR="00BC6457" w:rsidRPr="00C522C8">
        <w:rPr>
          <w:sz w:val="28"/>
          <w:szCs w:val="28"/>
          <w:u w:val="single"/>
        </w:rPr>
        <w:t>налога на имущество физических лиц</w:t>
      </w:r>
      <w:r w:rsidR="00BC6457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 с учетом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хода с 01.01.2019 на исчисление </w:t>
      </w:r>
      <w:proofErr w:type="gramStart"/>
      <w:r>
        <w:rPr>
          <w:sz w:val="28"/>
          <w:szCs w:val="28"/>
        </w:rPr>
        <w:t>налога</w:t>
      </w:r>
      <w:proofErr w:type="gramEnd"/>
      <w:r>
        <w:rPr>
          <w:sz w:val="28"/>
          <w:szCs w:val="28"/>
        </w:rPr>
        <w:t xml:space="preserve"> на имущество физических лиц</w:t>
      </w:r>
      <w:r w:rsidR="001D1213">
        <w:rPr>
          <w:sz w:val="28"/>
          <w:szCs w:val="28"/>
        </w:rPr>
        <w:t xml:space="preserve"> исходя из кадастровой стоимости объектов налогообл</w:t>
      </w:r>
      <w:r w:rsidR="00BC6457">
        <w:rPr>
          <w:sz w:val="28"/>
          <w:szCs w:val="28"/>
        </w:rPr>
        <w:t>о</w:t>
      </w:r>
      <w:r w:rsidR="001D1213">
        <w:rPr>
          <w:sz w:val="28"/>
          <w:szCs w:val="28"/>
        </w:rPr>
        <w:t>жения</w:t>
      </w:r>
      <w:r w:rsidR="00BC6457">
        <w:rPr>
          <w:sz w:val="28"/>
          <w:szCs w:val="28"/>
        </w:rPr>
        <w:t>.</w:t>
      </w:r>
      <w:r w:rsidR="00B8304F">
        <w:rPr>
          <w:sz w:val="28"/>
          <w:szCs w:val="28"/>
        </w:rPr>
        <w:t xml:space="preserve"> Погашение недоимки учтено в размере 5%. Сумма поступлений на 2021 год- 8</w:t>
      </w:r>
      <w:r w:rsidR="007E1DC8">
        <w:rPr>
          <w:sz w:val="28"/>
          <w:szCs w:val="28"/>
        </w:rPr>
        <w:t xml:space="preserve"> </w:t>
      </w:r>
      <w:r w:rsidR="00B8304F">
        <w:rPr>
          <w:sz w:val="28"/>
          <w:szCs w:val="28"/>
        </w:rPr>
        <w:t>284 тыс. рублей, на 2022 год- 8</w:t>
      </w:r>
      <w:r w:rsidR="007E1DC8">
        <w:rPr>
          <w:sz w:val="28"/>
          <w:szCs w:val="28"/>
        </w:rPr>
        <w:t xml:space="preserve"> </w:t>
      </w:r>
      <w:r w:rsidR="00B8304F">
        <w:rPr>
          <w:sz w:val="28"/>
          <w:szCs w:val="28"/>
        </w:rPr>
        <w:t xml:space="preserve">474 тыс. рублей </w:t>
      </w:r>
      <w:r w:rsidR="008529C5">
        <w:rPr>
          <w:sz w:val="28"/>
          <w:szCs w:val="28"/>
        </w:rPr>
        <w:t xml:space="preserve">(рост 102,2%) </w:t>
      </w:r>
      <w:r w:rsidR="00B8304F">
        <w:rPr>
          <w:sz w:val="28"/>
          <w:szCs w:val="28"/>
        </w:rPr>
        <w:t>и на 2023 год- 8</w:t>
      </w:r>
      <w:r w:rsidR="007E1DC8">
        <w:rPr>
          <w:sz w:val="28"/>
          <w:szCs w:val="28"/>
        </w:rPr>
        <w:t xml:space="preserve"> </w:t>
      </w:r>
      <w:r w:rsidR="00B8304F">
        <w:rPr>
          <w:sz w:val="28"/>
          <w:szCs w:val="28"/>
        </w:rPr>
        <w:t>949 тыс. рублей</w:t>
      </w:r>
      <w:r w:rsidR="008529C5">
        <w:rPr>
          <w:sz w:val="28"/>
          <w:szCs w:val="28"/>
        </w:rPr>
        <w:t xml:space="preserve"> (рост 105,6%)</w:t>
      </w:r>
      <w:r w:rsidR="00B8304F">
        <w:rPr>
          <w:sz w:val="28"/>
          <w:szCs w:val="28"/>
        </w:rPr>
        <w:t>.</w:t>
      </w:r>
    </w:p>
    <w:p w:rsidR="008529C5" w:rsidRDefault="00C522C8" w:rsidP="008529C5">
      <w:pPr>
        <w:ind w:firstLine="709"/>
        <w:jc w:val="both"/>
        <w:rPr>
          <w:sz w:val="28"/>
          <w:szCs w:val="28"/>
        </w:rPr>
      </w:pPr>
      <w:r w:rsidRPr="008529C5">
        <w:rPr>
          <w:sz w:val="28"/>
          <w:szCs w:val="28"/>
          <w:u w:val="single"/>
        </w:rPr>
        <w:t>При расчете земельного</w:t>
      </w:r>
      <w:r>
        <w:rPr>
          <w:sz w:val="28"/>
          <w:szCs w:val="28"/>
        </w:rPr>
        <w:t xml:space="preserve"> налога учтены данные о фактическом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налога согласно </w:t>
      </w:r>
      <w:r w:rsidR="00A355E3">
        <w:rPr>
          <w:sz w:val="28"/>
          <w:szCs w:val="28"/>
        </w:rPr>
        <w:t xml:space="preserve">данным </w:t>
      </w:r>
      <w:r>
        <w:rPr>
          <w:sz w:val="28"/>
          <w:szCs w:val="28"/>
        </w:rPr>
        <w:t xml:space="preserve">налоговой статистики </w:t>
      </w:r>
      <w:r w:rsidR="008529C5">
        <w:rPr>
          <w:sz w:val="28"/>
          <w:szCs w:val="28"/>
        </w:rPr>
        <w:t>с учетом погашения задо</w:t>
      </w:r>
      <w:r w:rsidR="008529C5">
        <w:rPr>
          <w:sz w:val="28"/>
          <w:szCs w:val="28"/>
        </w:rPr>
        <w:t>л</w:t>
      </w:r>
      <w:r w:rsidR="008529C5">
        <w:rPr>
          <w:sz w:val="28"/>
          <w:szCs w:val="28"/>
        </w:rPr>
        <w:t>женности в размере 5%. Сумма поступлений на 2021 год- 34</w:t>
      </w:r>
      <w:r w:rsidR="007E1DC8">
        <w:rPr>
          <w:sz w:val="28"/>
          <w:szCs w:val="28"/>
        </w:rPr>
        <w:t xml:space="preserve"> </w:t>
      </w:r>
      <w:r w:rsidR="008529C5">
        <w:rPr>
          <w:sz w:val="28"/>
          <w:szCs w:val="28"/>
        </w:rPr>
        <w:t>395 тыс. рублей, на 2022 год- 35</w:t>
      </w:r>
      <w:r w:rsidR="007E1DC8">
        <w:rPr>
          <w:sz w:val="28"/>
          <w:szCs w:val="28"/>
        </w:rPr>
        <w:t xml:space="preserve"> </w:t>
      </w:r>
      <w:r w:rsidR="008529C5">
        <w:rPr>
          <w:sz w:val="28"/>
          <w:szCs w:val="28"/>
        </w:rPr>
        <w:t>763 тыс. рублей (104,0%) и на 2023 год- 37</w:t>
      </w:r>
      <w:r w:rsidR="007E1DC8">
        <w:rPr>
          <w:sz w:val="28"/>
          <w:szCs w:val="28"/>
        </w:rPr>
        <w:t xml:space="preserve"> </w:t>
      </w:r>
      <w:r w:rsidR="008529C5">
        <w:rPr>
          <w:sz w:val="28"/>
          <w:szCs w:val="28"/>
        </w:rPr>
        <w:t>186 тыс. рублей (104%).</w:t>
      </w:r>
    </w:p>
    <w:p w:rsidR="00FD3AD3" w:rsidRPr="00A74B6C" w:rsidRDefault="00FD3AD3" w:rsidP="00FD3AD3">
      <w:pPr>
        <w:ind w:firstLine="567"/>
        <w:jc w:val="both"/>
        <w:rPr>
          <w:sz w:val="28"/>
          <w:szCs w:val="28"/>
        </w:rPr>
      </w:pPr>
      <w:r w:rsidRPr="00A74B6C">
        <w:rPr>
          <w:sz w:val="28"/>
          <w:szCs w:val="28"/>
        </w:rPr>
        <w:t xml:space="preserve">Сумма </w:t>
      </w:r>
      <w:r w:rsidRPr="007E1DC8">
        <w:rPr>
          <w:b/>
          <w:sz w:val="28"/>
          <w:szCs w:val="28"/>
        </w:rPr>
        <w:t>акцизов по подакцизным товарам</w:t>
      </w:r>
      <w:r w:rsidRPr="008529C5">
        <w:rPr>
          <w:sz w:val="28"/>
          <w:szCs w:val="28"/>
          <w:u w:val="single"/>
        </w:rPr>
        <w:t>,</w:t>
      </w:r>
      <w:r w:rsidRPr="00A74B6C">
        <w:rPr>
          <w:sz w:val="28"/>
          <w:szCs w:val="28"/>
        </w:rPr>
        <w:t xml:space="preserve"> подлежащая зачислению в бюджет </w:t>
      </w:r>
      <w:r w:rsidR="00A355E3">
        <w:rPr>
          <w:sz w:val="28"/>
          <w:szCs w:val="28"/>
        </w:rPr>
        <w:t>города</w:t>
      </w:r>
      <w:r w:rsidRPr="00A74B6C">
        <w:rPr>
          <w:sz w:val="28"/>
          <w:szCs w:val="28"/>
        </w:rPr>
        <w:t xml:space="preserve">, согласно законопроекту составит: </w:t>
      </w:r>
    </w:p>
    <w:p w:rsidR="00FD3AD3" w:rsidRPr="00A74B6C" w:rsidRDefault="00FD3AD3" w:rsidP="00FD3AD3">
      <w:pPr>
        <w:ind w:firstLine="567"/>
        <w:jc w:val="both"/>
        <w:rPr>
          <w:sz w:val="28"/>
          <w:szCs w:val="28"/>
        </w:rPr>
      </w:pPr>
      <w:r w:rsidRPr="00A74B6C">
        <w:rPr>
          <w:sz w:val="28"/>
          <w:szCs w:val="28"/>
        </w:rPr>
        <w:t xml:space="preserve">в 2021 году – </w:t>
      </w:r>
      <w:r w:rsidR="008529C5">
        <w:rPr>
          <w:sz w:val="28"/>
          <w:szCs w:val="28"/>
        </w:rPr>
        <w:t>1</w:t>
      </w:r>
      <w:r w:rsidR="007E1DC8">
        <w:rPr>
          <w:sz w:val="28"/>
          <w:szCs w:val="28"/>
        </w:rPr>
        <w:t xml:space="preserve"> </w:t>
      </w:r>
      <w:r w:rsidR="008529C5">
        <w:rPr>
          <w:sz w:val="28"/>
          <w:szCs w:val="28"/>
        </w:rPr>
        <w:t>527,0</w:t>
      </w:r>
      <w:r w:rsidRPr="00A74B6C">
        <w:rPr>
          <w:sz w:val="28"/>
          <w:szCs w:val="28"/>
        </w:rPr>
        <w:t xml:space="preserve"> тыс. рублей, практически на уровне 2020 года</w:t>
      </w:r>
      <w:r w:rsidR="00987CA3">
        <w:rPr>
          <w:sz w:val="28"/>
          <w:szCs w:val="28"/>
        </w:rPr>
        <w:t>;</w:t>
      </w:r>
      <w:r w:rsidRPr="00A74B6C">
        <w:rPr>
          <w:sz w:val="28"/>
          <w:szCs w:val="28"/>
        </w:rPr>
        <w:t xml:space="preserve"> </w:t>
      </w:r>
    </w:p>
    <w:p w:rsidR="00FD3AD3" w:rsidRPr="00AD0374" w:rsidRDefault="00FD3AD3" w:rsidP="00FD3AD3">
      <w:pPr>
        <w:ind w:firstLine="567"/>
        <w:jc w:val="both"/>
        <w:rPr>
          <w:sz w:val="28"/>
          <w:szCs w:val="28"/>
        </w:rPr>
      </w:pPr>
      <w:r w:rsidRPr="00AD0374">
        <w:rPr>
          <w:sz w:val="28"/>
          <w:szCs w:val="28"/>
        </w:rPr>
        <w:t xml:space="preserve">в 2022 году – </w:t>
      </w:r>
      <w:r w:rsidR="008529C5">
        <w:rPr>
          <w:sz w:val="28"/>
          <w:szCs w:val="28"/>
        </w:rPr>
        <w:t>1</w:t>
      </w:r>
      <w:r w:rsidR="007E1DC8">
        <w:rPr>
          <w:sz w:val="28"/>
          <w:szCs w:val="28"/>
        </w:rPr>
        <w:t xml:space="preserve"> </w:t>
      </w:r>
      <w:r w:rsidR="008529C5">
        <w:rPr>
          <w:sz w:val="28"/>
          <w:szCs w:val="28"/>
        </w:rPr>
        <w:t>578,0</w:t>
      </w:r>
      <w:r w:rsidRPr="00AD0374">
        <w:rPr>
          <w:sz w:val="28"/>
          <w:szCs w:val="28"/>
        </w:rPr>
        <w:t xml:space="preserve"> тыс. рублей, с ростом от 2021 года на </w:t>
      </w:r>
      <w:r w:rsidR="008529C5">
        <w:rPr>
          <w:sz w:val="28"/>
          <w:szCs w:val="28"/>
        </w:rPr>
        <w:t>3</w:t>
      </w:r>
      <w:r w:rsidRPr="00AD0374">
        <w:rPr>
          <w:sz w:val="28"/>
          <w:szCs w:val="28"/>
        </w:rPr>
        <w:t>,4%;</w:t>
      </w:r>
    </w:p>
    <w:p w:rsidR="00FD3AD3" w:rsidRPr="00AD0374" w:rsidRDefault="00FD3AD3" w:rsidP="00FD3AD3">
      <w:pPr>
        <w:ind w:firstLine="567"/>
        <w:jc w:val="both"/>
        <w:rPr>
          <w:sz w:val="28"/>
          <w:szCs w:val="28"/>
        </w:rPr>
      </w:pPr>
      <w:r w:rsidRPr="00AD0374">
        <w:rPr>
          <w:sz w:val="28"/>
          <w:szCs w:val="28"/>
        </w:rPr>
        <w:t xml:space="preserve">в 2023 году – </w:t>
      </w:r>
      <w:r w:rsidR="008529C5">
        <w:rPr>
          <w:sz w:val="28"/>
          <w:szCs w:val="28"/>
        </w:rPr>
        <w:t>1</w:t>
      </w:r>
      <w:r w:rsidR="007E1DC8">
        <w:rPr>
          <w:sz w:val="28"/>
          <w:szCs w:val="28"/>
        </w:rPr>
        <w:t xml:space="preserve"> </w:t>
      </w:r>
      <w:r w:rsidR="008529C5">
        <w:rPr>
          <w:sz w:val="28"/>
          <w:szCs w:val="28"/>
        </w:rPr>
        <w:t>641,1</w:t>
      </w:r>
      <w:r w:rsidRPr="00AD0374">
        <w:rPr>
          <w:sz w:val="28"/>
          <w:szCs w:val="28"/>
        </w:rPr>
        <w:t xml:space="preserve">тыс. рублей, с ростом от 2022 года на </w:t>
      </w:r>
      <w:r w:rsidR="008529C5">
        <w:rPr>
          <w:sz w:val="28"/>
          <w:szCs w:val="28"/>
        </w:rPr>
        <w:t>4</w:t>
      </w:r>
      <w:r w:rsidRPr="00AD0374">
        <w:rPr>
          <w:sz w:val="28"/>
          <w:szCs w:val="28"/>
        </w:rPr>
        <w:t>%.</w:t>
      </w:r>
    </w:p>
    <w:p w:rsidR="00FD3AD3" w:rsidRPr="003C36F3" w:rsidRDefault="003C36F3" w:rsidP="00FD3AD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FD3AD3" w:rsidRPr="0083632F">
        <w:rPr>
          <w:b/>
          <w:sz w:val="28"/>
          <w:szCs w:val="28"/>
        </w:rPr>
        <w:t xml:space="preserve">оходы, получаемые от использования имущества, находящегося в государственной собственности </w:t>
      </w:r>
      <w:r w:rsidR="00FD3AD3" w:rsidRPr="0083632F">
        <w:rPr>
          <w:sz w:val="28"/>
          <w:szCs w:val="28"/>
        </w:rPr>
        <w:t>(это</w:t>
      </w:r>
      <w:r w:rsidR="00FD3AD3" w:rsidRPr="0083632F">
        <w:rPr>
          <w:b/>
          <w:sz w:val="28"/>
          <w:szCs w:val="28"/>
        </w:rPr>
        <w:t xml:space="preserve"> </w:t>
      </w:r>
      <w:r w:rsidR="00CD28E2" w:rsidRPr="00CD28E2">
        <w:rPr>
          <w:sz w:val="28"/>
          <w:szCs w:val="28"/>
        </w:rPr>
        <w:t>доходы от арендной платы</w:t>
      </w:r>
      <w:r w:rsidR="00CD28E2">
        <w:rPr>
          <w:sz w:val="28"/>
          <w:szCs w:val="28"/>
        </w:rPr>
        <w:t>, доходы от перечислени</w:t>
      </w:r>
      <w:r w:rsidR="00E64E10">
        <w:rPr>
          <w:sz w:val="28"/>
          <w:szCs w:val="28"/>
        </w:rPr>
        <w:t>я</w:t>
      </w:r>
      <w:r w:rsidR="00CD28E2" w:rsidRPr="00CD28E2">
        <w:rPr>
          <w:sz w:val="28"/>
          <w:szCs w:val="28"/>
        </w:rPr>
        <w:t xml:space="preserve"> </w:t>
      </w:r>
      <w:r w:rsidR="00FD3AD3" w:rsidRPr="0083632F">
        <w:rPr>
          <w:sz w:val="28"/>
          <w:szCs w:val="28"/>
        </w:rPr>
        <w:t>прибыл</w:t>
      </w:r>
      <w:r w:rsidR="00CD28E2">
        <w:rPr>
          <w:sz w:val="28"/>
          <w:szCs w:val="28"/>
        </w:rPr>
        <w:t>и</w:t>
      </w:r>
      <w:r w:rsidR="007E1DC8">
        <w:rPr>
          <w:sz w:val="28"/>
          <w:szCs w:val="28"/>
        </w:rPr>
        <w:t xml:space="preserve"> м</w:t>
      </w:r>
      <w:r w:rsidR="00CD28E2">
        <w:rPr>
          <w:sz w:val="28"/>
          <w:szCs w:val="28"/>
        </w:rPr>
        <w:t>униципальны</w:t>
      </w:r>
      <w:r w:rsidR="00E64E10">
        <w:rPr>
          <w:sz w:val="28"/>
          <w:szCs w:val="28"/>
        </w:rPr>
        <w:t>ми</w:t>
      </w:r>
      <w:r w:rsidR="00CD28E2">
        <w:rPr>
          <w:sz w:val="28"/>
          <w:szCs w:val="28"/>
        </w:rPr>
        <w:t xml:space="preserve"> унитарны</w:t>
      </w:r>
      <w:r w:rsidR="00E64E10">
        <w:rPr>
          <w:sz w:val="28"/>
          <w:szCs w:val="28"/>
        </w:rPr>
        <w:t>ми</w:t>
      </w:r>
      <w:r w:rsidR="00CD28E2">
        <w:rPr>
          <w:sz w:val="28"/>
          <w:szCs w:val="28"/>
        </w:rPr>
        <w:t xml:space="preserve"> </w:t>
      </w:r>
      <w:r w:rsidR="00547439">
        <w:rPr>
          <w:sz w:val="28"/>
          <w:szCs w:val="28"/>
        </w:rPr>
        <w:t>предприяти</w:t>
      </w:r>
      <w:r w:rsidR="00E64E10">
        <w:rPr>
          <w:sz w:val="28"/>
          <w:szCs w:val="28"/>
        </w:rPr>
        <w:t>ями</w:t>
      </w:r>
      <w:r w:rsidR="00FD3AD3" w:rsidRPr="0083632F">
        <w:rPr>
          <w:sz w:val="28"/>
          <w:szCs w:val="28"/>
        </w:rPr>
        <w:t xml:space="preserve">). На все указанные доходы приходится </w:t>
      </w:r>
      <w:r w:rsidR="00547439">
        <w:rPr>
          <w:sz w:val="28"/>
          <w:szCs w:val="28"/>
        </w:rPr>
        <w:t>12,3%, 11,5% и 10,9% соответственно по годам</w:t>
      </w:r>
      <w:r w:rsidR="00FD3AD3" w:rsidRPr="0083632F">
        <w:rPr>
          <w:sz w:val="28"/>
          <w:szCs w:val="28"/>
        </w:rPr>
        <w:t xml:space="preserve"> в общем объеме налоговых и неналоговых доходов бюджета</w:t>
      </w:r>
      <w:r w:rsidR="00E64E10">
        <w:rPr>
          <w:sz w:val="28"/>
          <w:szCs w:val="28"/>
        </w:rPr>
        <w:t>.</w:t>
      </w:r>
      <w:r w:rsidR="00FD3AD3" w:rsidRPr="003C36F3">
        <w:rPr>
          <w:sz w:val="28"/>
          <w:szCs w:val="28"/>
        </w:rPr>
        <w:t xml:space="preserve"> </w:t>
      </w:r>
    </w:p>
    <w:p w:rsidR="00FD3AD3" w:rsidRPr="0083632F" w:rsidRDefault="00FD3AD3" w:rsidP="00FD3AD3">
      <w:pPr>
        <w:ind w:firstLine="708"/>
        <w:jc w:val="both"/>
        <w:rPr>
          <w:sz w:val="28"/>
          <w:szCs w:val="28"/>
        </w:rPr>
      </w:pPr>
      <w:r w:rsidRPr="0083632F">
        <w:rPr>
          <w:sz w:val="28"/>
          <w:szCs w:val="28"/>
        </w:rPr>
        <w:t>Поступления по данной группе доходов планируются в следующих объ</w:t>
      </w:r>
      <w:r w:rsidRPr="0083632F">
        <w:rPr>
          <w:sz w:val="28"/>
          <w:szCs w:val="28"/>
        </w:rPr>
        <w:t>е</w:t>
      </w:r>
      <w:r w:rsidRPr="0083632F">
        <w:rPr>
          <w:sz w:val="28"/>
          <w:szCs w:val="28"/>
        </w:rPr>
        <w:t xml:space="preserve">мах: </w:t>
      </w:r>
    </w:p>
    <w:p w:rsidR="00FD3AD3" w:rsidRPr="0083632F" w:rsidRDefault="00FD3AD3" w:rsidP="00FD3AD3">
      <w:pPr>
        <w:ind w:firstLine="709"/>
        <w:jc w:val="both"/>
        <w:rPr>
          <w:sz w:val="28"/>
          <w:szCs w:val="28"/>
        </w:rPr>
      </w:pPr>
      <w:r w:rsidRPr="0083632F">
        <w:rPr>
          <w:sz w:val="28"/>
          <w:szCs w:val="28"/>
        </w:rPr>
        <w:t>в 2021 году –</w:t>
      </w:r>
      <w:r w:rsidR="00547439">
        <w:rPr>
          <w:sz w:val="28"/>
          <w:szCs w:val="28"/>
        </w:rPr>
        <w:t>69</w:t>
      </w:r>
      <w:r w:rsidR="00E64E10">
        <w:rPr>
          <w:sz w:val="28"/>
          <w:szCs w:val="28"/>
        </w:rPr>
        <w:t xml:space="preserve"> </w:t>
      </w:r>
      <w:r w:rsidR="00547439">
        <w:rPr>
          <w:sz w:val="28"/>
          <w:szCs w:val="28"/>
        </w:rPr>
        <w:t>917</w:t>
      </w:r>
      <w:r w:rsidRPr="0083632F">
        <w:rPr>
          <w:sz w:val="28"/>
          <w:szCs w:val="28"/>
        </w:rPr>
        <w:t xml:space="preserve"> тыс. рублей, со снижением от 2020 года на </w:t>
      </w:r>
      <w:r w:rsidR="00547439">
        <w:rPr>
          <w:sz w:val="28"/>
          <w:szCs w:val="28"/>
        </w:rPr>
        <w:t>4,8</w:t>
      </w:r>
      <w:r w:rsidRPr="0083632F">
        <w:rPr>
          <w:sz w:val="28"/>
          <w:szCs w:val="28"/>
        </w:rPr>
        <w:t>%;</w:t>
      </w:r>
    </w:p>
    <w:p w:rsidR="00FD3AD3" w:rsidRPr="0083632F" w:rsidRDefault="00FD3AD3" w:rsidP="00FD3AD3">
      <w:pPr>
        <w:ind w:firstLine="709"/>
        <w:jc w:val="both"/>
        <w:rPr>
          <w:sz w:val="28"/>
          <w:szCs w:val="28"/>
        </w:rPr>
      </w:pPr>
      <w:r w:rsidRPr="0083632F">
        <w:rPr>
          <w:sz w:val="28"/>
          <w:szCs w:val="28"/>
        </w:rPr>
        <w:t>в 2022</w:t>
      </w:r>
      <w:r w:rsidR="00547439">
        <w:rPr>
          <w:sz w:val="28"/>
          <w:szCs w:val="28"/>
        </w:rPr>
        <w:t>-2023</w:t>
      </w:r>
      <w:r w:rsidRPr="0083632F">
        <w:rPr>
          <w:sz w:val="28"/>
          <w:szCs w:val="28"/>
        </w:rPr>
        <w:t xml:space="preserve"> год</w:t>
      </w:r>
      <w:r w:rsidR="00547439">
        <w:rPr>
          <w:sz w:val="28"/>
          <w:szCs w:val="28"/>
        </w:rPr>
        <w:t>ах</w:t>
      </w:r>
      <w:r w:rsidRPr="0083632F">
        <w:rPr>
          <w:sz w:val="28"/>
          <w:szCs w:val="28"/>
        </w:rPr>
        <w:t xml:space="preserve"> – </w:t>
      </w:r>
      <w:r w:rsidR="00547439">
        <w:rPr>
          <w:sz w:val="28"/>
          <w:szCs w:val="28"/>
        </w:rPr>
        <w:t>70</w:t>
      </w:r>
      <w:r w:rsidR="00E64E10">
        <w:rPr>
          <w:sz w:val="28"/>
          <w:szCs w:val="28"/>
        </w:rPr>
        <w:t xml:space="preserve"> </w:t>
      </w:r>
      <w:r w:rsidR="00547439">
        <w:rPr>
          <w:sz w:val="28"/>
          <w:szCs w:val="28"/>
        </w:rPr>
        <w:t>167,5</w:t>
      </w:r>
      <w:r w:rsidRPr="0083632F">
        <w:rPr>
          <w:sz w:val="28"/>
          <w:szCs w:val="28"/>
        </w:rPr>
        <w:t xml:space="preserve"> тыс. рублей</w:t>
      </w:r>
      <w:r w:rsidR="00547439">
        <w:rPr>
          <w:sz w:val="28"/>
          <w:szCs w:val="28"/>
        </w:rPr>
        <w:t xml:space="preserve"> и 70</w:t>
      </w:r>
      <w:r w:rsidR="00E64E10">
        <w:rPr>
          <w:sz w:val="28"/>
          <w:szCs w:val="28"/>
        </w:rPr>
        <w:t xml:space="preserve"> </w:t>
      </w:r>
      <w:r w:rsidR="00547439">
        <w:rPr>
          <w:sz w:val="28"/>
          <w:szCs w:val="28"/>
        </w:rPr>
        <w:t>138,1 тыс. рублей соотве</w:t>
      </w:r>
      <w:r w:rsidR="00547439">
        <w:rPr>
          <w:sz w:val="28"/>
          <w:szCs w:val="28"/>
        </w:rPr>
        <w:t>т</w:t>
      </w:r>
      <w:r w:rsidR="00547439">
        <w:rPr>
          <w:sz w:val="28"/>
          <w:szCs w:val="28"/>
        </w:rPr>
        <w:t>ственно</w:t>
      </w:r>
      <w:r w:rsidRPr="0083632F">
        <w:rPr>
          <w:sz w:val="28"/>
          <w:szCs w:val="28"/>
        </w:rPr>
        <w:t xml:space="preserve">, с </w:t>
      </w:r>
      <w:r w:rsidR="00547439">
        <w:rPr>
          <w:sz w:val="28"/>
          <w:szCs w:val="28"/>
        </w:rPr>
        <w:t xml:space="preserve">ежегодным </w:t>
      </w:r>
      <w:r w:rsidRPr="0083632F">
        <w:rPr>
          <w:sz w:val="28"/>
          <w:szCs w:val="28"/>
        </w:rPr>
        <w:t>увеличением от 2021 года на 0,3%;</w:t>
      </w:r>
    </w:p>
    <w:p w:rsidR="000235FE" w:rsidRDefault="00EA043B" w:rsidP="00EA2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A21C5">
        <w:rPr>
          <w:bCs/>
          <w:sz w:val="28"/>
          <w:szCs w:val="28"/>
        </w:rPr>
        <w:t>Администратором доходов,</w:t>
      </w:r>
      <w:r w:rsidRPr="00EA21C5">
        <w:rPr>
          <w:b/>
          <w:sz w:val="28"/>
          <w:szCs w:val="28"/>
        </w:rPr>
        <w:t xml:space="preserve"> </w:t>
      </w:r>
      <w:r w:rsidRPr="00EA21C5">
        <w:rPr>
          <w:sz w:val="28"/>
          <w:szCs w:val="28"/>
        </w:rPr>
        <w:t>получаемых</w:t>
      </w:r>
      <w:r w:rsidR="00E64E10">
        <w:rPr>
          <w:sz w:val="28"/>
          <w:szCs w:val="28"/>
        </w:rPr>
        <w:t xml:space="preserve"> о</w:t>
      </w:r>
      <w:r w:rsidRPr="00EA21C5">
        <w:rPr>
          <w:sz w:val="28"/>
          <w:szCs w:val="28"/>
        </w:rPr>
        <w:t>т использования имущества, находящегося в государственной собственности,</w:t>
      </w:r>
      <w:r w:rsidRPr="00EA21C5">
        <w:rPr>
          <w:b/>
          <w:sz w:val="28"/>
          <w:szCs w:val="28"/>
        </w:rPr>
        <w:t xml:space="preserve"> </w:t>
      </w:r>
      <w:r w:rsidRPr="00EA21C5">
        <w:rPr>
          <w:bCs/>
          <w:sz w:val="28"/>
          <w:szCs w:val="28"/>
        </w:rPr>
        <w:t xml:space="preserve">является </w:t>
      </w:r>
      <w:r w:rsidR="00957C59">
        <w:rPr>
          <w:bCs/>
          <w:sz w:val="28"/>
          <w:szCs w:val="28"/>
        </w:rPr>
        <w:t>администрация гор</w:t>
      </w:r>
      <w:r w:rsidR="00957C59">
        <w:rPr>
          <w:bCs/>
          <w:sz w:val="28"/>
          <w:szCs w:val="28"/>
        </w:rPr>
        <w:t>о</w:t>
      </w:r>
      <w:r w:rsidR="00957C59">
        <w:rPr>
          <w:bCs/>
          <w:sz w:val="28"/>
          <w:szCs w:val="28"/>
        </w:rPr>
        <w:t xml:space="preserve">да Дивногорска </w:t>
      </w:r>
      <w:r w:rsidR="000235FE">
        <w:rPr>
          <w:bCs/>
          <w:sz w:val="28"/>
          <w:szCs w:val="28"/>
        </w:rPr>
        <w:t xml:space="preserve">в лице МКУ АПБ </w:t>
      </w:r>
      <w:r w:rsidR="00957C59">
        <w:rPr>
          <w:bCs/>
          <w:sz w:val="28"/>
          <w:szCs w:val="28"/>
        </w:rPr>
        <w:t>(арендная плата за землю и сдачу в аренду имущества</w:t>
      </w:r>
      <w:r w:rsidR="000235FE">
        <w:rPr>
          <w:bCs/>
          <w:sz w:val="28"/>
          <w:szCs w:val="28"/>
        </w:rPr>
        <w:t>) и</w:t>
      </w:r>
      <w:r w:rsidR="00957C59">
        <w:rPr>
          <w:bCs/>
          <w:sz w:val="28"/>
          <w:szCs w:val="28"/>
        </w:rPr>
        <w:t xml:space="preserve"> МКУ ГХ </w:t>
      </w:r>
      <w:proofErr w:type="gramStart"/>
      <w:r w:rsidR="00E64E10">
        <w:rPr>
          <w:bCs/>
          <w:sz w:val="28"/>
          <w:szCs w:val="28"/>
        </w:rPr>
        <w:t>(</w:t>
      </w:r>
      <w:r w:rsidR="00957C59">
        <w:rPr>
          <w:bCs/>
          <w:sz w:val="28"/>
          <w:szCs w:val="28"/>
        </w:rPr>
        <w:t xml:space="preserve"> </w:t>
      </w:r>
      <w:proofErr w:type="gramEnd"/>
      <w:r w:rsidR="00957C59">
        <w:rPr>
          <w:bCs/>
          <w:sz w:val="28"/>
          <w:szCs w:val="28"/>
        </w:rPr>
        <w:t>платежи за наем муниципальных квартир</w:t>
      </w:r>
      <w:r w:rsidR="000235FE">
        <w:rPr>
          <w:bCs/>
          <w:sz w:val="28"/>
          <w:szCs w:val="28"/>
        </w:rPr>
        <w:t>)</w:t>
      </w:r>
      <w:r w:rsidR="00EA21C5">
        <w:rPr>
          <w:bCs/>
          <w:sz w:val="28"/>
          <w:szCs w:val="28"/>
        </w:rPr>
        <w:t>.</w:t>
      </w:r>
      <w:r w:rsidRPr="00EA21C5">
        <w:rPr>
          <w:bCs/>
          <w:sz w:val="28"/>
          <w:szCs w:val="28"/>
        </w:rPr>
        <w:t xml:space="preserve"> </w:t>
      </w:r>
    </w:p>
    <w:p w:rsidR="000235FE" w:rsidRDefault="000235FE" w:rsidP="00EA2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Прогнозируемая сумма доходов </w:t>
      </w:r>
      <w:r w:rsidRPr="00922113">
        <w:rPr>
          <w:bCs/>
          <w:sz w:val="28"/>
          <w:szCs w:val="28"/>
          <w:u w:val="single"/>
        </w:rPr>
        <w:t>от сдачи в аренду земли</w:t>
      </w:r>
      <w:r>
        <w:rPr>
          <w:bCs/>
          <w:sz w:val="28"/>
          <w:szCs w:val="28"/>
        </w:rPr>
        <w:t xml:space="preserve"> осуществлен</w:t>
      </w:r>
      <w:r w:rsidR="004F38FF">
        <w:rPr>
          <w:bCs/>
          <w:sz w:val="28"/>
          <w:szCs w:val="28"/>
        </w:rPr>
        <w:t xml:space="preserve">а </w:t>
      </w:r>
      <w:proofErr w:type="gramStart"/>
      <w:r>
        <w:rPr>
          <w:bCs/>
          <w:sz w:val="28"/>
          <w:szCs w:val="28"/>
        </w:rPr>
        <w:t>исходя из данных о текущих начислениях с учетом прогнозируемого увелич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договоров аренды и погашением части</w:t>
      </w:r>
      <w:proofErr w:type="gramEnd"/>
      <w:r>
        <w:rPr>
          <w:bCs/>
          <w:sz w:val="28"/>
          <w:szCs w:val="28"/>
        </w:rPr>
        <w:t xml:space="preserve"> задолженности в размере 10% еж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годно. Собираемость на уровне 90%.</w:t>
      </w:r>
      <w:r w:rsidR="00165137">
        <w:rPr>
          <w:bCs/>
          <w:sz w:val="28"/>
          <w:szCs w:val="28"/>
        </w:rPr>
        <w:t xml:space="preserve"> Прогноз поступлений</w:t>
      </w:r>
      <w:r w:rsidR="004F38FF" w:rsidRPr="004F38FF">
        <w:rPr>
          <w:bCs/>
          <w:sz w:val="28"/>
          <w:szCs w:val="28"/>
        </w:rPr>
        <w:t xml:space="preserve"> </w:t>
      </w:r>
      <w:r w:rsidR="004F38FF">
        <w:rPr>
          <w:bCs/>
          <w:sz w:val="28"/>
          <w:szCs w:val="28"/>
        </w:rPr>
        <w:t>рассчитан со сн</w:t>
      </w:r>
      <w:r w:rsidR="004F38FF">
        <w:rPr>
          <w:bCs/>
          <w:sz w:val="28"/>
          <w:szCs w:val="28"/>
        </w:rPr>
        <w:t>и</w:t>
      </w:r>
      <w:r w:rsidR="004F38FF">
        <w:rPr>
          <w:bCs/>
          <w:sz w:val="28"/>
          <w:szCs w:val="28"/>
        </w:rPr>
        <w:t xml:space="preserve">жением к поступлениям 2020 года 4% и составит </w:t>
      </w:r>
      <w:r w:rsidR="00165137">
        <w:rPr>
          <w:bCs/>
          <w:sz w:val="28"/>
          <w:szCs w:val="28"/>
        </w:rPr>
        <w:t>на 2021 год- 66</w:t>
      </w:r>
      <w:r w:rsidR="00E64E10">
        <w:rPr>
          <w:bCs/>
          <w:sz w:val="28"/>
          <w:szCs w:val="28"/>
        </w:rPr>
        <w:t xml:space="preserve"> </w:t>
      </w:r>
      <w:r w:rsidR="00165137">
        <w:rPr>
          <w:bCs/>
          <w:sz w:val="28"/>
          <w:szCs w:val="28"/>
        </w:rPr>
        <w:t xml:space="preserve">451,4 тыс. рублей, 2022-2023 годы </w:t>
      </w:r>
      <w:r w:rsidR="00E64E10">
        <w:rPr>
          <w:bCs/>
          <w:sz w:val="28"/>
          <w:szCs w:val="28"/>
        </w:rPr>
        <w:t>–</w:t>
      </w:r>
      <w:r w:rsidR="00165137">
        <w:rPr>
          <w:bCs/>
          <w:sz w:val="28"/>
          <w:szCs w:val="28"/>
        </w:rPr>
        <w:t xml:space="preserve"> 66</w:t>
      </w:r>
      <w:r w:rsidR="00E64E10">
        <w:rPr>
          <w:bCs/>
          <w:sz w:val="28"/>
          <w:szCs w:val="28"/>
        </w:rPr>
        <w:t xml:space="preserve"> </w:t>
      </w:r>
      <w:r w:rsidR="00165137">
        <w:rPr>
          <w:bCs/>
          <w:sz w:val="28"/>
          <w:szCs w:val="28"/>
        </w:rPr>
        <w:t>687,2 тыс. рублей ежегодно.</w:t>
      </w:r>
    </w:p>
    <w:p w:rsidR="000235FE" w:rsidRDefault="000235FE" w:rsidP="00EA21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Доходы </w:t>
      </w:r>
      <w:proofErr w:type="gramStart"/>
      <w:r w:rsidRPr="00922113">
        <w:rPr>
          <w:bCs/>
          <w:sz w:val="28"/>
          <w:szCs w:val="28"/>
          <w:u w:val="single"/>
        </w:rPr>
        <w:t xml:space="preserve">от сдачи в аренду помещений </w:t>
      </w:r>
      <w:r>
        <w:rPr>
          <w:bCs/>
          <w:sz w:val="28"/>
          <w:szCs w:val="28"/>
        </w:rPr>
        <w:t>рассчитаны в соответствии с мет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дикой </w:t>
      </w:r>
      <w:r w:rsidR="00165137">
        <w:rPr>
          <w:bCs/>
          <w:sz w:val="28"/>
          <w:szCs w:val="28"/>
        </w:rPr>
        <w:t>прогнозирования с учетом</w:t>
      </w:r>
      <w:proofErr w:type="gramEnd"/>
      <w:r w:rsidR="00165137">
        <w:rPr>
          <w:bCs/>
          <w:sz w:val="28"/>
          <w:szCs w:val="28"/>
        </w:rPr>
        <w:t xml:space="preserve"> индекса роста на среднегодовой индекс п</w:t>
      </w:r>
      <w:r w:rsidR="00165137">
        <w:rPr>
          <w:bCs/>
          <w:sz w:val="28"/>
          <w:szCs w:val="28"/>
        </w:rPr>
        <w:t>о</w:t>
      </w:r>
      <w:r w:rsidR="00165137">
        <w:rPr>
          <w:bCs/>
          <w:sz w:val="28"/>
          <w:szCs w:val="28"/>
        </w:rPr>
        <w:t>требительских цен и погашения</w:t>
      </w:r>
      <w:r w:rsidR="00165137" w:rsidRPr="00165137">
        <w:rPr>
          <w:bCs/>
          <w:sz w:val="28"/>
          <w:szCs w:val="28"/>
        </w:rPr>
        <w:t xml:space="preserve"> </w:t>
      </w:r>
      <w:r w:rsidR="00165137">
        <w:rPr>
          <w:bCs/>
          <w:sz w:val="28"/>
          <w:szCs w:val="28"/>
        </w:rPr>
        <w:t>задолженности в размере 10% ежегодно.</w:t>
      </w:r>
      <w:r w:rsidR="00165137" w:rsidRPr="00165137">
        <w:rPr>
          <w:bCs/>
          <w:sz w:val="28"/>
          <w:szCs w:val="28"/>
        </w:rPr>
        <w:t xml:space="preserve"> </w:t>
      </w:r>
      <w:r w:rsidR="00165137">
        <w:rPr>
          <w:bCs/>
          <w:sz w:val="28"/>
          <w:szCs w:val="28"/>
        </w:rPr>
        <w:t>Соб</w:t>
      </w:r>
      <w:r w:rsidR="00165137">
        <w:rPr>
          <w:bCs/>
          <w:sz w:val="28"/>
          <w:szCs w:val="28"/>
        </w:rPr>
        <w:t>и</w:t>
      </w:r>
      <w:r w:rsidR="00165137">
        <w:rPr>
          <w:bCs/>
          <w:sz w:val="28"/>
          <w:szCs w:val="28"/>
        </w:rPr>
        <w:t>раемость на уровне 98%. Ежегодный размер доходов на 2021-2023 годы соста</w:t>
      </w:r>
      <w:r w:rsidR="00165137">
        <w:rPr>
          <w:bCs/>
          <w:sz w:val="28"/>
          <w:szCs w:val="28"/>
        </w:rPr>
        <w:t>в</w:t>
      </w:r>
      <w:r w:rsidR="00165137">
        <w:rPr>
          <w:bCs/>
          <w:sz w:val="28"/>
          <w:szCs w:val="28"/>
        </w:rPr>
        <w:t>ляет 855,0 тыс. рублей.</w:t>
      </w:r>
    </w:p>
    <w:p w:rsidR="00165137" w:rsidRDefault="00165137" w:rsidP="00A355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При планировании доходов </w:t>
      </w:r>
      <w:r w:rsidRPr="00922113">
        <w:rPr>
          <w:bCs/>
          <w:sz w:val="28"/>
          <w:szCs w:val="28"/>
          <w:u w:val="single"/>
        </w:rPr>
        <w:t>за счет платежей от муниципальных унита</w:t>
      </w:r>
      <w:r w:rsidRPr="00922113">
        <w:rPr>
          <w:bCs/>
          <w:sz w:val="28"/>
          <w:szCs w:val="28"/>
          <w:u w:val="single"/>
        </w:rPr>
        <w:t>р</w:t>
      </w:r>
      <w:r w:rsidRPr="00922113">
        <w:rPr>
          <w:bCs/>
          <w:sz w:val="28"/>
          <w:szCs w:val="28"/>
          <w:u w:val="single"/>
        </w:rPr>
        <w:t>ных предприятий</w:t>
      </w:r>
      <w:r>
        <w:rPr>
          <w:bCs/>
          <w:sz w:val="28"/>
          <w:szCs w:val="28"/>
        </w:rPr>
        <w:t xml:space="preserve"> учтена ставка в размере 10%. Доходы составят в 2021-2022  годах по 118,1 тыс. рублей и в 2023 году- 88,7 тыс. рублей. </w:t>
      </w:r>
    </w:p>
    <w:p w:rsidR="00E71650" w:rsidRPr="00A355E3" w:rsidRDefault="00E71650" w:rsidP="00A355E3">
      <w:pPr>
        <w:ind w:firstLine="709"/>
        <w:jc w:val="both"/>
        <w:rPr>
          <w:i/>
          <w:sz w:val="22"/>
          <w:szCs w:val="22"/>
        </w:rPr>
      </w:pPr>
      <w:proofErr w:type="gramStart"/>
      <w:r w:rsidRPr="00A355E3">
        <w:rPr>
          <w:i/>
          <w:sz w:val="22"/>
          <w:szCs w:val="22"/>
        </w:rPr>
        <w:t xml:space="preserve">Для справки по состоянию на </w:t>
      </w:r>
      <w:r w:rsidR="004F38FF" w:rsidRPr="00A355E3">
        <w:rPr>
          <w:i/>
          <w:sz w:val="22"/>
          <w:szCs w:val="22"/>
        </w:rPr>
        <w:t>01.10.</w:t>
      </w:r>
      <w:r w:rsidRPr="00A355E3">
        <w:rPr>
          <w:i/>
          <w:sz w:val="22"/>
          <w:szCs w:val="22"/>
        </w:rPr>
        <w:t>2020</w:t>
      </w:r>
      <w:r w:rsidR="00F15F80" w:rsidRPr="00A355E3">
        <w:rPr>
          <w:i/>
          <w:sz w:val="22"/>
          <w:szCs w:val="22"/>
        </w:rPr>
        <w:t>г.</w:t>
      </w:r>
      <w:r w:rsidRPr="00A355E3">
        <w:rPr>
          <w:i/>
          <w:sz w:val="22"/>
          <w:szCs w:val="22"/>
        </w:rPr>
        <w:t xml:space="preserve"> зарегистрировано </w:t>
      </w:r>
      <w:r w:rsidR="004F38FF" w:rsidRPr="00A355E3">
        <w:rPr>
          <w:i/>
          <w:sz w:val="22"/>
          <w:szCs w:val="22"/>
        </w:rPr>
        <w:t>6</w:t>
      </w:r>
      <w:r w:rsidRPr="00A355E3">
        <w:rPr>
          <w:i/>
          <w:sz w:val="22"/>
          <w:szCs w:val="22"/>
        </w:rPr>
        <w:t xml:space="preserve"> </w:t>
      </w:r>
      <w:r w:rsidR="004F38FF" w:rsidRPr="00A355E3">
        <w:rPr>
          <w:i/>
          <w:sz w:val="22"/>
          <w:szCs w:val="22"/>
        </w:rPr>
        <w:t xml:space="preserve">муниципальных </w:t>
      </w:r>
      <w:r w:rsidRPr="00A355E3">
        <w:rPr>
          <w:i/>
          <w:sz w:val="22"/>
          <w:szCs w:val="22"/>
        </w:rPr>
        <w:t>унитарных предприятий (</w:t>
      </w:r>
      <w:r w:rsidR="004F38FF" w:rsidRPr="00A355E3">
        <w:rPr>
          <w:i/>
          <w:sz w:val="22"/>
          <w:szCs w:val="22"/>
        </w:rPr>
        <w:t xml:space="preserve">МУП ЭС, МУП ДВК, МУП Земля, </w:t>
      </w:r>
      <w:r w:rsidR="00C4439A" w:rsidRPr="00A355E3">
        <w:rPr>
          <w:i/>
          <w:sz w:val="22"/>
          <w:szCs w:val="22"/>
        </w:rPr>
        <w:t xml:space="preserve">а также </w:t>
      </w:r>
      <w:r w:rsidR="004F38FF" w:rsidRPr="00A355E3">
        <w:rPr>
          <w:i/>
          <w:sz w:val="22"/>
          <w:szCs w:val="22"/>
        </w:rPr>
        <w:t xml:space="preserve">МУП закусочная Бирюса, МУП магазин Мелодия и МУП магазин </w:t>
      </w:r>
      <w:r w:rsidR="00C4439A" w:rsidRPr="00A355E3">
        <w:rPr>
          <w:i/>
          <w:sz w:val="22"/>
          <w:szCs w:val="22"/>
        </w:rPr>
        <w:t>П</w:t>
      </w:r>
      <w:r w:rsidR="004F38FF" w:rsidRPr="00A355E3">
        <w:rPr>
          <w:i/>
          <w:sz w:val="22"/>
          <w:szCs w:val="22"/>
        </w:rPr>
        <w:t>родукты</w:t>
      </w:r>
      <w:r w:rsidR="00C4439A" w:rsidRPr="00A355E3">
        <w:rPr>
          <w:i/>
          <w:sz w:val="22"/>
          <w:szCs w:val="22"/>
        </w:rPr>
        <w:t>, в отношении которых продолжаются ликвидационные проц</w:t>
      </w:r>
      <w:r w:rsidR="00C4439A" w:rsidRPr="00A355E3">
        <w:rPr>
          <w:i/>
          <w:sz w:val="22"/>
          <w:szCs w:val="22"/>
        </w:rPr>
        <w:t>е</w:t>
      </w:r>
      <w:r w:rsidR="00C4439A" w:rsidRPr="00A355E3">
        <w:rPr>
          <w:i/>
          <w:sz w:val="22"/>
          <w:szCs w:val="22"/>
        </w:rPr>
        <w:t xml:space="preserve">дуры. </w:t>
      </w:r>
      <w:proofErr w:type="gramEnd"/>
    </w:p>
    <w:p w:rsidR="00C4439A" w:rsidRDefault="00922113" w:rsidP="00A355E3">
      <w:pPr>
        <w:ind w:firstLine="709"/>
        <w:jc w:val="both"/>
        <w:rPr>
          <w:sz w:val="27"/>
        </w:rPr>
      </w:pPr>
      <w:r>
        <w:rPr>
          <w:sz w:val="27"/>
        </w:rPr>
        <w:t xml:space="preserve">Плата по </w:t>
      </w:r>
      <w:r w:rsidRPr="00922113">
        <w:rPr>
          <w:sz w:val="27"/>
          <w:u w:val="single"/>
        </w:rPr>
        <w:t>договорам размещения временных объектов</w:t>
      </w:r>
      <w:r>
        <w:rPr>
          <w:sz w:val="27"/>
        </w:rPr>
        <w:t xml:space="preserve"> (гаражи) составит на 2021 год 41,8 тыс. рублей и на 2022-2023 годы по 42,3 тыс. рублей</w:t>
      </w:r>
      <w:r w:rsidR="00E64E10">
        <w:rPr>
          <w:sz w:val="27"/>
        </w:rPr>
        <w:t xml:space="preserve"> ежегодно</w:t>
      </w:r>
      <w:r>
        <w:rPr>
          <w:sz w:val="27"/>
        </w:rPr>
        <w:t>.</w:t>
      </w:r>
    </w:p>
    <w:p w:rsidR="00922113" w:rsidRPr="00E71650" w:rsidRDefault="00922113" w:rsidP="00A355E3">
      <w:pPr>
        <w:ind w:firstLine="709"/>
        <w:jc w:val="both"/>
        <w:rPr>
          <w:sz w:val="27"/>
        </w:rPr>
      </w:pPr>
      <w:r>
        <w:rPr>
          <w:sz w:val="27"/>
        </w:rPr>
        <w:t xml:space="preserve">Поступление </w:t>
      </w:r>
      <w:r w:rsidRPr="00922113">
        <w:rPr>
          <w:sz w:val="27"/>
          <w:u w:val="single"/>
        </w:rPr>
        <w:t>платы за наем жилых помещений</w:t>
      </w:r>
      <w:r>
        <w:rPr>
          <w:sz w:val="27"/>
        </w:rPr>
        <w:t xml:space="preserve"> учтено на основании данных администратора дохода МКУ ГХ на уровне поступлений 2020 года. </w:t>
      </w:r>
    </w:p>
    <w:p w:rsidR="00107C77" w:rsidRPr="00107C77" w:rsidRDefault="00A54FF9" w:rsidP="00A355E3">
      <w:pPr>
        <w:ind w:firstLine="709"/>
        <w:jc w:val="both"/>
        <w:rPr>
          <w:sz w:val="28"/>
          <w:szCs w:val="28"/>
        </w:rPr>
      </w:pPr>
      <w:r w:rsidRPr="00A54FF9">
        <w:rPr>
          <w:sz w:val="28"/>
          <w:szCs w:val="28"/>
        </w:rPr>
        <w:t xml:space="preserve">Плата, </w:t>
      </w:r>
      <w:r w:rsidRPr="00107C77">
        <w:rPr>
          <w:sz w:val="28"/>
          <w:szCs w:val="28"/>
          <w:u w:val="single"/>
        </w:rPr>
        <w:t>поступающая в рамках договора за предоставлени</w:t>
      </w:r>
      <w:r w:rsidR="003C661F" w:rsidRPr="00107C77">
        <w:rPr>
          <w:sz w:val="28"/>
          <w:szCs w:val="28"/>
          <w:u w:val="single"/>
        </w:rPr>
        <w:t xml:space="preserve">е </w:t>
      </w:r>
      <w:r w:rsidRPr="00107C77">
        <w:rPr>
          <w:sz w:val="28"/>
          <w:szCs w:val="28"/>
          <w:u w:val="single"/>
        </w:rPr>
        <w:t xml:space="preserve">права </w:t>
      </w:r>
      <w:r w:rsidR="003C661F" w:rsidRPr="00107C77">
        <w:rPr>
          <w:sz w:val="28"/>
          <w:szCs w:val="28"/>
          <w:u w:val="single"/>
        </w:rPr>
        <w:t>на ра</w:t>
      </w:r>
      <w:r w:rsidR="003C661F" w:rsidRPr="00107C77">
        <w:rPr>
          <w:sz w:val="28"/>
          <w:szCs w:val="28"/>
          <w:u w:val="single"/>
        </w:rPr>
        <w:t>з</w:t>
      </w:r>
      <w:r w:rsidR="003C661F" w:rsidRPr="00107C77">
        <w:rPr>
          <w:sz w:val="28"/>
          <w:szCs w:val="28"/>
          <w:u w:val="single"/>
        </w:rPr>
        <w:t>мещение и эксплуатацию нестационарного торгового объекта</w:t>
      </w:r>
      <w:r w:rsidR="003C661F">
        <w:rPr>
          <w:sz w:val="28"/>
          <w:szCs w:val="28"/>
        </w:rPr>
        <w:t>, составит в 2021 году- 1</w:t>
      </w:r>
      <w:r w:rsidR="00E64E10">
        <w:rPr>
          <w:sz w:val="28"/>
          <w:szCs w:val="28"/>
        </w:rPr>
        <w:t xml:space="preserve"> </w:t>
      </w:r>
      <w:r w:rsidR="003C661F">
        <w:rPr>
          <w:sz w:val="28"/>
          <w:szCs w:val="28"/>
        </w:rPr>
        <w:t>210,7 тыс. рублей и на 2022-2023 годы по 1</w:t>
      </w:r>
      <w:r w:rsidR="00E64E10">
        <w:rPr>
          <w:sz w:val="28"/>
          <w:szCs w:val="28"/>
        </w:rPr>
        <w:t xml:space="preserve"> </w:t>
      </w:r>
      <w:r w:rsidR="003C661F">
        <w:rPr>
          <w:sz w:val="28"/>
          <w:szCs w:val="28"/>
        </w:rPr>
        <w:t>224,9 тыс. рублей ежегодно. Рост размера платы обусловлен ростом среднегодового индекса потребител</w:t>
      </w:r>
      <w:r w:rsidR="003C661F">
        <w:rPr>
          <w:sz w:val="28"/>
          <w:szCs w:val="28"/>
        </w:rPr>
        <w:t>ь</w:t>
      </w:r>
      <w:r w:rsidR="003C661F">
        <w:rPr>
          <w:sz w:val="28"/>
          <w:szCs w:val="28"/>
        </w:rPr>
        <w:t>ских цен.</w:t>
      </w:r>
    </w:p>
    <w:p w:rsidR="00107C77" w:rsidRDefault="00107C77" w:rsidP="00A355E3">
      <w:pPr>
        <w:ind w:firstLine="709"/>
        <w:jc w:val="both"/>
        <w:rPr>
          <w:color w:val="000000"/>
          <w:sz w:val="27"/>
          <w:szCs w:val="27"/>
        </w:rPr>
      </w:pPr>
      <w:r w:rsidRPr="00A355E3">
        <w:rPr>
          <w:b/>
          <w:color w:val="000000"/>
          <w:sz w:val="27"/>
          <w:szCs w:val="27"/>
        </w:rPr>
        <w:t>Государственная пошлина</w:t>
      </w:r>
      <w:r w:rsidRPr="00107C7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рассчитана с учетом </w:t>
      </w:r>
      <w:r w:rsidRPr="00107C77">
        <w:rPr>
          <w:color w:val="000000"/>
          <w:sz w:val="27"/>
          <w:szCs w:val="27"/>
        </w:rPr>
        <w:t xml:space="preserve"> отмена с 2021 года пон</w:t>
      </w:r>
      <w:r w:rsidRPr="00107C77">
        <w:rPr>
          <w:color w:val="000000"/>
          <w:sz w:val="27"/>
          <w:szCs w:val="27"/>
        </w:rPr>
        <w:t>и</w:t>
      </w:r>
      <w:r w:rsidRPr="00107C77">
        <w:rPr>
          <w:color w:val="000000"/>
          <w:sz w:val="27"/>
          <w:szCs w:val="27"/>
        </w:rPr>
        <w:t>жающего коэффициента 0,7, применяемого в отношении физических лиц в случае подачи заявления и уплаты государственной пошлины с использованием единого портала государственных и муниципальных услуг, региональных порталов гос</w:t>
      </w:r>
      <w:r w:rsidRPr="00107C77">
        <w:rPr>
          <w:color w:val="000000"/>
          <w:sz w:val="27"/>
          <w:szCs w:val="27"/>
        </w:rPr>
        <w:t>у</w:t>
      </w:r>
      <w:r w:rsidRPr="00107C77">
        <w:rPr>
          <w:color w:val="000000"/>
          <w:sz w:val="27"/>
          <w:szCs w:val="27"/>
        </w:rPr>
        <w:t>дарственных и муниципальных услуг и иных порталов, интегрированных с единой системой идентификац</w:t>
      </w:r>
      <w:proofErr w:type="gramStart"/>
      <w:r w:rsidRPr="00107C77">
        <w:rPr>
          <w:color w:val="000000"/>
          <w:sz w:val="27"/>
          <w:szCs w:val="27"/>
        </w:rPr>
        <w:t>ии и ау</w:t>
      </w:r>
      <w:proofErr w:type="gramEnd"/>
      <w:r w:rsidRPr="00107C77">
        <w:rPr>
          <w:color w:val="000000"/>
          <w:sz w:val="27"/>
          <w:szCs w:val="27"/>
        </w:rPr>
        <w:t>тентификации;</w:t>
      </w:r>
    </w:p>
    <w:p w:rsidR="00107C77" w:rsidRDefault="00107C77" w:rsidP="00A355E3">
      <w:pPr>
        <w:ind w:firstLine="709"/>
        <w:jc w:val="both"/>
        <w:rPr>
          <w:color w:val="000000"/>
          <w:sz w:val="27"/>
          <w:szCs w:val="27"/>
        </w:rPr>
      </w:pPr>
      <w:r w:rsidRPr="00107C77">
        <w:rPr>
          <w:color w:val="000000"/>
          <w:sz w:val="27"/>
          <w:szCs w:val="27"/>
        </w:rPr>
        <w:t>- передач</w:t>
      </w:r>
      <w:r w:rsidR="00E64E10">
        <w:rPr>
          <w:color w:val="000000"/>
          <w:sz w:val="27"/>
          <w:szCs w:val="27"/>
        </w:rPr>
        <w:t>и</w:t>
      </w:r>
      <w:r w:rsidRPr="00107C77">
        <w:rPr>
          <w:color w:val="000000"/>
          <w:sz w:val="27"/>
          <w:szCs w:val="27"/>
        </w:rPr>
        <w:t xml:space="preserve"> с 2023 года полномочий по выдаче разрешений на движение по автомобильным дорогам транспортных средств, осуществляющих перевозки опа</w:t>
      </w:r>
      <w:r w:rsidRPr="00107C77">
        <w:rPr>
          <w:color w:val="000000"/>
          <w:sz w:val="27"/>
          <w:szCs w:val="27"/>
        </w:rPr>
        <w:t>с</w:t>
      </w:r>
      <w:r w:rsidRPr="00107C77">
        <w:rPr>
          <w:color w:val="000000"/>
          <w:sz w:val="27"/>
          <w:szCs w:val="27"/>
        </w:rPr>
        <w:t>ных, тяжеловесных и (или) крупногабаритных грузов, в том числе по автомобил</w:t>
      </w:r>
      <w:r w:rsidRPr="00107C77">
        <w:rPr>
          <w:color w:val="000000"/>
          <w:sz w:val="27"/>
          <w:szCs w:val="27"/>
        </w:rPr>
        <w:t>ь</w:t>
      </w:r>
      <w:r w:rsidRPr="00107C77">
        <w:rPr>
          <w:color w:val="000000"/>
          <w:sz w:val="27"/>
          <w:szCs w:val="27"/>
        </w:rPr>
        <w:t>ным дорогам местного значения, федеральному органу исполнительной власти, осуществляющему функции по оказанию государственных услуг и управлению государственным имущест</w:t>
      </w:r>
      <w:r>
        <w:rPr>
          <w:color w:val="000000"/>
          <w:sz w:val="27"/>
          <w:szCs w:val="27"/>
        </w:rPr>
        <w:t>вом в сфере дорожного хозяйства;</w:t>
      </w:r>
    </w:p>
    <w:p w:rsidR="00323B24" w:rsidRDefault="00E64E10" w:rsidP="00E64E10">
      <w:pPr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107C77" w:rsidRPr="00107C77">
        <w:rPr>
          <w:color w:val="000000"/>
          <w:sz w:val="27"/>
          <w:szCs w:val="27"/>
        </w:rPr>
        <w:t>о доходам</w:t>
      </w:r>
      <w:r w:rsidR="00107C77">
        <w:rPr>
          <w:color w:val="000000"/>
          <w:sz w:val="27"/>
          <w:szCs w:val="27"/>
        </w:rPr>
        <w:t>,</w:t>
      </w:r>
      <w:r w:rsidR="00107C77" w:rsidRPr="00107C77">
        <w:rPr>
          <w:color w:val="000000"/>
          <w:sz w:val="27"/>
          <w:szCs w:val="27"/>
        </w:rPr>
        <w:t xml:space="preserve"> зачисляемым в бюджет города, прогноз поступления госуда</w:t>
      </w:r>
      <w:r w:rsidR="00107C77" w:rsidRPr="00107C77">
        <w:rPr>
          <w:color w:val="000000"/>
          <w:sz w:val="27"/>
          <w:szCs w:val="27"/>
        </w:rPr>
        <w:t>р</w:t>
      </w:r>
      <w:r w:rsidR="00107C77" w:rsidRPr="00107C77">
        <w:rPr>
          <w:color w:val="000000"/>
          <w:sz w:val="27"/>
          <w:szCs w:val="27"/>
        </w:rPr>
        <w:t>ственной пошлины рассчитан исходя из оценки исполнения в 2020 году без учета прогнозируемого увеличения объема поступлений в 2021-2023 годах.</w:t>
      </w:r>
    </w:p>
    <w:p w:rsidR="00107C77" w:rsidRPr="00107C77" w:rsidRDefault="00107C77" w:rsidP="00E64E10">
      <w:pPr>
        <w:ind w:firstLine="851"/>
        <w:jc w:val="both"/>
        <w:rPr>
          <w:color w:val="000000"/>
          <w:sz w:val="27"/>
          <w:szCs w:val="27"/>
        </w:rPr>
      </w:pPr>
      <w:r w:rsidRPr="00107C77">
        <w:rPr>
          <w:color w:val="000000"/>
          <w:sz w:val="27"/>
          <w:szCs w:val="27"/>
        </w:rPr>
        <w:t>Поступление государственной пошлины в целом на 2021-2023 годы пр</w:t>
      </w:r>
      <w:r w:rsidRPr="00107C77">
        <w:rPr>
          <w:color w:val="000000"/>
          <w:sz w:val="27"/>
          <w:szCs w:val="27"/>
        </w:rPr>
        <w:t>о</w:t>
      </w:r>
      <w:r w:rsidRPr="00107C77">
        <w:rPr>
          <w:color w:val="000000"/>
          <w:sz w:val="27"/>
          <w:szCs w:val="27"/>
        </w:rPr>
        <w:t>гнозируется в сумме по 6 132 тыс. рублей ежегодно.</w:t>
      </w:r>
    </w:p>
    <w:p w:rsidR="00323B24" w:rsidRDefault="00323B24" w:rsidP="00A355E3">
      <w:pPr>
        <w:ind w:firstLine="709"/>
        <w:jc w:val="both"/>
        <w:rPr>
          <w:color w:val="000000"/>
          <w:sz w:val="27"/>
          <w:szCs w:val="27"/>
        </w:rPr>
      </w:pPr>
      <w:r w:rsidRPr="00323B24">
        <w:rPr>
          <w:b/>
          <w:color w:val="000000"/>
          <w:sz w:val="27"/>
          <w:szCs w:val="27"/>
        </w:rPr>
        <w:t>Доходы от оказания платных услуг и компенсации затрат</w:t>
      </w:r>
      <w:r>
        <w:rPr>
          <w:b/>
          <w:color w:val="000000"/>
          <w:sz w:val="27"/>
          <w:szCs w:val="27"/>
        </w:rPr>
        <w:t xml:space="preserve"> </w:t>
      </w:r>
      <w:r w:rsidRPr="00323B24">
        <w:rPr>
          <w:color w:val="000000"/>
          <w:sz w:val="27"/>
          <w:szCs w:val="27"/>
        </w:rPr>
        <w:t>на основании данных администраторов доходов бюджета составит в 2021 году – 3 348 тыс. ру</w:t>
      </w:r>
      <w:r w:rsidRPr="00323B24">
        <w:rPr>
          <w:color w:val="000000"/>
          <w:sz w:val="27"/>
          <w:szCs w:val="27"/>
        </w:rPr>
        <w:t>б</w:t>
      </w:r>
      <w:r w:rsidRPr="00323B24">
        <w:rPr>
          <w:color w:val="000000"/>
          <w:sz w:val="27"/>
          <w:szCs w:val="27"/>
        </w:rPr>
        <w:t>лей в 2022 году – 3 505 тыс.</w:t>
      </w:r>
      <w:r>
        <w:rPr>
          <w:color w:val="000000"/>
          <w:sz w:val="27"/>
          <w:szCs w:val="27"/>
        </w:rPr>
        <w:t xml:space="preserve"> </w:t>
      </w:r>
      <w:r w:rsidRPr="00323B24">
        <w:rPr>
          <w:color w:val="000000"/>
          <w:sz w:val="27"/>
          <w:szCs w:val="27"/>
        </w:rPr>
        <w:t>рублей и 2023 году 3 603 тыс. рублей, в том числе:</w:t>
      </w:r>
      <w:r>
        <w:rPr>
          <w:color w:val="000000"/>
          <w:sz w:val="27"/>
          <w:szCs w:val="27"/>
        </w:rPr>
        <w:t xml:space="preserve"> </w:t>
      </w:r>
    </w:p>
    <w:p w:rsidR="00323B24" w:rsidRDefault="00F81C1D" w:rsidP="00A355E3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1.П</w:t>
      </w:r>
      <w:r w:rsidR="00323B24" w:rsidRPr="00323B24">
        <w:rPr>
          <w:color w:val="000000"/>
          <w:sz w:val="27"/>
          <w:szCs w:val="27"/>
        </w:rPr>
        <w:t>рочие доходы от оказания платных услуг (работ) в части доходов от пр</w:t>
      </w:r>
      <w:r w:rsidR="00323B24" w:rsidRPr="00323B24">
        <w:rPr>
          <w:color w:val="000000"/>
          <w:sz w:val="27"/>
          <w:szCs w:val="27"/>
        </w:rPr>
        <w:t>и</w:t>
      </w:r>
      <w:r w:rsidR="00323B24" w:rsidRPr="00323B24">
        <w:rPr>
          <w:color w:val="000000"/>
          <w:sz w:val="27"/>
          <w:szCs w:val="27"/>
        </w:rPr>
        <w:t xml:space="preserve">носящей доход деятельности казенных учреждений прогнозируются в </w:t>
      </w:r>
      <w:r w:rsidR="00323B24">
        <w:rPr>
          <w:color w:val="000000"/>
          <w:sz w:val="27"/>
          <w:szCs w:val="27"/>
        </w:rPr>
        <w:t xml:space="preserve">размере 250,0 тыс. рублей ежегодно </w:t>
      </w:r>
      <w:r w:rsidR="00323B24" w:rsidRPr="00323B24">
        <w:rPr>
          <w:color w:val="000000"/>
          <w:sz w:val="27"/>
          <w:szCs w:val="27"/>
        </w:rPr>
        <w:t>(оплата за подвоз детей коррекционной школы)</w:t>
      </w:r>
      <w:r w:rsidR="00323B24">
        <w:rPr>
          <w:color w:val="000000"/>
          <w:sz w:val="27"/>
          <w:szCs w:val="27"/>
        </w:rPr>
        <w:t xml:space="preserve">; </w:t>
      </w:r>
    </w:p>
    <w:p w:rsidR="00323B24" w:rsidRDefault="00F81C1D" w:rsidP="00A355E3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2.Д</w:t>
      </w:r>
      <w:r w:rsidR="00323B24" w:rsidRPr="00323B24">
        <w:rPr>
          <w:color w:val="000000"/>
          <w:sz w:val="27"/>
          <w:szCs w:val="27"/>
        </w:rPr>
        <w:t>оходы, поступающие в порядке возмещения расходов, понесенных в св</w:t>
      </w:r>
      <w:r w:rsidR="00323B24" w:rsidRPr="00323B24">
        <w:rPr>
          <w:color w:val="000000"/>
          <w:sz w:val="27"/>
          <w:szCs w:val="27"/>
        </w:rPr>
        <w:t>я</w:t>
      </w:r>
      <w:r w:rsidR="00323B24" w:rsidRPr="00323B24">
        <w:rPr>
          <w:color w:val="000000"/>
          <w:sz w:val="27"/>
          <w:szCs w:val="27"/>
        </w:rPr>
        <w:t>зи с эксплуатацией имущества городских округов (возмещение коммунальных и</w:t>
      </w:r>
      <w:r w:rsidR="00323B24">
        <w:rPr>
          <w:color w:val="000000"/>
          <w:sz w:val="27"/>
          <w:szCs w:val="27"/>
        </w:rPr>
        <w:t xml:space="preserve"> </w:t>
      </w:r>
      <w:r w:rsidR="00323B24" w:rsidRPr="00323B24">
        <w:rPr>
          <w:color w:val="000000"/>
          <w:sz w:val="27"/>
          <w:szCs w:val="27"/>
        </w:rPr>
        <w:t>эксплуатационных расходов арендаторами, арендующими временно свободные площади в здании администрации города) приняты в соответствии с данными а</w:t>
      </w:r>
      <w:r w:rsidR="00323B24" w:rsidRPr="00323B24">
        <w:rPr>
          <w:color w:val="000000"/>
          <w:sz w:val="27"/>
          <w:szCs w:val="27"/>
        </w:rPr>
        <w:t>д</w:t>
      </w:r>
      <w:r w:rsidR="00323B24" w:rsidRPr="00323B24">
        <w:rPr>
          <w:color w:val="000000"/>
          <w:sz w:val="27"/>
          <w:szCs w:val="27"/>
        </w:rPr>
        <w:t>министратора доходов бюджет</w:t>
      </w:r>
      <w:proofErr w:type="gramStart"/>
      <w:r w:rsidR="00323B24" w:rsidRPr="00323B24">
        <w:rPr>
          <w:color w:val="000000"/>
          <w:sz w:val="27"/>
          <w:szCs w:val="27"/>
        </w:rPr>
        <w:t>а-</w:t>
      </w:r>
      <w:proofErr w:type="gramEnd"/>
      <w:r w:rsidR="00323B24" w:rsidRPr="00323B24">
        <w:rPr>
          <w:color w:val="000000"/>
          <w:sz w:val="27"/>
          <w:szCs w:val="27"/>
        </w:rPr>
        <w:t xml:space="preserve"> администрация города. Доходы рассчитаны на основании данных о текущих начислениях платежей с учетом изменения стоим</w:t>
      </w:r>
      <w:r w:rsidR="00323B24" w:rsidRPr="00323B24">
        <w:rPr>
          <w:color w:val="000000"/>
          <w:sz w:val="27"/>
          <w:szCs w:val="27"/>
        </w:rPr>
        <w:t>о</w:t>
      </w:r>
      <w:r w:rsidR="00323B24" w:rsidRPr="00323B24">
        <w:rPr>
          <w:color w:val="000000"/>
          <w:sz w:val="27"/>
          <w:szCs w:val="27"/>
        </w:rPr>
        <w:t>сти услуг и роста платежей на среднегодовой индекс потребительских цен ежего</w:t>
      </w:r>
      <w:r w:rsidR="00323B24" w:rsidRPr="00323B24">
        <w:rPr>
          <w:color w:val="000000"/>
          <w:sz w:val="27"/>
          <w:szCs w:val="27"/>
        </w:rPr>
        <w:t>д</w:t>
      </w:r>
      <w:r w:rsidR="00323B24" w:rsidRPr="00323B24">
        <w:rPr>
          <w:color w:val="000000"/>
          <w:sz w:val="27"/>
          <w:szCs w:val="27"/>
        </w:rPr>
        <w:t>но</w:t>
      </w:r>
      <w:r w:rsidRPr="00F81C1D">
        <w:rPr>
          <w:color w:val="000000"/>
          <w:sz w:val="27"/>
          <w:szCs w:val="27"/>
        </w:rPr>
        <w:t xml:space="preserve"> </w:t>
      </w:r>
      <w:r w:rsidRPr="00323B24">
        <w:rPr>
          <w:color w:val="000000"/>
          <w:sz w:val="27"/>
          <w:szCs w:val="27"/>
        </w:rPr>
        <w:t>(103,6% в 2021 году, 104 % в 2022 году, 104% в 2023 году).</w:t>
      </w:r>
      <w:r>
        <w:rPr>
          <w:color w:val="000000"/>
          <w:sz w:val="27"/>
          <w:szCs w:val="27"/>
        </w:rPr>
        <w:t xml:space="preserve"> </w:t>
      </w:r>
      <w:r w:rsidR="00323B24" w:rsidRPr="00323B24">
        <w:rPr>
          <w:color w:val="000000"/>
          <w:sz w:val="27"/>
          <w:szCs w:val="27"/>
        </w:rPr>
        <w:t xml:space="preserve">Прогнозируются </w:t>
      </w:r>
      <w:r w:rsidR="00323B24" w:rsidRPr="00323B24">
        <w:rPr>
          <w:color w:val="000000"/>
          <w:sz w:val="27"/>
          <w:szCs w:val="27"/>
        </w:rPr>
        <w:lastRenderedPageBreak/>
        <w:t>доходы на 2021 год в сумме 3 093 тыс.</w:t>
      </w:r>
      <w:r>
        <w:rPr>
          <w:color w:val="000000"/>
          <w:sz w:val="27"/>
          <w:szCs w:val="27"/>
        </w:rPr>
        <w:t xml:space="preserve"> </w:t>
      </w:r>
      <w:r w:rsidR="00323B24" w:rsidRPr="00323B24">
        <w:rPr>
          <w:color w:val="000000"/>
          <w:sz w:val="27"/>
          <w:szCs w:val="27"/>
        </w:rPr>
        <w:t>рублей, в 2022 год- 3 250 тыс.</w:t>
      </w:r>
      <w:r>
        <w:rPr>
          <w:color w:val="000000"/>
          <w:sz w:val="27"/>
          <w:szCs w:val="27"/>
        </w:rPr>
        <w:t xml:space="preserve"> </w:t>
      </w:r>
      <w:r w:rsidR="00323B24" w:rsidRPr="00323B24">
        <w:rPr>
          <w:color w:val="000000"/>
          <w:sz w:val="27"/>
          <w:szCs w:val="27"/>
        </w:rPr>
        <w:t>руб</w:t>
      </w:r>
      <w:r>
        <w:rPr>
          <w:color w:val="000000"/>
          <w:sz w:val="27"/>
          <w:szCs w:val="27"/>
        </w:rPr>
        <w:t>лей</w:t>
      </w:r>
      <w:r w:rsidR="00323B24" w:rsidRPr="00323B24">
        <w:rPr>
          <w:color w:val="000000"/>
          <w:sz w:val="27"/>
          <w:szCs w:val="27"/>
        </w:rPr>
        <w:t xml:space="preserve"> в 2023 году – 3 347,5</w:t>
      </w:r>
      <w:r>
        <w:rPr>
          <w:color w:val="000000"/>
          <w:sz w:val="27"/>
          <w:szCs w:val="27"/>
        </w:rPr>
        <w:t>тыс. рублей;</w:t>
      </w:r>
    </w:p>
    <w:p w:rsidR="00323B24" w:rsidRPr="00323B24" w:rsidRDefault="00F81C1D" w:rsidP="00A355E3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</w:t>
      </w:r>
      <w:r w:rsidR="00323B24" w:rsidRPr="00323B24">
        <w:rPr>
          <w:color w:val="000000"/>
          <w:sz w:val="27"/>
          <w:szCs w:val="27"/>
        </w:rPr>
        <w:t>рочие доходы от компенсации затрат бюджетов городских округов в ч</w:t>
      </w:r>
      <w:r w:rsidR="00323B24" w:rsidRPr="00323B24">
        <w:rPr>
          <w:color w:val="000000"/>
          <w:sz w:val="27"/>
          <w:szCs w:val="27"/>
        </w:rPr>
        <w:t>а</w:t>
      </w:r>
      <w:r w:rsidR="00323B24" w:rsidRPr="00323B24">
        <w:rPr>
          <w:color w:val="000000"/>
          <w:sz w:val="27"/>
          <w:szCs w:val="27"/>
        </w:rPr>
        <w:t>сти оплаты восстановительной стоимости сносимых зеленых насаждений на 2021-2023 годы прогнозируются на основе оценки 2020 года в сумме 5 тыс. рублей еж</w:t>
      </w:r>
      <w:r w:rsidR="00323B24" w:rsidRPr="00323B24">
        <w:rPr>
          <w:color w:val="000000"/>
          <w:sz w:val="27"/>
          <w:szCs w:val="27"/>
        </w:rPr>
        <w:t>е</w:t>
      </w:r>
      <w:r w:rsidR="00323B24" w:rsidRPr="00323B24">
        <w:rPr>
          <w:color w:val="000000"/>
          <w:sz w:val="27"/>
          <w:szCs w:val="27"/>
        </w:rPr>
        <w:t>годно.</w:t>
      </w:r>
    </w:p>
    <w:p w:rsidR="00F81C1D" w:rsidRDefault="00E83AC0" w:rsidP="00A355E3">
      <w:pPr>
        <w:ind w:firstLine="709"/>
        <w:jc w:val="both"/>
        <w:rPr>
          <w:color w:val="000000"/>
          <w:sz w:val="27"/>
          <w:szCs w:val="27"/>
        </w:rPr>
      </w:pPr>
      <w:r w:rsidRPr="00E83AC0">
        <w:rPr>
          <w:b/>
          <w:color w:val="000000"/>
          <w:sz w:val="27"/>
          <w:szCs w:val="27"/>
        </w:rPr>
        <w:t>Д</w:t>
      </w:r>
      <w:r w:rsidR="00323B24" w:rsidRPr="00323B24">
        <w:rPr>
          <w:b/>
          <w:color w:val="000000"/>
          <w:sz w:val="27"/>
          <w:szCs w:val="27"/>
        </w:rPr>
        <w:t>оходы от продажи земельных участков</w:t>
      </w:r>
      <w:r w:rsidR="00F81C1D">
        <w:rPr>
          <w:color w:val="000000"/>
          <w:sz w:val="27"/>
          <w:szCs w:val="27"/>
        </w:rPr>
        <w:t xml:space="preserve"> н</w:t>
      </w:r>
      <w:r w:rsidR="00323B24" w:rsidRPr="00323B24">
        <w:rPr>
          <w:color w:val="000000"/>
          <w:sz w:val="27"/>
          <w:szCs w:val="27"/>
        </w:rPr>
        <w:t>а основании данных админ</w:t>
      </w:r>
      <w:r w:rsidR="00323B24" w:rsidRPr="00323B24">
        <w:rPr>
          <w:color w:val="000000"/>
          <w:sz w:val="27"/>
          <w:szCs w:val="27"/>
        </w:rPr>
        <w:t>и</w:t>
      </w:r>
      <w:r w:rsidR="00323B24" w:rsidRPr="00323B24">
        <w:rPr>
          <w:color w:val="000000"/>
          <w:sz w:val="27"/>
          <w:szCs w:val="27"/>
        </w:rPr>
        <w:t xml:space="preserve">стратора доходов бюджета </w:t>
      </w:r>
      <w:proofErr w:type="gramStart"/>
      <w:r w:rsidR="00323B24" w:rsidRPr="00323B24">
        <w:rPr>
          <w:color w:val="000000"/>
          <w:sz w:val="27"/>
          <w:szCs w:val="27"/>
        </w:rPr>
        <w:t>–а</w:t>
      </w:r>
      <w:proofErr w:type="gramEnd"/>
      <w:r w:rsidR="00323B24" w:rsidRPr="00323B24">
        <w:rPr>
          <w:color w:val="000000"/>
          <w:sz w:val="27"/>
          <w:szCs w:val="27"/>
        </w:rPr>
        <w:t>дминистрации города в лице муниципального казе</w:t>
      </w:r>
      <w:r w:rsidR="00323B24" w:rsidRPr="00323B24">
        <w:rPr>
          <w:color w:val="000000"/>
          <w:sz w:val="27"/>
          <w:szCs w:val="27"/>
        </w:rPr>
        <w:t>н</w:t>
      </w:r>
      <w:r w:rsidR="00323B24" w:rsidRPr="00323B24">
        <w:rPr>
          <w:color w:val="000000"/>
          <w:sz w:val="27"/>
          <w:szCs w:val="27"/>
        </w:rPr>
        <w:t>ного учреждения «Архитектурно-планировочное бюро» в 2021-2023 годах прогн</w:t>
      </w:r>
      <w:r w:rsidR="00323B24" w:rsidRPr="00323B24">
        <w:rPr>
          <w:color w:val="000000"/>
          <w:sz w:val="27"/>
          <w:szCs w:val="27"/>
        </w:rPr>
        <w:t>о</w:t>
      </w:r>
      <w:r w:rsidR="00323B24" w:rsidRPr="00323B24">
        <w:rPr>
          <w:color w:val="000000"/>
          <w:sz w:val="27"/>
          <w:szCs w:val="27"/>
        </w:rPr>
        <w:t xml:space="preserve">зируются на уровне 2020 года в сумме </w:t>
      </w:r>
      <w:r w:rsidR="00F81C1D">
        <w:rPr>
          <w:color w:val="000000"/>
          <w:sz w:val="27"/>
          <w:szCs w:val="27"/>
        </w:rPr>
        <w:t>по 2 500,0 тыс. рублей ежегодно и носят з</w:t>
      </w:r>
      <w:r w:rsidR="00F81C1D">
        <w:rPr>
          <w:color w:val="000000"/>
          <w:sz w:val="27"/>
          <w:szCs w:val="27"/>
        </w:rPr>
        <w:t>а</w:t>
      </w:r>
      <w:r w:rsidR="00F81C1D">
        <w:rPr>
          <w:color w:val="000000"/>
          <w:sz w:val="27"/>
          <w:szCs w:val="27"/>
        </w:rPr>
        <w:t>явительный характер.</w:t>
      </w:r>
    </w:p>
    <w:p w:rsidR="00F81C1D" w:rsidRDefault="00F81C1D" w:rsidP="00A355E3">
      <w:pPr>
        <w:ind w:firstLine="709"/>
        <w:jc w:val="both"/>
        <w:rPr>
          <w:color w:val="000000"/>
          <w:sz w:val="27"/>
          <w:szCs w:val="27"/>
        </w:rPr>
      </w:pPr>
      <w:r w:rsidRPr="00E83AC0">
        <w:rPr>
          <w:b/>
          <w:color w:val="000000"/>
          <w:sz w:val="27"/>
          <w:szCs w:val="27"/>
        </w:rPr>
        <w:t>А</w:t>
      </w:r>
      <w:r w:rsidR="00323B24" w:rsidRPr="00323B24">
        <w:rPr>
          <w:b/>
          <w:color w:val="000000"/>
          <w:sz w:val="27"/>
          <w:szCs w:val="27"/>
        </w:rPr>
        <w:t>дминистративные платежи и сборы</w:t>
      </w:r>
      <w:r>
        <w:rPr>
          <w:color w:val="000000"/>
          <w:sz w:val="27"/>
          <w:szCs w:val="27"/>
        </w:rPr>
        <w:t xml:space="preserve">, которые включают в себя: </w:t>
      </w:r>
    </w:p>
    <w:p w:rsidR="00F81C1D" w:rsidRDefault="00F81C1D" w:rsidP="00A355E3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</w:t>
      </w:r>
      <w:r w:rsidR="00323B24" w:rsidRPr="00323B24">
        <w:rPr>
          <w:color w:val="000000"/>
          <w:sz w:val="27"/>
          <w:szCs w:val="27"/>
        </w:rPr>
        <w:t>лат</w:t>
      </w:r>
      <w:r>
        <w:rPr>
          <w:color w:val="000000"/>
          <w:sz w:val="27"/>
          <w:szCs w:val="27"/>
        </w:rPr>
        <w:t>у</w:t>
      </w:r>
      <w:r w:rsidR="00323B24" w:rsidRPr="00323B24">
        <w:rPr>
          <w:color w:val="000000"/>
          <w:sz w:val="27"/>
          <w:szCs w:val="27"/>
        </w:rPr>
        <w:t xml:space="preserve"> за создание семейных захоронений</w:t>
      </w:r>
      <w:r>
        <w:rPr>
          <w:color w:val="000000"/>
          <w:sz w:val="27"/>
          <w:szCs w:val="27"/>
        </w:rPr>
        <w:t xml:space="preserve"> и определены </w:t>
      </w:r>
      <w:r w:rsidR="00323B24" w:rsidRPr="00323B24">
        <w:rPr>
          <w:color w:val="000000"/>
          <w:sz w:val="27"/>
          <w:szCs w:val="27"/>
        </w:rPr>
        <w:t xml:space="preserve"> на основании да</w:t>
      </w:r>
      <w:r w:rsidR="00323B24" w:rsidRPr="00323B24">
        <w:rPr>
          <w:color w:val="000000"/>
          <w:sz w:val="27"/>
          <w:szCs w:val="27"/>
        </w:rPr>
        <w:t>н</w:t>
      </w:r>
      <w:r w:rsidR="00323B24" w:rsidRPr="00323B24">
        <w:rPr>
          <w:color w:val="000000"/>
          <w:sz w:val="27"/>
          <w:szCs w:val="27"/>
        </w:rPr>
        <w:t>ных администратора доходов – муниципального казенного учреждения «Горо</w:t>
      </w:r>
      <w:r w:rsidR="00323B24" w:rsidRPr="00323B24">
        <w:rPr>
          <w:color w:val="000000"/>
          <w:sz w:val="27"/>
          <w:szCs w:val="27"/>
        </w:rPr>
        <w:t>д</w:t>
      </w:r>
      <w:r w:rsidR="00323B24" w:rsidRPr="00323B24">
        <w:rPr>
          <w:color w:val="000000"/>
          <w:sz w:val="27"/>
          <w:szCs w:val="27"/>
        </w:rPr>
        <w:t>ское хозяйство» города Дивногор</w:t>
      </w:r>
      <w:r>
        <w:rPr>
          <w:color w:val="000000"/>
          <w:sz w:val="27"/>
          <w:szCs w:val="27"/>
        </w:rPr>
        <w:t>ска в</w:t>
      </w:r>
      <w:r w:rsidR="00323B24" w:rsidRPr="00323B24">
        <w:rPr>
          <w:color w:val="000000"/>
          <w:sz w:val="27"/>
          <w:szCs w:val="27"/>
        </w:rPr>
        <w:t xml:space="preserve"> сумме 38,8 тыс.</w:t>
      </w:r>
      <w:r>
        <w:rPr>
          <w:color w:val="000000"/>
          <w:sz w:val="27"/>
          <w:szCs w:val="27"/>
        </w:rPr>
        <w:t xml:space="preserve"> рублей ежегодно</w:t>
      </w:r>
      <w:r w:rsidR="00E83AC0">
        <w:rPr>
          <w:color w:val="000000"/>
          <w:sz w:val="27"/>
          <w:szCs w:val="27"/>
        </w:rPr>
        <w:t>;</w:t>
      </w:r>
    </w:p>
    <w:p w:rsidR="00A355E3" w:rsidRDefault="00F81C1D" w:rsidP="00A355E3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</w:t>
      </w:r>
      <w:r w:rsidR="00323B24" w:rsidRPr="00323B24">
        <w:rPr>
          <w:color w:val="000000"/>
          <w:sz w:val="27"/>
          <w:szCs w:val="27"/>
        </w:rPr>
        <w:t>лат</w:t>
      </w:r>
      <w:r>
        <w:rPr>
          <w:color w:val="000000"/>
          <w:sz w:val="27"/>
          <w:szCs w:val="27"/>
        </w:rPr>
        <w:t>у</w:t>
      </w:r>
      <w:r w:rsidR="00323B24" w:rsidRPr="00323B24">
        <w:rPr>
          <w:color w:val="000000"/>
          <w:sz w:val="27"/>
          <w:szCs w:val="27"/>
        </w:rPr>
        <w:t xml:space="preserve"> за предоставление сведений из информационной системы обеспеч</w:t>
      </w:r>
      <w:r w:rsidR="00323B24" w:rsidRPr="00323B24">
        <w:rPr>
          <w:color w:val="000000"/>
          <w:sz w:val="27"/>
          <w:szCs w:val="27"/>
        </w:rPr>
        <w:t>е</w:t>
      </w:r>
      <w:r w:rsidR="00323B24" w:rsidRPr="00323B24">
        <w:rPr>
          <w:color w:val="000000"/>
          <w:sz w:val="27"/>
          <w:szCs w:val="27"/>
        </w:rPr>
        <w:t>ния градостроительной деятельности муниципального образования город Дивн</w:t>
      </w:r>
      <w:r w:rsidR="00323B24" w:rsidRPr="00323B24">
        <w:rPr>
          <w:color w:val="000000"/>
          <w:sz w:val="27"/>
          <w:szCs w:val="27"/>
        </w:rPr>
        <w:t>о</w:t>
      </w:r>
      <w:r w:rsidR="00323B24" w:rsidRPr="00323B24">
        <w:rPr>
          <w:color w:val="000000"/>
          <w:sz w:val="27"/>
          <w:szCs w:val="27"/>
        </w:rPr>
        <w:t xml:space="preserve">горск. Поступление платы на 2021 - 2023 годы прогнозируется на основе </w:t>
      </w:r>
      <w:r w:rsidR="00E83AC0">
        <w:rPr>
          <w:color w:val="000000"/>
          <w:sz w:val="27"/>
          <w:szCs w:val="27"/>
        </w:rPr>
        <w:t>п</w:t>
      </w:r>
      <w:r w:rsidRPr="00323B24">
        <w:rPr>
          <w:color w:val="000000"/>
          <w:sz w:val="27"/>
          <w:szCs w:val="27"/>
        </w:rPr>
        <w:t>рогноз</w:t>
      </w:r>
      <w:r w:rsidR="00E83AC0">
        <w:rPr>
          <w:color w:val="000000"/>
          <w:sz w:val="27"/>
          <w:szCs w:val="27"/>
        </w:rPr>
        <w:t>а</w:t>
      </w:r>
      <w:r w:rsidRPr="00323B24">
        <w:rPr>
          <w:color w:val="000000"/>
          <w:sz w:val="27"/>
          <w:szCs w:val="27"/>
        </w:rPr>
        <w:t xml:space="preserve"> поступлений администратора доходов – администрация города </w:t>
      </w:r>
      <w:r w:rsidR="00E83AC0">
        <w:rPr>
          <w:color w:val="000000"/>
          <w:sz w:val="27"/>
          <w:szCs w:val="27"/>
        </w:rPr>
        <w:t xml:space="preserve">в объеме </w:t>
      </w:r>
      <w:r w:rsidR="00323B24" w:rsidRPr="00323B24">
        <w:rPr>
          <w:color w:val="000000"/>
          <w:sz w:val="27"/>
          <w:szCs w:val="27"/>
        </w:rPr>
        <w:t>ожида</w:t>
      </w:r>
      <w:r w:rsidR="00323B24" w:rsidRPr="00323B24">
        <w:rPr>
          <w:color w:val="000000"/>
          <w:sz w:val="27"/>
          <w:szCs w:val="27"/>
        </w:rPr>
        <w:t>е</w:t>
      </w:r>
      <w:r w:rsidR="00323B24" w:rsidRPr="00323B24">
        <w:rPr>
          <w:color w:val="000000"/>
          <w:sz w:val="27"/>
          <w:szCs w:val="27"/>
        </w:rPr>
        <w:t>мого испол</w:t>
      </w:r>
      <w:r w:rsidR="00E83AC0">
        <w:rPr>
          <w:color w:val="000000"/>
          <w:sz w:val="27"/>
          <w:szCs w:val="27"/>
        </w:rPr>
        <w:t xml:space="preserve">нения за 2020 год </w:t>
      </w:r>
      <w:r w:rsidR="00323B24" w:rsidRPr="00323B24">
        <w:rPr>
          <w:color w:val="000000"/>
          <w:sz w:val="27"/>
          <w:szCs w:val="27"/>
        </w:rPr>
        <w:t>в сумме 50 тыс. рублей ежегодно.</w:t>
      </w:r>
    </w:p>
    <w:p w:rsidR="00323B24" w:rsidRDefault="00A355E3" w:rsidP="00A355E3">
      <w:pPr>
        <w:ind w:firstLine="709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Ш</w:t>
      </w:r>
      <w:r w:rsidR="00323B24" w:rsidRPr="00323B24">
        <w:rPr>
          <w:b/>
          <w:color w:val="000000"/>
          <w:sz w:val="27"/>
          <w:szCs w:val="27"/>
        </w:rPr>
        <w:t>трафные санкции</w:t>
      </w:r>
      <w:r w:rsidR="00E83AC0">
        <w:rPr>
          <w:b/>
          <w:color w:val="000000"/>
          <w:sz w:val="27"/>
          <w:szCs w:val="27"/>
        </w:rPr>
        <w:t xml:space="preserve"> </w:t>
      </w:r>
      <w:r w:rsidR="00323B24" w:rsidRPr="00323B24">
        <w:rPr>
          <w:color w:val="000000"/>
          <w:sz w:val="27"/>
          <w:szCs w:val="27"/>
        </w:rPr>
        <w:t xml:space="preserve">предусмотрены </w:t>
      </w:r>
      <w:r w:rsidR="00E83AC0" w:rsidRPr="00323B24">
        <w:rPr>
          <w:color w:val="000000"/>
          <w:sz w:val="27"/>
          <w:szCs w:val="27"/>
        </w:rPr>
        <w:t>в размере 30 % от оценки поступлений 2020 года</w:t>
      </w:r>
      <w:r w:rsidR="00E83AC0">
        <w:rPr>
          <w:color w:val="000000"/>
          <w:sz w:val="27"/>
          <w:szCs w:val="27"/>
        </w:rPr>
        <w:t xml:space="preserve"> и составят в</w:t>
      </w:r>
      <w:r w:rsidR="00323B24" w:rsidRPr="00323B24">
        <w:rPr>
          <w:color w:val="000000"/>
          <w:sz w:val="27"/>
          <w:szCs w:val="27"/>
        </w:rPr>
        <w:t xml:space="preserve"> 2021 году 694,3 тыс. рублей и в 2021-2022 годах в сумме 326,4 тыс. рублей ежегодно.</w:t>
      </w:r>
    </w:p>
    <w:p w:rsidR="00432F68" w:rsidRDefault="00432F68" w:rsidP="00A355E3">
      <w:pPr>
        <w:ind w:firstLine="709"/>
        <w:jc w:val="both"/>
        <w:rPr>
          <w:color w:val="000000"/>
          <w:sz w:val="27"/>
          <w:szCs w:val="27"/>
        </w:rPr>
      </w:pPr>
    </w:p>
    <w:p w:rsidR="00371361" w:rsidRPr="00371361" w:rsidRDefault="00371361" w:rsidP="00371361">
      <w:pPr>
        <w:ind w:firstLine="709"/>
        <w:jc w:val="both"/>
        <w:rPr>
          <w:b/>
          <w:sz w:val="28"/>
          <w:szCs w:val="28"/>
        </w:rPr>
      </w:pPr>
      <w:r w:rsidRPr="008A37FD">
        <w:rPr>
          <w:color w:val="000000"/>
          <w:sz w:val="28"/>
          <w:szCs w:val="28"/>
        </w:rPr>
        <w:t>Необходимо отметить, что</w:t>
      </w:r>
      <w:r w:rsidRPr="0037136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71361">
        <w:rPr>
          <w:sz w:val="28"/>
          <w:szCs w:val="28"/>
        </w:rPr>
        <w:t xml:space="preserve">дним из основных направлений налоговой политики </w:t>
      </w:r>
      <w:r>
        <w:rPr>
          <w:sz w:val="28"/>
          <w:szCs w:val="28"/>
        </w:rPr>
        <w:t>города</w:t>
      </w:r>
      <w:r w:rsidRPr="00371361">
        <w:rPr>
          <w:sz w:val="28"/>
          <w:szCs w:val="28"/>
        </w:rPr>
        <w:t xml:space="preserve"> является </w:t>
      </w:r>
      <w:r w:rsidRPr="00371361">
        <w:rPr>
          <w:b/>
          <w:sz w:val="28"/>
          <w:szCs w:val="28"/>
        </w:rPr>
        <w:t>повышение эффективности мер налоговой по</w:t>
      </w:r>
      <w:r w:rsidRPr="00371361">
        <w:rPr>
          <w:b/>
          <w:sz w:val="28"/>
          <w:szCs w:val="28"/>
        </w:rPr>
        <w:t>д</w:t>
      </w:r>
      <w:r w:rsidRPr="00371361">
        <w:rPr>
          <w:b/>
          <w:sz w:val="28"/>
          <w:szCs w:val="28"/>
        </w:rPr>
        <w:t>держки.</w:t>
      </w:r>
    </w:p>
    <w:p w:rsidR="008A37FD" w:rsidRPr="008A37FD" w:rsidRDefault="00371361" w:rsidP="003713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A37FD" w:rsidRPr="008A37FD">
        <w:rPr>
          <w:color w:val="000000"/>
          <w:sz w:val="28"/>
          <w:szCs w:val="28"/>
        </w:rPr>
        <w:t>ланирование доходов по отдельным источникам местного бюджета</w:t>
      </w:r>
      <w:r w:rsidR="008A37FD">
        <w:rPr>
          <w:color w:val="000000"/>
          <w:sz w:val="28"/>
          <w:szCs w:val="28"/>
        </w:rPr>
        <w:t xml:space="preserve"> о</w:t>
      </w:r>
      <w:r w:rsidR="008A37FD" w:rsidRPr="008A37FD">
        <w:rPr>
          <w:color w:val="000000"/>
          <w:sz w:val="28"/>
          <w:szCs w:val="28"/>
        </w:rPr>
        <w:t>существлялось с учетом предоставления</w:t>
      </w:r>
      <w:r w:rsidR="008A37FD">
        <w:rPr>
          <w:color w:val="000000"/>
          <w:sz w:val="28"/>
          <w:szCs w:val="28"/>
        </w:rPr>
        <w:t xml:space="preserve"> </w:t>
      </w:r>
      <w:r w:rsidR="008A37FD" w:rsidRPr="008A37FD">
        <w:rPr>
          <w:color w:val="000000"/>
          <w:sz w:val="28"/>
          <w:szCs w:val="28"/>
        </w:rPr>
        <w:t>налоговых льгот отдельным катег</w:t>
      </w:r>
      <w:r w:rsidR="008A37FD" w:rsidRPr="008A37FD">
        <w:rPr>
          <w:color w:val="000000"/>
          <w:sz w:val="28"/>
          <w:szCs w:val="28"/>
        </w:rPr>
        <w:t>о</w:t>
      </w:r>
      <w:r w:rsidR="008A37FD" w:rsidRPr="008A37FD">
        <w:rPr>
          <w:color w:val="000000"/>
          <w:sz w:val="28"/>
          <w:szCs w:val="28"/>
        </w:rPr>
        <w:t xml:space="preserve">риям налогоплательщиков в соответствии с </w:t>
      </w:r>
      <w:r w:rsidR="008A37FD">
        <w:rPr>
          <w:color w:val="000000"/>
          <w:sz w:val="28"/>
          <w:szCs w:val="28"/>
        </w:rPr>
        <w:t xml:space="preserve">действующими муниципальными нормативными актами. </w:t>
      </w:r>
    </w:p>
    <w:p w:rsidR="00A647BD" w:rsidRDefault="00897872" w:rsidP="00A647BD">
      <w:pPr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7"/>
          <w:szCs w:val="27"/>
        </w:rPr>
        <w:t>Установленные льготы, отсрочки платежей приводят к снижению поступл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ний в бюджет, так о</w:t>
      </w:r>
      <w:r w:rsidR="00107C77">
        <w:rPr>
          <w:color w:val="000000"/>
          <w:sz w:val="27"/>
          <w:szCs w:val="27"/>
        </w:rPr>
        <w:t>бщий объем недополученных доходов местного бюджета в 2019 году составил 22</w:t>
      </w:r>
      <w:r w:rsidR="00AC3408">
        <w:rPr>
          <w:color w:val="000000"/>
          <w:sz w:val="27"/>
          <w:szCs w:val="27"/>
        </w:rPr>
        <w:t xml:space="preserve"> </w:t>
      </w:r>
      <w:r w:rsidR="00107C77">
        <w:rPr>
          <w:color w:val="000000"/>
          <w:sz w:val="27"/>
          <w:szCs w:val="27"/>
        </w:rPr>
        <w:t>021 тыс. руб</w:t>
      </w:r>
      <w:r>
        <w:rPr>
          <w:color w:val="000000"/>
          <w:sz w:val="27"/>
          <w:szCs w:val="27"/>
        </w:rPr>
        <w:t xml:space="preserve">лей (по </w:t>
      </w:r>
      <w:r w:rsidR="00107C77">
        <w:rPr>
          <w:color w:val="000000"/>
          <w:sz w:val="27"/>
          <w:szCs w:val="27"/>
        </w:rPr>
        <w:t>земельному налогу 22</w:t>
      </w:r>
      <w:r w:rsidR="00AC3408">
        <w:rPr>
          <w:color w:val="000000"/>
          <w:sz w:val="27"/>
          <w:szCs w:val="27"/>
        </w:rPr>
        <w:t xml:space="preserve"> </w:t>
      </w:r>
      <w:r w:rsidR="00107C77">
        <w:rPr>
          <w:color w:val="000000"/>
          <w:sz w:val="27"/>
          <w:szCs w:val="27"/>
        </w:rPr>
        <w:t>012 тыс. рублей, по налогу на имущество физических лиц - 9 тыс. рублей</w:t>
      </w:r>
      <w:r>
        <w:rPr>
          <w:color w:val="000000"/>
          <w:sz w:val="27"/>
          <w:szCs w:val="27"/>
        </w:rPr>
        <w:t>)</w:t>
      </w:r>
      <w:r w:rsidR="00107C7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По </w:t>
      </w:r>
      <w:r w:rsidR="006D1CFA">
        <w:rPr>
          <w:color w:val="000000"/>
          <w:sz w:val="27"/>
          <w:szCs w:val="27"/>
        </w:rPr>
        <w:t>факту на 01.10.2020</w:t>
      </w:r>
      <w:r>
        <w:rPr>
          <w:color w:val="000000"/>
          <w:sz w:val="27"/>
          <w:szCs w:val="27"/>
        </w:rPr>
        <w:t xml:space="preserve">  года с учетом пандемии </w:t>
      </w:r>
      <w:proofErr w:type="spellStart"/>
      <w:r>
        <w:rPr>
          <w:color w:val="000000"/>
          <w:sz w:val="27"/>
          <w:szCs w:val="27"/>
        </w:rPr>
        <w:t>коронавируса</w:t>
      </w:r>
      <w:proofErr w:type="spellEnd"/>
      <w:r>
        <w:rPr>
          <w:color w:val="000000"/>
          <w:sz w:val="27"/>
          <w:szCs w:val="27"/>
        </w:rPr>
        <w:t xml:space="preserve"> о</w:t>
      </w:r>
      <w:r w:rsidR="003C661F">
        <w:rPr>
          <w:bCs/>
          <w:sz w:val="28"/>
          <w:szCs w:val="28"/>
        </w:rPr>
        <w:t>бъём</w:t>
      </w:r>
      <w:r w:rsidR="00A647BD" w:rsidRPr="00F80C9F">
        <w:rPr>
          <w:bCs/>
          <w:sz w:val="28"/>
          <w:szCs w:val="28"/>
        </w:rPr>
        <w:t xml:space="preserve"> </w:t>
      </w:r>
      <w:r w:rsidR="003C661F">
        <w:rPr>
          <w:bCs/>
          <w:sz w:val="28"/>
          <w:szCs w:val="28"/>
        </w:rPr>
        <w:t>недополученных</w:t>
      </w:r>
      <w:r w:rsidR="00A647BD" w:rsidRPr="00F80C9F">
        <w:rPr>
          <w:bCs/>
          <w:sz w:val="28"/>
          <w:szCs w:val="28"/>
        </w:rPr>
        <w:t xml:space="preserve"> доходов </w:t>
      </w:r>
      <w:r w:rsidR="00A647BD" w:rsidRPr="00897872">
        <w:rPr>
          <w:bCs/>
          <w:sz w:val="28"/>
          <w:szCs w:val="28"/>
        </w:rPr>
        <w:t>состав</w:t>
      </w:r>
      <w:r w:rsidRPr="00897872">
        <w:rPr>
          <w:bCs/>
          <w:sz w:val="28"/>
          <w:szCs w:val="28"/>
        </w:rPr>
        <w:t>и</w:t>
      </w:r>
      <w:r w:rsidR="00A647BD" w:rsidRPr="00897872">
        <w:rPr>
          <w:bCs/>
          <w:sz w:val="28"/>
          <w:szCs w:val="28"/>
        </w:rPr>
        <w:t xml:space="preserve">т </w:t>
      </w:r>
      <w:r w:rsidRPr="00897872">
        <w:rPr>
          <w:bCs/>
          <w:sz w:val="28"/>
          <w:szCs w:val="28"/>
        </w:rPr>
        <w:t>по НДФЛ</w:t>
      </w:r>
      <w:r>
        <w:rPr>
          <w:bCs/>
          <w:sz w:val="28"/>
          <w:szCs w:val="28"/>
        </w:rPr>
        <w:t>- 4,7 млн. рублей, налог на имущество- 3,2 млн. рублей, налогам на совокупный доход- 1,2 млн. рублей.</w:t>
      </w:r>
      <w:r w:rsidRPr="00897872">
        <w:rPr>
          <w:bCs/>
          <w:sz w:val="28"/>
          <w:szCs w:val="28"/>
        </w:rPr>
        <w:t xml:space="preserve"> </w:t>
      </w:r>
    </w:p>
    <w:p w:rsidR="00E024F6" w:rsidRPr="00897872" w:rsidRDefault="00E024F6" w:rsidP="00A647BD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Представленная оценка эффективности предоставленных льгот по налогу на имущество физических лиц и земельному налогу имеет положительное зн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чение.</w:t>
      </w:r>
    </w:p>
    <w:p w:rsidR="008A37FD" w:rsidRPr="008A37FD" w:rsidRDefault="008A37FD" w:rsidP="008A37FD">
      <w:pPr>
        <w:ind w:firstLine="567"/>
        <w:jc w:val="both"/>
        <w:rPr>
          <w:color w:val="000000"/>
          <w:sz w:val="28"/>
          <w:szCs w:val="28"/>
        </w:rPr>
      </w:pPr>
      <w:r w:rsidRPr="008A37FD">
        <w:rPr>
          <w:color w:val="000000"/>
          <w:sz w:val="28"/>
          <w:szCs w:val="28"/>
        </w:rPr>
        <w:t>Информация о потерях местного бюджета от действия нормативных актов о предоставлении налоговых льгот в 2021-2023 годах  к проекту бюджета не представлена.</w:t>
      </w:r>
    </w:p>
    <w:p w:rsidR="00A5391A" w:rsidRDefault="00A647BD" w:rsidP="00A647B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1361">
        <w:rPr>
          <w:b/>
          <w:color w:val="auto"/>
          <w:sz w:val="28"/>
          <w:szCs w:val="28"/>
        </w:rPr>
        <w:t>Резервами для</w:t>
      </w:r>
      <w:r>
        <w:rPr>
          <w:color w:val="auto"/>
          <w:sz w:val="28"/>
          <w:szCs w:val="28"/>
        </w:rPr>
        <w:t xml:space="preserve"> </w:t>
      </w:r>
      <w:r w:rsidRPr="00C37CCF">
        <w:rPr>
          <w:b/>
          <w:color w:val="auto"/>
          <w:sz w:val="28"/>
          <w:szCs w:val="28"/>
        </w:rPr>
        <w:t>увеличения</w:t>
      </w:r>
      <w:r w:rsidRPr="004E3AEF">
        <w:rPr>
          <w:color w:val="auto"/>
          <w:sz w:val="28"/>
          <w:szCs w:val="28"/>
        </w:rPr>
        <w:t xml:space="preserve"> доходов бюджета </w:t>
      </w:r>
      <w:r w:rsidR="00A5391A">
        <w:rPr>
          <w:color w:val="auto"/>
          <w:sz w:val="28"/>
          <w:szCs w:val="28"/>
        </w:rPr>
        <w:t>остаются</w:t>
      </w:r>
      <w:r>
        <w:rPr>
          <w:color w:val="auto"/>
          <w:sz w:val="28"/>
          <w:szCs w:val="28"/>
        </w:rPr>
        <w:t>,</w:t>
      </w:r>
      <w:r w:rsidRPr="004E3AEF">
        <w:rPr>
          <w:color w:val="auto"/>
          <w:sz w:val="28"/>
          <w:szCs w:val="28"/>
        </w:rPr>
        <w:t xml:space="preserve"> принятие мер, способствующих погашению задолженности по уплате обязательных платежей в бюджет, снижение недоимки по налогам и сборам.</w:t>
      </w:r>
    </w:p>
    <w:p w:rsidR="0075779E" w:rsidRDefault="00AC3408" w:rsidP="00A647BD">
      <w:pPr>
        <w:pStyle w:val="Default"/>
        <w:ind w:firstLine="567"/>
        <w:jc w:val="both"/>
        <w:rPr>
          <w:sz w:val="28"/>
          <w:szCs w:val="28"/>
        </w:rPr>
      </w:pPr>
      <w:r w:rsidRPr="00AC3408">
        <w:rPr>
          <w:sz w:val="28"/>
          <w:szCs w:val="28"/>
        </w:rPr>
        <w:lastRenderedPageBreak/>
        <w:t>Информация об объемах задолженности по налоговым платежам предста</w:t>
      </w:r>
      <w:r w:rsidRPr="00AC3408">
        <w:rPr>
          <w:sz w:val="28"/>
          <w:szCs w:val="28"/>
        </w:rPr>
        <w:t>в</w:t>
      </w:r>
      <w:r w:rsidRPr="00AC3408">
        <w:rPr>
          <w:sz w:val="28"/>
          <w:szCs w:val="28"/>
        </w:rPr>
        <w:t xml:space="preserve">лена в следующей таблице: </w:t>
      </w:r>
      <w:r w:rsidR="0075779E">
        <w:rPr>
          <w:sz w:val="28"/>
          <w:szCs w:val="28"/>
        </w:rPr>
        <w:t xml:space="preserve">                                                              </w:t>
      </w:r>
    </w:p>
    <w:tbl>
      <w:tblPr>
        <w:tblStyle w:val="afa"/>
        <w:tblW w:w="9626" w:type="dxa"/>
        <w:tblLook w:val="04A0" w:firstRow="1" w:lastRow="0" w:firstColumn="1" w:lastColumn="0" w:noHBand="0" w:noVBand="1"/>
      </w:tblPr>
      <w:tblGrid>
        <w:gridCol w:w="3510"/>
        <w:gridCol w:w="1750"/>
        <w:gridCol w:w="1296"/>
        <w:gridCol w:w="1774"/>
        <w:gridCol w:w="1296"/>
      </w:tblGrid>
      <w:tr w:rsidR="00AC3408" w:rsidTr="0075779E">
        <w:tc>
          <w:tcPr>
            <w:tcW w:w="3510" w:type="dxa"/>
            <w:vMerge w:val="restart"/>
          </w:tcPr>
          <w:p w:rsidR="00AC3408" w:rsidRDefault="00AC3408" w:rsidP="00A647BD">
            <w:pPr>
              <w:pStyle w:val="Default"/>
              <w:jc w:val="both"/>
              <w:rPr>
                <w:sz w:val="28"/>
                <w:szCs w:val="28"/>
              </w:rPr>
            </w:pPr>
            <w:r>
              <w:t>Наименование показателя</w:t>
            </w:r>
          </w:p>
        </w:tc>
        <w:tc>
          <w:tcPr>
            <w:tcW w:w="3046" w:type="dxa"/>
            <w:gridSpan w:val="2"/>
          </w:tcPr>
          <w:p w:rsidR="00AC3408" w:rsidRPr="00825822" w:rsidRDefault="00825822" w:rsidP="002025A2">
            <w:pPr>
              <w:pStyle w:val="Default"/>
              <w:jc w:val="both"/>
            </w:pPr>
            <w:r w:rsidRPr="00825822">
              <w:t xml:space="preserve">По сост. </w:t>
            </w:r>
            <w:r>
              <w:t>н</w:t>
            </w:r>
            <w:r w:rsidRPr="00825822">
              <w:t>а 01.0</w:t>
            </w:r>
            <w:r w:rsidR="002025A2">
              <w:t>4</w:t>
            </w:r>
            <w:r w:rsidRPr="00825822">
              <w:t>.2020</w:t>
            </w:r>
          </w:p>
        </w:tc>
        <w:tc>
          <w:tcPr>
            <w:tcW w:w="3070" w:type="dxa"/>
            <w:gridSpan w:val="2"/>
          </w:tcPr>
          <w:p w:rsidR="00AC3408" w:rsidRPr="00825822" w:rsidRDefault="00825822" w:rsidP="00825822">
            <w:pPr>
              <w:pStyle w:val="Default"/>
              <w:jc w:val="both"/>
            </w:pPr>
            <w:r w:rsidRPr="00825822">
              <w:t xml:space="preserve">По сост. </w:t>
            </w:r>
            <w:r>
              <w:t>н</w:t>
            </w:r>
            <w:r w:rsidRPr="00825822">
              <w:t>а 01.10.2020</w:t>
            </w:r>
          </w:p>
        </w:tc>
      </w:tr>
      <w:tr w:rsidR="00AC3408" w:rsidTr="0075779E">
        <w:tc>
          <w:tcPr>
            <w:tcW w:w="3510" w:type="dxa"/>
            <w:vMerge/>
          </w:tcPr>
          <w:p w:rsidR="00AC3408" w:rsidRDefault="00AC3408" w:rsidP="00A647B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AC3408" w:rsidRPr="00825822" w:rsidRDefault="00AC3408" w:rsidP="00A647BD">
            <w:pPr>
              <w:pStyle w:val="Default"/>
              <w:jc w:val="both"/>
            </w:pPr>
            <w:r w:rsidRPr="00825822">
              <w:t>задолженность</w:t>
            </w:r>
          </w:p>
        </w:tc>
        <w:tc>
          <w:tcPr>
            <w:tcW w:w="1296" w:type="dxa"/>
          </w:tcPr>
          <w:p w:rsidR="00AC3408" w:rsidRPr="00F728B7" w:rsidRDefault="00AC3408" w:rsidP="00A647BD">
            <w:pPr>
              <w:pStyle w:val="Default"/>
              <w:jc w:val="both"/>
              <w:rPr>
                <w:sz w:val="20"/>
                <w:szCs w:val="20"/>
              </w:rPr>
            </w:pPr>
            <w:r w:rsidRPr="00F728B7">
              <w:rPr>
                <w:sz w:val="20"/>
                <w:szCs w:val="20"/>
              </w:rPr>
              <w:t xml:space="preserve">в </w:t>
            </w:r>
            <w:proofErr w:type="spellStart"/>
            <w:r w:rsidRPr="00F728B7">
              <w:rPr>
                <w:sz w:val="20"/>
                <w:szCs w:val="20"/>
              </w:rPr>
              <w:t>т.ч</w:t>
            </w:r>
            <w:proofErr w:type="spellEnd"/>
            <w:r w:rsidRPr="00F728B7">
              <w:rPr>
                <w:sz w:val="20"/>
                <w:szCs w:val="20"/>
              </w:rPr>
              <w:t>. нед</w:t>
            </w:r>
            <w:r w:rsidRPr="00F728B7">
              <w:rPr>
                <w:sz w:val="20"/>
                <w:szCs w:val="20"/>
              </w:rPr>
              <w:t>о</w:t>
            </w:r>
            <w:r w:rsidRPr="00F728B7">
              <w:rPr>
                <w:sz w:val="20"/>
                <w:szCs w:val="20"/>
              </w:rPr>
              <w:t>имка</w:t>
            </w:r>
          </w:p>
        </w:tc>
        <w:tc>
          <w:tcPr>
            <w:tcW w:w="1774" w:type="dxa"/>
          </w:tcPr>
          <w:p w:rsidR="00AC3408" w:rsidRPr="00825822" w:rsidRDefault="00825822" w:rsidP="00A647BD">
            <w:pPr>
              <w:pStyle w:val="Default"/>
              <w:jc w:val="both"/>
            </w:pPr>
            <w:r>
              <w:t>задолженность</w:t>
            </w:r>
          </w:p>
        </w:tc>
        <w:tc>
          <w:tcPr>
            <w:tcW w:w="1296" w:type="dxa"/>
          </w:tcPr>
          <w:p w:rsidR="00AC3408" w:rsidRPr="00F728B7" w:rsidRDefault="00825822" w:rsidP="00825822">
            <w:pPr>
              <w:pStyle w:val="Default"/>
              <w:jc w:val="both"/>
              <w:rPr>
                <w:sz w:val="20"/>
                <w:szCs w:val="20"/>
              </w:rPr>
            </w:pPr>
            <w:r w:rsidRPr="00F728B7">
              <w:rPr>
                <w:sz w:val="20"/>
                <w:szCs w:val="20"/>
              </w:rPr>
              <w:t xml:space="preserve">в </w:t>
            </w:r>
            <w:proofErr w:type="spellStart"/>
            <w:r w:rsidRPr="00F728B7">
              <w:rPr>
                <w:sz w:val="20"/>
                <w:szCs w:val="20"/>
              </w:rPr>
              <w:t>т.ч</w:t>
            </w:r>
            <w:proofErr w:type="spellEnd"/>
            <w:r w:rsidRPr="00F728B7">
              <w:rPr>
                <w:sz w:val="20"/>
                <w:szCs w:val="20"/>
              </w:rPr>
              <w:t>. нед</w:t>
            </w:r>
            <w:r w:rsidRPr="00F728B7">
              <w:rPr>
                <w:sz w:val="20"/>
                <w:szCs w:val="20"/>
              </w:rPr>
              <w:t>о</w:t>
            </w:r>
            <w:r w:rsidRPr="00F728B7">
              <w:rPr>
                <w:sz w:val="20"/>
                <w:szCs w:val="20"/>
              </w:rPr>
              <w:t>имка</w:t>
            </w:r>
          </w:p>
        </w:tc>
      </w:tr>
      <w:tr w:rsidR="0075779E" w:rsidTr="0075779E">
        <w:tc>
          <w:tcPr>
            <w:tcW w:w="3510" w:type="dxa"/>
          </w:tcPr>
          <w:p w:rsidR="0075779E" w:rsidRPr="0075779E" w:rsidRDefault="0075779E" w:rsidP="00A647BD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75779E">
              <w:rPr>
                <w:b/>
                <w:sz w:val="20"/>
                <w:szCs w:val="20"/>
              </w:rPr>
              <w:t>Всего задолженност</w:t>
            </w:r>
            <w:proofErr w:type="gramStart"/>
            <w:r w:rsidRPr="0075779E">
              <w:rPr>
                <w:b/>
                <w:sz w:val="20"/>
                <w:szCs w:val="20"/>
              </w:rPr>
              <w:t>ь</w:t>
            </w:r>
            <w:r w:rsidRPr="0075779E">
              <w:rPr>
                <w:sz w:val="20"/>
                <w:szCs w:val="20"/>
              </w:rPr>
              <w:t>(</w:t>
            </w:r>
            <w:proofErr w:type="gramEnd"/>
            <w:r w:rsidRPr="0075779E">
              <w:rPr>
                <w:sz w:val="20"/>
                <w:szCs w:val="20"/>
              </w:rPr>
              <w:t xml:space="preserve"> в </w:t>
            </w:r>
            <w:proofErr w:type="spellStart"/>
            <w:r w:rsidRPr="0075779E">
              <w:rPr>
                <w:sz w:val="20"/>
                <w:szCs w:val="20"/>
              </w:rPr>
              <w:t>тыс.рублей</w:t>
            </w:r>
            <w:proofErr w:type="spellEnd"/>
            <w:r w:rsidRPr="0075779E">
              <w:rPr>
                <w:sz w:val="20"/>
                <w:szCs w:val="20"/>
              </w:rPr>
              <w:t>)</w:t>
            </w:r>
          </w:p>
        </w:tc>
        <w:tc>
          <w:tcPr>
            <w:tcW w:w="1750" w:type="dxa"/>
            <w:vMerge w:val="restart"/>
          </w:tcPr>
          <w:p w:rsidR="0075779E" w:rsidRPr="0075779E" w:rsidRDefault="0075779E" w:rsidP="0075779E">
            <w:pPr>
              <w:pStyle w:val="Default"/>
              <w:jc w:val="right"/>
              <w:rPr>
                <w:b/>
              </w:rPr>
            </w:pPr>
            <w:r w:rsidRPr="0075779E">
              <w:rPr>
                <w:b/>
              </w:rPr>
              <w:t>97548,3</w:t>
            </w:r>
          </w:p>
        </w:tc>
        <w:tc>
          <w:tcPr>
            <w:tcW w:w="1296" w:type="dxa"/>
          </w:tcPr>
          <w:p w:rsidR="0075779E" w:rsidRPr="0075779E" w:rsidRDefault="0075779E" w:rsidP="0075779E">
            <w:pPr>
              <w:pStyle w:val="Default"/>
              <w:jc w:val="right"/>
              <w:rPr>
                <w:b/>
              </w:rPr>
            </w:pPr>
            <w:r w:rsidRPr="0075779E">
              <w:rPr>
                <w:b/>
              </w:rPr>
              <w:t>89971,9</w:t>
            </w:r>
          </w:p>
        </w:tc>
        <w:tc>
          <w:tcPr>
            <w:tcW w:w="1774" w:type="dxa"/>
            <w:vMerge w:val="restart"/>
          </w:tcPr>
          <w:p w:rsidR="0075779E" w:rsidRPr="0075779E" w:rsidRDefault="0075779E" w:rsidP="0075779E">
            <w:pPr>
              <w:pStyle w:val="Default"/>
              <w:jc w:val="right"/>
              <w:rPr>
                <w:b/>
              </w:rPr>
            </w:pPr>
            <w:r w:rsidRPr="0075779E">
              <w:rPr>
                <w:b/>
              </w:rPr>
              <w:t>95053,5</w:t>
            </w:r>
          </w:p>
        </w:tc>
        <w:tc>
          <w:tcPr>
            <w:tcW w:w="1296" w:type="dxa"/>
          </w:tcPr>
          <w:p w:rsidR="0075779E" w:rsidRPr="0075779E" w:rsidRDefault="0075779E" w:rsidP="0075779E">
            <w:pPr>
              <w:pStyle w:val="Default"/>
              <w:jc w:val="right"/>
              <w:rPr>
                <w:b/>
              </w:rPr>
            </w:pPr>
            <w:r w:rsidRPr="0075779E">
              <w:rPr>
                <w:b/>
              </w:rPr>
              <w:t>87513,4</w:t>
            </w:r>
          </w:p>
        </w:tc>
      </w:tr>
      <w:tr w:rsidR="0075779E" w:rsidTr="0075779E">
        <w:tc>
          <w:tcPr>
            <w:tcW w:w="3510" w:type="dxa"/>
          </w:tcPr>
          <w:p w:rsidR="0075779E" w:rsidRPr="0075779E" w:rsidRDefault="0075779E" w:rsidP="0082582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5779E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750" w:type="dxa"/>
            <w:vMerge/>
          </w:tcPr>
          <w:p w:rsidR="0075779E" w:rsidRPr="0075779E" w:rsidRDefault="0075779E" w:rsidP="0075779E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1296" w:type="dxa"/>
          </w:tcPr>
          <w:p w:rsidR="0075779E" w:rsidRPr="0075779E" w:rsidRDefault="0075779E" w:rsidP="0075779E">
            <w:pPr>
              <w:pStyle w:val="Default"/>
              <w:jc w:val="right"/>
              <w:rPr>
                <w:b/>
              </w:rPr>
            </w:pPr>
            <w:r w:rsidRPr="0075779E">
              <w:rPr>
                <w:b/>
              </w:rPr>
              <w:t>12109,7</w:t>
            </w:r>
          </w:p>
        </w:tc>
        <w:tc>
          <w:tcPr>
            <w:tcW w:w="1774" w:type="dxa"/>
            <w:vMerge/>
          </w:tcPr>
          <w:p w:rsidR="0075779E" w:rsidRPr="0075779E" w:rsidRDefault="0075779E" w:rsidP="0075779E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1296" w:type="dxa"/>
          </w:tcPr>
          <w:p w:rsidR="0075779E" w:rsidRPr="0075779E" w:rsidRDefault="0075779E" w:rsidP="0075779E">
            <w:pPr>
              <w:pStyle w:val="Default"/>
              <w:jc w:val="right"/>
              <w:rPr>
                <w:b/>
              </w:rPr>
            </w:pPr>
            <w:r w:rsidRPr="0075779E">
              <w:rPr>
                <w:b/>
              </w:rPr>
              <w:t>10072,7</w:t>
            </w:r>
          </w:p>
        </w:tc>
      </w:tr>
      <w:tr w:rsidR="0075779E" w:rsidTr="0075779E">
        <w:tc>
          <w:tcPr>
            <w:tcW w:w="3510" w:type="dxa"/>
          </w:tcPr>
          <w:p w:rsidR="0075779E" w:rsidRPr="007C032D" w:rsidRDefault="0075779E" w:rsidP="00A647BD">
            <w:pPr>
              <w:pStyle w:val="Default"/>
              <w:jc w:val="both"/>
              <w:rPr>
                <w:sz w:val="20"/>
                <w:szCs w:val="20"/>
              </w:rPr>
            </w:pPr>
            <w:r w:rsidRPr="007C032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50" w:type="dxa"/>
            <w:vMerge/>
          </w:tcPr>
          <w:p w:rsidR="0075779E" w:rsidRPr="00825822" w:rsidRDefault="0075779E" w:rsidP="0075779E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75779E" w:rsidRPr="00825822" w:rsidRDefault="0075779E" w:rsidP="0075779E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3816,0</w:t>
            </w:r>
          </w:p>
        </w:tc>
        <w:tc>
          <w:tcPr>
            <w:tcW w:w="1774" w:type="dxa"/>
            <w:vMerge/>
          </w:tcPr>
          <w:p w:rsidR="0075779E" w:rsidRPr="00825822" w:rsidRDefault="0075779E" w:rsidP="0075779E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75779E" w:rsidRPr="00825822" w:rsidRDefault="0075779E" w:rsidP="0075779E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2762,8</w:t>
            </w:r>
          </w:p>
        </w:tc>
      </w:tr>
      <w:tr w:rsidR="0075779E" w:rsidTr="0075779E">
        <w:tc>
          <w:tcPr>
            <w:tcW w:w="3510" w:type="dxa"/>
          </w:tcPr>
          <w:p w:rsidR="0075779E" w:rsidRPr="007C032D" w:rsidRDefault="0075779E" w:rsidP="00A647BD">
            <w:pPr>
              <w:pStyle w:val="Default"/>
              <w:jc w:val="both"/>
              <w:rPr>
                <w:sz w:val="20"/>
                <w:szCs w:val="20"/>
              </w:rPr>
            </w:pPr>
            <w:r w:rsidRPr="007C032D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50" w:type="dxa"/>
            <w:vMerge/>
          </w:tcPr>
          <w:p w:rsidR="0075779E" w:rsidRPr="00825822" w:rsidRDefault="0075779E" w:rsidP="0075779E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75779E" w:rsidRPr="00825822" w:rsidRDefault="0075779E" w:rsidP="0075779E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3897,1</w:t>
            </w:r>
          </w:p>
        </w:tc>
        <w:tc>
          <w:tcPr>
            <w:tcW w:w="1774" w:type="dxa"/>
            <w:vMerge/>
          </w:tcPr>
          <w:p w:rsidR="0075779E" w:rsidRPr="00825822" w:rsidRDefault="0075779E" w:rsidP="0075779E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75779E" w:rsidRPr="00825822" w:rsidRDefault="0075779E" w:rsidP="0075779E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2814,3</w:t>
            </w:r>
          </w:p>
        </w:tc>
      </w:tr>
      <w:tr w:rsidR="0075779E" w:rsidTr="0075779E">
        <w:tc>
          <w:tcPr>
            <w:tcW w:w="3510" w:type="dxa"/>
          </w:tcPr>
          <w:p w:rsidR="0075779E" w:rsidRPr="007C032D" w:rsidRDefault="0075779E" w:rsidP="00A647BD">
            <w:pPr>
              <w:pStyle w:val="Default"/>
              <w:jc w:val="both"/>
              <w:rPr>
                <w:sz w:val="20"/>
                <w:szCs w:val="20"/>
              </w:rPr>
            </w:pPr>
            <w:r w:rsidRPr="007C032D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50" w:type="dxa"/>
            <w:vMerge/>
          </w:tcPr>
          <w:p w:rsidR="0075779E" w:rsidRPr="00825822" w:rsidRDefault="0075779E" w:rsidP="0075779E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75779E" w:rsidRPr="00825822" w:rsidRDefault="0075779E" w:rsidP="0075779E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1864,4</w:t>
            </w:r>
          </w:p>
        </w:tc>
        <w:tc>
          <w:tcPr>
            <w:tcW w:w="1774" w:type="dxa"/>
            <w:vMerge/>
          </w:tcPr>
          <w:p w:rsidR="0075779E" w:rsidRPr="00825822" w:rsidRDefault="0075779E" w:rsidP="0075779E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75779E" w:rsidRPr="00825822" w:rsidRDefault="0075779E" w:rsidP="0075779E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1936,2</w:t>
            </w:r>
          </w:p>
        </w:tc>
      </w:tr>
      <w:tr w:rsidR="0075779E" w:rsidTr="0075779E">
        <w:tc>
          <w:tcPr>
            <w:tcW w:w="3510" w:type="dxa"/>
          </w:tcPr>
          <w:p w:rsidR="0075779E" w:rsidRPr="007C032D" w:rsidRDefault="0075779E" w:rsidP="00A647BD">
            <w:pPr>
              <w:pStyle w:val="Default"/>
              <w:jc w:val="both"/>
              <w:rPr>
                <w:sz w:val="20"/>
                <w:szCs w:val="20"/>
              </w:rPr>
            </w:pPr>
            <w:r w:rsidRPr="007C032D">
              <w:rPr>
                <w:sz w:val="20"/>
                <w:szCs w:val="20"/>
              </w:rPr>
              <w:t>Прочие налоги</w:t>
            </w:r>
          </w:p>
        </w:tc>
        <w:tc>
          <w:tcPr>
            <w:tcW w:w="1750" w:type="dxa"/>
            <w:vMerge/>
          </w:tcPr>
          <w:p w:rsidR="0075779E" w:rsidRPr="00825822" w:rsidRDefault="0075779E" w:rsidP="0075779E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75779E" w:rsidRPr="00825822" w:rsidRDefault="0075779E" w:rsidP="0075779E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2532,2</w:t>
            </w:r>
          </w:p>
        </w:tc>
        <w:tc>
          <w:tcPr>
            <w:tcW w:w="1774" w:type="dxa"/>
            <w:vMerge/>
          </w:tcPr>
          <w:p w:rsidR="0075779E" w:rsidRPr="00825822" w:rsidRDefault="0075779E" w:rsidP="0075779E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75779E" w:rsidRPr="00825822" w:rsidRDefault="0075779E" w:rsidP="0075779E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2559,4</w:t>
            </w:r>
          </w:p>
        </w:tc>
      </w:tr>
      <w:tr w:rsidR="0075779E" w:rsidTr="0075779E">
        <w:tc>
          <w:tcPr>
            <w:tcW w:w="3510" w:type="dxa"/>
          </w:tcPr>
          <w:p w:rsidR="0075779E" w:rsidRPr="0075779E" w:rsidRDefault="0075779E" w:rsidP="0082582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5779E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750" w:type="dxa"/>
            <w:vMerge/>
          </w:tcPr>
          <w:p w:rsidR="0075779E" w:rsidRPr="0075779E" w:rsidRDefault="0075779E" w:rsidP="0075779E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1296" w:type="dxa"/>
          </w:tcPr>
          <w:p w:rsidR="0075779E" w:rsidRPr="0075779E" w:rsidRDefault="0075779E" w:rsidP="0075779E">
            <w:pPr>
              <w:pStyle w:val="Default"/>
              <w:jc w:val="right"/>
              <w:rPr>
                <w:b/>
              </w:rPr>
            </w:pPr>
            <w:r w:rsidRPr="0075779E">
              <w:rPr>
                <w:b/>
              </w:rPr>
              <w:t>77862,2</w:t>
            </w:r>
          </w:p>
        </w:tc>
        <w:tc>
          <w:tcPr>
            <w:tcW w:w="1774" w:type="dxa"/>
            <w:vMerge/>
          </w:tcPr>
          <w:p w:rsidR="0075779E" w:rsidRPr="0075779E" w:rsidRDefault="0075779E" w:rsidP="0075779E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1296" w:type="dxa"/>
          </w:tcPr>
          <w:p w:rsidR="0075779E" w:rsidRPr="0075779E" w:rsidRDefault="0075779E" w:rsidP="0075779E">
            <w:pPr>
              <w:pStyle w:val="Default"/>
              <w:jc w:val="right"/>
              <w:rPr>
                <w:b/>
              </w:rPr>
            </w:pPr>
            <w:r w:rsidRPr="0075779E">
              <w:rPr>
                <w:b/>
              </w:rPr>
              <w:t>77440,7</w:t>
            </w:r>
          </w:p>
        </w:tc>
      </w:tr>
      <w:tr w:rsidR="0075779E" w:rsidTr="0075779E">
        <w:tc>
          <w:tcPr>
            <w:tcW w:w="3510" w:type="dxa"/>
          </w:tcPr>
          <w:p w:rsidR="0075779E" w:rsidRPr="007C032D" w:rsidRDefault="0075779E" w:rsidP="00A647BD">
            <w:pPr>
              <w:pStyle w:val="Default"/>
              <w:jc w:val="both"/>
              <w:rPr>
                <w:sz w:val="20"/>
                <w:szCs w:val="20"/>
              </w:rPr>
            </w:pPr>
            <w:r w:rsidRPr="007C032D">
              <w:rPr>
                <w:sz w:val="20"/>
                <w:szCs w:val="20"/>
              </w:rPr>
              <w:t>Аренда земли</w:t>
            </w:r>
          </w:p>
        </w:tc>
        <w:tc>
          <w:tcPr>
            <w:tcW w:w="1750" w:type="dxa"/>
            <w:vMerge/>
          </w:tcPr>
          <w:p w:rsidR="0075779E" w:rsidRPr="00825822" w:rsidRDefault="0075779E" w:rsidP="0075779E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75779E" w:rsidRPr="00825822" w:rsidRDefault="0075779E" w:rsidP="0075779E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53747,8</w:t>
            </w:r>
          </w:p>
        </w:tc>
        <w:tc>
          <w:tcPr>
            <w:tcW w:w="1774" w:type="dxa"/>
            <w:vMerge/>
          </w:tcPr>
          <w:p w:rsidR="0075779E" w:rsidRPr="00825822" w:rsidRDefault="0075779E" w:rsidP="0075779E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75779E" w:rsidRPr="00825822" w:rsidRDefault="0075779E" w:rsidP="0075779E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57653,1</w:t>
            </w:r>
          </w:p>
        </w:tc>
      </w:tr>
      <w:tr w:rsidR="0075779E" w:rsidTr="0075779E">
        <w:tc>
          <w:tcPr>
            <w:tcW w:w="3510" w:type="dxa"/>
          </w:tcPr>
          <w:p w:rsidR="0075779E" w:rsidRPr="007C032D" w:rsidRDefault="0075779E" w:rsidP="00A647B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помещений</w:t>
            </w:r>
          </w:p>
        </w:tc>
        <w:tc>
          <w:tcPr>
            <w:tcW w:w="1750" w:type="dxa"/>
            <w:vMerge/>
          </w:tcPr>
          <w:p w:rsidR="0075779E" w:rsidRDefault="0075779E" w:rsidP="0075779E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75779E" w:rsidRDefault="0075779E" w:rsidP="0075779E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4460,6</w:t>
            </w:r>
          </w:p>
        </w:tc>
        <w:tc>
          <w:tcPr>
            <w:tcW w:w="1774" w:type="dxa"/>
            <w:vMerge/>
          </w:tcPr>
          <w:p w:rsidR="0075779E" w:rsidRPr="00825822" w:rsidRDefault="0075779E" w:rsidP="0075779E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75779E" w:rsidRPr="00825822" w:rsidRDefault="0075779E" w:rsidP="0075779E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4513,8</w:t>
            </w:r>
          </w:p>
        </w:tc>
      </w:tr>
      <w:tr w:rsidR="0075779E" w:rsidTr="0075779E">
        <w:tc>
          <w:tcPr>
            <w:tcW w:w="3510" w:type="dxa"/>
          </w:tcPr>
          <w:p w:rsidR="0075779E" w:rsidRPr="007C032D" w:rsidRDefault="0075779E" w:rsidP="00825822">
            <w:pPr>
              <w:pStyle w:val="Default"/>
              <w:jc w:val="both"/>
              <w:rPr>
                <w:sz w:val="20"/>
                <w:szCs w:val="20"/>
              </w:rPr>
            </w:pPr>
            <w:r w:rsidRPr="007C032D">
              <w:rPr>
                <w:sz w:val="20"/>
                <w:szCs w:val="20"/>
              </w:rPr>
              <w:t xml:space="preserve">Отчисления от прибыли МУП </w:t>
            </w:r>
          </w:p>
        </w:tc>
        <w:tc>
          <w:tcPr>
            <w:tcW w:w="1750" w:type="dxa"/>
            <w:vMerge/>
          </w:tcPr>
          <w:p w:rsidR="0075779E" w:rsidRPr="00825822" w:rsidRDefault="0075779E" w:rsidP="0075779E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75779E" w:rsidRPr="00825822" w:rsidRDefault="0075779E" w:rsidP="0075779E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74" w:type="dxa"/>
            <w:vMerge/>
          </w:tcPr>
          <w:p w:rsidR="0075779E" w:rsidRPr="00825822" w:rsidRDefault="0075779E" w:rsidP="0075779E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75779E" w:rsidRPr="00825822" w:rsidRDefault="0075779E" w:rsidP="0075779E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779E" w:rsidTr="0075779E">
        <w:tc>
          <w:tcPr>
            <w:tcW w:w="3510" w:type="dxa"/>
          </w:tcPr>
          <w:p w:rsidR="0075779E" w:rsidRPr="007C032D" w:rsidRDefault="0075779E" w:rsidP="00825822">
            <w:pPr>
              <w:pStyle w:val="Default"/>
              <w:jc w:val="both"/>
              <w:rPr>
                <w:sz w:val="20"/>
                <w:szCs w:val="20"/>
              </w:rPr>
            </w:pPr>
            <w:r w:rsidRPr="007C032D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1750" w:type="dxa"/>
            <w:vMerge/>
          </w:tcPr>
          <w:p w:rsidR="0075779E" w:rsidRDefault="0075779E" w:rsidP="0075779E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75779E" w:rsidRPr="00825822" w:rsidRDefault="0075779E" w:rsidP="0075779E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19653,8</w:t>
            </w:r>
          </w:p>
        </w:tc>
        <w:tc>
          <w:tcPr>
            <w:tcW w:w="1774" w:type="dxa"/>
            <w:vMerge/>
          </w:tcPr>
          <w:p w:rsidR="0075779E" w:rsidRPr="00825822" w:rsidRDefault="0075779E" w:rsidP="0075779E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75779E" w:rsidRPr="00825822" w:rsidRDefault="0075779E" w:rsidP="0075779E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15273,8</w:t>
            </w:r>
          </w:p>
        </w:tc>
      </w:tr>
    </w:tbl>
    <w:p w:rsidR="00A826AF" w:rsidRDefault="00A647BD" w:rsidP="004C02B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Так п</w:t>
      </w:r>
      <w:r w:rsidRPr="00A647BD">
        <w:rPr>
          <w:color w:val="auto"/>
          <w:sz w:val="28"/>
          <w:szCs w:val="28"/>
        </w:rPr>
        <w:t>о состоянию на 01.10.2020 задолженность по налогам и сборам с</w:t>
      </w:r>
      <w:r w:rsidRPr="00A647BD">
        <w:rPr>
          <w:color w:val="auto"/>
          <w:sz w:val="28"/>
          <w:szCs w:val="28"/>
        </w:rPr>
        <w:t>о</w:t>
      </w:r>
      <w:r w:rsidRPr="00A647BD">
        <w:rPr>
          <w:color w:val="auto"/>
          <w:sz w:val="28"/>
          <w:szCs w:val="28"/>
        </w:rPr>
        <w:t xml:space="preserve">ставляет </w:t>
      </w:r>
      <w:r w:rsidR="00364F20">
        <w:rPr>
          <w:color w:val="auto"/>
          <w:sz w:val="28"/>
          <w:szCs w:val="28"/>
        </w:rPr>
        <w:t>95</w:t>
      </w:r>
      <w:r w:rsidR="00AC3408">
        <w:rPr>
          <w:color w:val="auto"/>
          <w:sz w:val="28"/>
          <w:szCs w:val="28"/>
        </w:rPr>
        <w:t xml:space="preserve"> </w:t>
      </w:r>
      <w:r w:rsidR="00364F20">
        <w:rPr>
          <w:color w:val="auto"/>
          <w:sz w:val="28"/>
          <w:szCs w:val="28"/>
        </w:rPr>
        <w:t>053,5</w:t>
      </w:r>
      <w:r w:rsidRPr="00A647BD">
        <w:rPr>
          <w:color w:val="auto"/>
          <w:sz w:val="28"/>
          <w:szCs w:val="28"/>
        </w:rPr>
        <w:t xml:space="preserve"> тыс. рублей (</w:t>
      </w:r>
      <w:r w:rsidR="0075779E">
        <w:rPr>
          <w:color w:val="auto"/>
          <w:sz w:val="28"/>
          <w:szCs w:val="28"/>
        </w:rPr>
        <w:t>снижение</w:t>
      </w:r>
      <w:r w:rsidR="00364F20">
        <w:rPr>
          <w:color w:val="auto"/>
          <w:sz w:val="28"/>
          <w:szCs w:val="28"/>
        </w:rPr>
        <w:t xml:space="preserve"> на </w:t>
      </w:r>
      <w:r w:rsidR="0075779E">
        <w:rPr>
          <w:color w:val="auto"/>
          <w:sz w:val="28"/>
          <w:szCs w:val="28"/>
        </w:rPr>
        <w:t>3</w:t>
      </w:r>
      <w:r w:rsidR="00364F20">
        <w:rPr>
          <w:color w:val="auto"/>
          <w:sz w:val="28"/>
          <w:szCs w:val="28"/>
        </w:rPr>
        <w:t>%</w:t>
      </w:r>
      <w:r w:rsidRPr="00A647BD">
        <w:rPr>
          <w:color w:val="auto"/>
          <w:sz w:val="28"/>
          <w:szCs w:val="28"/>
        </w:rPr>
        <w:t xml:space="preserve"> по сравнению с </w:t>
      </w:r>
      <w:r w:rsidR="005750AA">
        <w:rPr>
          <w:color w:val="auto"/>
          <w:sz w:val="28"/>
          <w:szCs w:val="28"/>
        </w:rPr>
        <w:t>01.04.2020</w:t>
      </w:r>
      <w:r w:rsidR="00364F20">
        <w:rPr>
          <w:color w:val="auto"/>
          <w:sz w:val="28"/>
          <w:szCs w:val="28"/>
        </w:rPr>
        <w:t>),</w:t>
      </w:r>
      <w:r w:rsidRPr="00A647BD">
        <w:rPr>
          <w:color w:val="auto"/>
          <w:sz w:val="28"/>
          <w:szCs w:val="28"/>
        </w:rPr>
        <w:t xml:space="preserve"> из нее недоимка </w:t>
      </w:r>
      <w:r w:rsidR="00364F20">
        <w:rPr>
          <w:color w:val="auto"/>
          <w:sz w:val="28"/>
          <w:szCs w:val="28"/>
        </w:rPr>
        <w:t>87</w:t>
      </w:r>
      <w:r w:rsidR="00AC3408">
        <w:rPr>
          <w:color w:val="auto"/>
          <w:sz w:val="28"/>
          <w:szCs w:val="28"/>
        </w:rPr>
        <w:t xml:space="preserve"> </w:t>
      </w:r>
      <w:r w:rsidR="00364F20">
        <w:rPr>
          <w:color w:val="auto"/>
          <w:sz w:val="28"/>
          <w:szCs w:val="28"/>
        </w:rPr>
        <w:t>513,4</w:t>
      </w:r>
      <w:r w:rsidRPr="00A647BD">
        <w:rPr>
          <w:color w:val="auto"/>
          <w:sz w:val="28"/>
          <w:szCs w:val="28"/>
        </w:rPr>
        <w:t xml:space="preserve"> тыс. рублей. В том числе по </w:t>
      </w:r>
      <w:r w:rsidR="00364F20">
        <w:rPr>
          <w:color w:val="auto"/>
          <w:sz w:val="28"/>
          <w:szCs w:val="28"/>
        </w:rPr>
        <w:t>налоговым доходам</w:t>
      </w:r>
      <w:r w:rsidRPr="00A647BD">
        <w:rPr>
          <w:color w:val="auto"/>
          <w:sz w:val="28"/>
          <w:szCs w:val="28"/>
        </w:rPr>
        <w:t xml:space="preserve"> </w:t>
      </w:r>
      <w:r w:rsidR="00364F20">
        <w:rPr>
          <w:color w:val="auto"/>
          <w:sz w:val="28"/>
          <w:szCs w:val="28"/>
        </w:rPr>
        <w:t>10</w:t>
      </w:r>
      <w:r w:rsidR="00AC3408">
        <w:rPr>
          <w:color w:val="auto"/>
          <w:sz w:val="28"/>
          <w:szCs w:val="28"/>
        </w:rPr>
        <w:t xml:space="preserve"> </w:t>
      </w:r>
      <w:r w:rsidR="00364F20">
        <w:rPr>
          <w:color w:val="auto"/>
          <w:sz w:val="28"/>
          <w:szCs w:val="28"/>
        </w:rPr>
        <w:t>072,7</w:t>
      </w:r>
      <w:r w:rsidRPr="00A647BD">
        <w:rPr>
          <w:color w:val="auto"/>
          <w:sz w:val="28"/>
          <w:szCs w:val="28"/>
        </w:rPr>
        <w:t xml:space="preserve"> тыс. рублей</w:t>
      </w:r>
      <w:r w:rsidR="00502C8B">
        <w:rPr>
          <w:color w:val="auto"/>
          <w:sz w:val="28"/>
          <w:szCs w:val="28"/>
        </w:rPr>
        <w:t xml:space="preserve"> </w:t>
      </w:r>
      <w:r w:rsidR="004C02BB">
        <w:rPr>
          <w:color w:val="auto"/>
          <w:sz w:val="28"/>
          <w:szCs w:val="28"/>
        </w:rPr>
        <w:t xml:space="preserve">сокращение недоимки по налогу на имущество физических лиц и земельному </w:t>
      </w:r>
      <w:proofErr w:type="gramStart"/>
      <w:r w:rsidR="004C02BB">
        <w:rPr>
          <w:color w:val="auto"/>
          <w:sz w:val="28"/>
          <w:szCs w:val="28"/>
        </w:rPr>
        <w:t>налогу</w:t>
      </w:r>
      <w:proofErr w:type="gramEnd"/>
      <w:r w:rsidR="004C02BB">
        <w:rPr>
          <w:color w:val="auto"/>
          <w:sz w:val="28"/>
          <w:szCs w:val="28"/>
        </w:rPr>
        <w:t xml:space="preserve"> </w:t>
      </w:r>
      <w:r w:rsidR="005750AA">
        <w:rPr>
          <w:color w:val="auto"/>
          <w:sz w:val="28"/>
          <w:szCs w:val="28"/>
        </w:rPr>
        <w:t xml:space="preserve">в общем </w:t>
      </w:r>
      <w:r w:rsidR="004C02BB">
        <w:rPr>
          <w:color w:val="auto"/>
          <w:sz w:val="28"/>
          <w:szCs w:val="28"/>
        </w:rPr>
        <w:t xml:space="preserve">на 60%, </w:t>
      </w:r>
      <w:r w:rsidR="00364F20">
        <w:rPr>
          <w:color w:val="auto"/>
          <w:sz w:val="28"/>
          <w:szCs w:val="28"/>
        </w:rPr>
        <w:t>по неналоговым доходам 77</w:t>
      </w:r>
      <w:r w:rsidR="00AC3408">
        <w:rPr>
          <w:color w:val="auto"/>
          <w:sz w:val="28"/>
          <w:szCs w:val="28"/>
        </w:rPr>
        <w:t xml:space="preserve"> </w:t>
      </w:r>
      <w:r w:rsidR="00364F20">
        <w:rPr>
          <w:color w:val="auto"/>
          <w:sz w:val="28"/>
          <w:szCs w:val="28"/>
        </w:rPr>
        <w:t xml:space="preserve">440,7 тыс. рублей, в структуре </w:t>
      </w:r>
      <w:r w:rsidR="004C02BB">
        <w:rPr>
          <w:color w:val="auto"/>
          <w:sz w:val="28"/>
          <w:szCs w:val="28"/>
        </w:rPr>
        <w:t>которых</w:t>
      </w:r>
      <w:r w:rsidR="00364F20">
        <w:rPr>
          <w:color w:val="auto"/>
          <w:sz w:val="28"/>
          <w:szCs w:val="28"/>
        </w:rPr>
        <w:t xml:space="preserve"> основная сумма недоимки 57</w:t>
      </w:r>
      <w:r w:rsidR="00AC3408">
        <w:rPr>
          <w:color w:val="auto"/>
          <w:sz w:val="28"/>
          <w:szCs w:val="28"/>
        </w:rPr>
        <w:t xml:space="preserve"> </w:t>
      </w:r>
      <w:r w:rsidR="00364F20">
        <w:rPr>
          <w:color w:val="auto"/>
          <w:sz w:val="28"/>
          <w:szCs w:val="28"/>
        </w:rPr>
        <w:t xml:space="preserve">653,1 тыс. рублей, это </w:t>
      </w:r>
      <w:r w:rsidR="004C02BB">
        <w:rPr>
          <w:color w:val="auto"/>
          <w:sz w:val="28"/>
          <w:szCs w:val="28"/>
        </w:rPr>
        <w:t>задолженность за аренду земли</w:t>
      </w:r>
      <w:r w:rsidRPr="00A647BD">
        <w:rPr>
          <w:color w:val="auto"/>
          <w:sz w:val="28"/>
          <w:szCs w:val="28"/>
        </w:rPr>
        <w:t xml:space="preserve"> (</w:t>
      </w:r>
      <w:r w:rsidR="005750AA">
        <w:rPr>
          <w:color w:val="auto"/>
          <w:sz w:val="28"/>
          <w:szCs w:val="28"/>
        </w:rPr>
        <w:t xml:space="preserve">снижение </w:t>
      </w:r>
      <w:r w:rsidR="004C02BB">
        <w:rPr>
          <w:color w:val="auto"/>
          <w:sz w:val="28"/>
          <w:szCs w:val="28"/>
        </w:rPr>
        <w:t xml:space="preserve"> </w:t>
      </w:r>
      <w:r w:rsidRPr="00A647BD">
        <w:rPr>
          <w:color w:val="auto"/>
          <w:sz w:val="28"/>
          <w:szCs w:val="28"/>
        </w:rPr>
        <w:t xml:space="preserve">на </w:t>
      </w:r>
      <w:r w:rsidR="005750AA">
        <w:rPr>
          <w:color w:val="auto"/>
          <w:sz w:val="28"/>
          <w:szCs w:val="28"/>
        </w:rPr>
        <w:t>23</w:t>
      </w:r>
      <w:r w:rsidRPr="00A647BD">
        <w:rPr>
          <w:color w:val="auto"/>
          <w:sz w:val="28"/>
          <w:szCs w:val="28"/>
        </w:rPr>
        <w:t>%)</w:t>
      </w:r>
      <w:r w:rsidR="004C02BB">
        <w:rPr>
          <w:color w:val="auto"/>
          <w:sz w:val="28"/>
          <w:szCs w:val="28"/>
        </w:rPr>
        <w:t>.</w:t>
      </w:r>
    </w:p>
    <w:p w:rsidR="00355E92" w:rsidRPr="00355E92" w:rsidRDefault="00355E92" w:rsidP="00F728B7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355E92">
        <w:rPr>
          <w:sz w:val="28"/>
          <w:szCs w:val="28"/>
        </w:rPr>
        <w:t>Удельный вес общей задолженности по уплате налогов и сборов и начи</w:t>
      </w:r>
      <w:r w:rsidRPr="00355E92">
        <w:rPr>
          <w:sz w:val="28"/>
          <w:szCs w:val="28"/>
        </w:rPr>
        <w:t>с</w:t>
      </w:r>
      <w:r w:rsidRPr="00355E92">
        <w:rPr>
          <w:sz w:val="28"/>
          <w:szCs w:val="28"/>
        </w:rPr>
        <w:t xml:space="preserve">ленной пени и налоговым санкциям по ним в общем объеме доходов бюджета на 01.10.2020 составил </w:t>
      </w:r>
      <w:r>
        <w:rPr>
          <w:sz w:val="28"/>
          <w:szCs w:val="28"/>
        </w:rPr>
        <w:t>6,6</w:t>
      </w:r>
      <w:r w:rsidRPr="00355E92">
        <w:rPr>
          <w:sz w:val="28"/>
          <w:szCs w:val="28"/>
        </w:rPr>
        <w:t>%.</w:t>
      </w:r>
    </w:p>
    <w:p w:rsidR="008A37FD" w:rsidRPr="009D5016" w:rsidRDefault="009D5016" w:rsidP="00477B2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9D5016">
        <w:rPr>
          <w:rFonts w:eastAsia="Calibri"/>
          <w:b/>
          <w:sz w:val="28"/>
          <w:szCs w:val="28"/>
        </w:rPr>
        <w:t xml:space="preserve">В виду отсутствия </w:t>
      </w:r>
      <w:r w:rsidR="00477B2E" w:rsidRPr="00477B2E">
        <w:rPr>
          <w:b/>
          <w:sz w:val="28"/>
          <w:szCs w:val="28"/>
        </w:rPr>
        <w:t>в пакете документов, представленных вместе с проектом бюджета</w:t>
      </w:r>
      <w:r w:rsidR="00477B2E">
        <w:rPr>
          <w:sz w:val="28"/>
          <w:szCs w:val="28"/>
        </w:rPr>
        <w:t xml:space="preserve"> </w:t>
      </w:r>
      <w:r w:rsidRPr="009D5016">
        <w:rPr>
          <w:rFonts w:eastAsia="Calibri"/>
          <w:b/>
          <w:sz w:val="28"/>
          <w:szCs w:val="28"/>
        </w:rPr>
        <w:t>расчетов объемов</w:t>
      </w:r>
      <w:r w:rsidR="008A37FD" w:rsidRPr="009D5016">
        <w:rPr>
          <w:rFonts w:eastAsia="Calibri"/>
          <w:b/>
          <w:sz w:val="28"/>
          <w:szCs w:val="28"/>
        </w:rPr>
        <w:t xml:space="preserve"> налоговы</w:t>
      </w:r>
      <w:r w:rsidRPr="009D5016">
        <w:rPr>
          <w:rFonts w:eastAsia="Calibri"/>
          <w:b/>
          <w:sz w:val="28"/>
          <w:szCs w:val="28"/>
        </w:rPr>
        <w:t>х</w:t>
      </w:r>
      <w:r w:rsidR="008A37FD" w:rsidRPr="009D5016">
        <w:rPr>
          <w:rFonts w:eastAsia="Calibri"/>
          <w:b/>
          <w:sz w:val="28"/>
          <w:szCs w:val="28"/>
        </w:rPr>
        <w:t xml:space="preserve"> и неналоговы</w:t>
      </w:r>
      <w:r w:rsidRPr="009D5016">
        <w:rPr>
          <w:rFonts w:eastAsia="Calibri"/>
          <w:b/>
          <w:sz w:val="28"/>
          <w:szCs w:val="28"/>
        </w:rPr>
        <w:t>х</w:t>
      </w:r>
      <w:r w:rsidR="008A37FD" w:rsidRPr="009D5016">
        <w:rPr>
          <w:rFonts w:eastAsia="Calibri"/>
          <w:b/>
          <w:sz w:val="28"/>
          <w:szCs w:val="28"/>
        </w:rPr>
        <w:t xml:space="preserve"> </w:t>
      </w:r>
      <w:r w:rsidRPr="009D5016">
        <w:rPr>
          <w:rFonts w:eastAsia="Calibri"/>
          <w:b/>
          <w:sz w:val="28"/>
          <w:szCs w:val="28"/>
        </w:rPr>
        <w:t>поступл</w:t>
      </w:r>
      <w:r w:rsidRPr="009D5016">
        <w:rPr>
          <w:rFonts w:eastAsia="Calibri"/>
          <w:b/>
          <w:sz w:val="28"/>
          <w:szCs w:val="28"/>
        </w:rPr>
        <w:t>е</w:t>
      </w:r>
      <w:r w:rsidRPr="009D5016">
        <w:rPr>
          <w:rFonts w:eastAsia="Calibri"/>
          <w:b/>
          <w:sz w:val="28"/>
          <w:szCs w:val="28"/>
        </w:rPr>
        <w:t>ний</w:t>
      </w:r>
      <w:r w:rsidR="008A37FD" w:rsidRPr="009D5016">
        <w:rPr>
          <w:rFonts w:eastAsia="Calibri"/>
          <w:b/>
          <w:sz w:val="28"/>
          <w:szCs w:val="28"/>
        </w:rPr>
        <w:t>,</w:t>
      </w:r>
      <w:r w:rsidRPr="009D5016">
        <w:rPr>
          <w:rFonts w:eastAsia="Calibri"/>
          <w:b/>
          <w:sz w:val="28"/>
          <w:szCs w:val="28"/>
        </w:rPr>
        <w:t xml:space="preserve"> а также </w:t>
      </w:r>
      <w:r w:rsidR="00477B2E">
        <w:rPr>
          <w:rFonts w:eastAsia="Calibri"/>
          <w:b/>
          <w:sz w:val="28"/>
          <w:szCs w:val="28"/>
        </w:rPr>
        <w:t xml:space="preserve">реквизитов утвержденных </w:t>
      </w:r>
      <w:r w:rsidRPr="009D5016">
        <w:rPr>
          <w:rFonts w:eastAsia="Calibri"/>
          <w:b/>
          <w:sz w:val="28"/>
          <w:szCs w:val="28"/>
        </w:rPr>
        <w:t xml:space="preserve">методик </w:t>
      </w:r>
      <w:r w:rsidRPr="009D5016">
        <w:rPr>
          <w:b/>
          <w:color w:val="000000"/>
          <w:sz w:val="28"/>
          <w:szCs w:val="28"/>
        </w:rPr>
        <w:t>прогнозирования посту</w:t>
      </w:r>
      <w:r w:rsidRPr="009D5016">
        <w:rPr>
          <w:b/>
          <w:color w:val="000000"/>
          <w:sz w:val="28"/>
          <w:szCs w:val="28"/>
        </w:rPr>
        <w:t>п</w:t>
      </w:r>
      <w:r w:rsidRPr="009D5016">
        <w:rPr>
          <w:b/>
          <w:color w:val="000000"/>
          <w:sz w:val="28"/>
          <w:szCs w:val="28"/>
        </w:rPr>
        <w:t>лений доходов в бюджет,</w:t>
      </w:r>
      <w:r w:rsidR="008A37FD" w:rsidRPr="009D5016">
        <w:rPr>
          <w:rFonts w:eastAsia="Calibri"/>
          <w:b/>
          <w:sz w:val="28"/>
          <w:szCs w:val="28"/>
        </w:rPr>
        <w:t xml:space="preserve"> </w:t>
      </w:r>
      <w:r w:rsidRPr="009D5016">
        <w:rPr>
          <w:rFonts w:eastAsia="Calibri"/>
          <w:b/>
          <w:sz w:val="28"/>
          <w:szCs w:val="28"/>
        </w:rPr>
        <w:t xml:space="preserve">КСО </w:t>
      </w:r>
      <w:r w:rsidR="00432F68">
        <w:rPr>
          <w:rFonts w:eastAsia="Calibri"/>
          <w:b/>
          <w:sz w:val="28"/>
          <w:szCs w:val="28"/>
        </w:rPr>
        <w:t xml:space="preserve">может </w:t>
      </w:r>
      <w:r w:rsidR="008514D3">
        <w:rPr>
          <w:rFonts w:eastAsia="Calibri"/>
          <w:b/>
          <w:sz w:val="28"/>
          <w:szCs w:val="28"/>
        </w:rPr>
        <w:t xml:space="preserve">сделать вывод </w:t>
      </w:r>
      <w:r w:rsidRPr="009D5016">
        <w:rPr>
          <w:rFonts w:eastAsia="Calibri"/>
          <w:b/>
          <w:sz w:val="28"/>
          <w:szCs w:val="28"/>
        </w:rPr>
        <w:t xml:space="preserve">об обоснованности </w:t>
      </w:r>
      <w:r w:rsidR="008A37FD" w:rsidRPr="009D5016">
        <w:rPr>
          <w:rFonts w:eastAsia="Calibri"/>
          <w:b/>
          <w:sz w:val="28"/>
          <w:szCs w:val="28"/>
        </w:rPr>
        <w:t>спрогнозирован</w:t>
      </w:r>
      <w:r w:rsidRPr="009D5016">
        <w:rPr>
          <w:rFonts w:eastAsia="Calibri"/>
          <w:b/>
          <w:sz w:val="28"/>
          <w:szCs w:val="28"/>
        </w:rPr>
        <w:t>н</w:t>
      </w:r>
      <w:r w:rsidR="008A37FD" w:rsidRPr="009D5016">
        <w:rPr>
          <w:rFonts w:eastAsia="Calibri"/>
          <w:b/>
          <w:sz w:val="28"/>
          <w:szCs w:val="28"/>
        </w:rPr>
        <w:t>ы</w:t>
      </w:r>
      <w:r w:rsidRPr="009D5016">
        <w:rPr>
          <w:rFonts w:eastAsia="Calibri"/>
          <w:b/>
          <w:sz w:val="28"/>
          <w:szCs w:val="28"/>
        </w:rPr>
        <w:t>х</w:t>
      </w:r>
      <w:r w:rsidR="008A37FD" w:rsidRPr="009D5016">
        <w:rPr>
          <w:rFonts w:eastAsia="Calibri"/>
          <w:b/>
          <w:sz w:val="28"/>
          <w:szCs w:val="28"/>
        </w:rPr>
        <w:t xml:space="preserve"> </w:t>
      </w:r>
      <w:r w:rsidRPr="009D5016">
        <w:rPr>
          <w:rFonts w:eastAsia="Calibri"/>
          <w:b/>
          <w:sz w:val="28"/>
          <w:szCs w:val="28"/>
        </w:rPr>
        <w:t>доходов</w:t>
      </w:r>
      <w:r w:rsidR="008514D3">
        <w:rPr>
          <w:rFonts w:eastAsia="Calibri"/>
          <w:b/>
          <w:sz w:val="28"/>
          <w:szCs w:val="28"/>
        </w:rPr>
        <w:t xml:space="preserve"> только на основании пояснительной записки финансового управления</w:t>
      </w:r>
      <w:r w:rsidR="008A37FD" w:rsidRPr="009D5016">
        <w:rPr>
          <w:rFonts w:eastAsia="Calibri"/>
          <w:b/>
          <w:sz w:val="28"/>
          <w:szCs w:val="28"/>
        </w:rPr>
        <w:t xml:space="preserve">. </w:t>
      </w:r>
    </w:p>
    <w:p w:rsidR="004C02BB" w:rsidRPr="00671752" w:rsidRDefault="004C02BB" w:rsidP="004C02BB">
      <w:pPr>
        <w:pStyle w:val="Default"/>
        <w:ind w:firstLine="567"/>
        <w:jc w:val="both"/>
        <w:rPr>
          <w:b/>
          <w:sz w:val="28"/>
        </w:rPr>
      </w:pPr>
    </w:p>
    <w:p w:rsidR="002956E4" w:rsidRPr="00944914" w:rsidRDefault="005E5C53" w:rsidP="009E44C7">
      <w:pPr>
        <w:ind w:firstLine="709"/>
        <w:rPr>
          <w:b/>
          <w:bCs/>
          <w:i/>
          <w:sz w:val="28"/>
          <w:szCs w:val="28"/>
        </w:rPr>
      </w:pPr>
      <w:r w:rsidRPr="00944914">
        <w:rPr>
          <w:b/>
          <w:bCs/>
          <w:i/>
          <w:sz w:val="28"/>
          <w:szCs w:val="28"/>
        </w:rPr>
        <w:t>4</w:t>
      </w:r>
      <w:r w:rsidR="002956E4" w:rsidRPr="00944914">
        <w:rPr>
          <w:b/>
          <w:bCs/>
          <w:i/>
          <w:sz w:val="28"/>
          <w:szCs w:val="28"/>
        </w:rPr>
        <w:t>.</w:t>
      </w:r>
      <w:r w:rsidR="00D42DE0" w:rsidRPr="00944914">
        <w:rPr>
          <w:b/>
          <w:bCs/>
          <w:i/>
          <w:sz w:val="28"/>
          <w:szCs w:val="28"/>
        </w:rPr>
        <w:t>2</w:t>
      </w:r>
      <w:r w:rsidR="002956E4" w:rsidRPr="00944914">
        <w:rPr>
          <w:b/>
          <w:bCs/>
          <w:i/>
          <w:sz w:val="28"/>
          <w:szCs w:val="28"/>
        </w:rPr>
        <w:t xml:space="preserve"> Безвозмездные поступления</w:t>
      </w:r>
      <w:r w:rsidR="00F35456" w:rsidRPr="00944914">
        <w:rPr>
          <w:b/>
          <w:bCs/>
          <w:i/>
          <w:sz w:val="28"/>
          <w:szCs w:val="28"/>
        </w:rPr>
        <w:t xml:space="preserve"> </w:t>
      </w:r>
    </w:p>
    <w:p w:rsidR="00176672" w:rsidRPr="00176672" w:rsidRDefault="00176672" w:rsidP="00E024F6">
      <w:pPr>
        <w:ind w:firstLine="709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В пр</w:t>
      </w:r>
      <w:r w:rsidR="00EC01C5" w:rsidRPr="00D412AA">
        <w:rPr>
          <w:sz w:val="28"/>
          <w:szCs w:val="28"/>
        </w:rPr>
        <w:t xml:space="preserve">оекте </w:t>
      </w:r>
      <w:r>
        <w:rPr>
          <w:sz w:val="28"/>
          <w:szCs w:val="28"/>
        </w:rPr>
        <w:t xml:space="preserve">Решения </w:t>
      </w:r>
      <w:r w:rsidR="00EC01C5" w:rsidRPr="00D412AA">
        <w:rPr>
          <w:sz w:val="28"/>
          <w:szCs w:val="28"/>
        </w:rPr>
        <w:t xml:space="preserve">«Безвозмездные поступления» предусмотрены на 2021 год в сумме </w:t>
      </w:r>
      <w:r w:rsidRPr="00176672">
        <w:rPr>
          <w:color w:val="000000"/>
          <w:sz w:val="27"/>
          <w:szCs w:val="27"/>
        </w:rPr>
        <w:t xml:space="preserve">762 243,0 </w:t>
      </w:r>
      <w:r w:rsidR="00EC01C5" w:rsidRPr="00D412AA">
        <w:rPr>
          <w:sz w:val="28"/>
          <w:szCs w:val="28"/>
        </w:rPr>
        <w:t xml:space="preserve">тыс. рублей, </w:t>
      </w:r>
      <w:r>
        <w:rPr>
          <w:color w:val="000000"/>
          <w:sz w:val="27"/>
          <w:szCs w:val="27"/>
        </w:rPr>
        <w:t>из них:</w:t>
      </w:r>
      <w:r w:rsidRPr="0017667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Pr="00176672">
        <w:rPr>
          <w:color w:val="000000"/>
          <w:sz w:val="27"/>
          <w:szCs w:val="27"/>
        </w:rPr>
        <w:t>убсидии 350 057,0 тыс.</w:t>
      </w:r>
      <w:r>
        <w:rPr>
          <w:color w:val="000000"/>
          <w:sz w:val="27"/>
          <w:szCs w:val="27"/>
        </w:rPr>
        <w:t xml:space="preserve"> рублей, с</w:t>
      </w:r>
      <w:r w:rsidRPr="00176672">
        <w:rPr>
          <w:color w:val="000000"/>
          <w:sz w:val="27"/>
          <w:szCs w:val="27"/>
        </w:rPr>
        <w:t>убвен</w:t>
      </w:r>
      <w:r>
        <w:rPr>
          <w:color w:val="000000"/>
          <w:sz w:val="27"/>
          <w:szCs w:val="27"/>
        </w:rPr>
        <w:t xml:space="preserve">ции 409 331,3 тыс. рублей, </w:t>
      </w:r>
      <w:r w:rsidRPr="00176672">
        <w:rPr>
          <w:color w:val="000000"/>
          <w:sz w:val="27"/>
          <w:szCs w:val="27"/>
        </w:rPr>
        <w:t>целевой родительский взнос на путевки в заг</w:t>
      </w:r>
      <w:r w:rsidRPr="00176672">
        <w:rPr>
          <w:color w:val="000000"/>
          <w:sz w:val="27"/>
          <w:szCs w:val="27"/>
        </w:rPr>
        <w:t>о</w:t>
      </w:r>
      <w:r w:rsidRPr="00176672">
        <w:rPr>
          <w:color w:val="000000"/>
          <w:sz w:val="27"/>
          <w:szCs w:val="27"/>
        </w:rPr>
        <w:t xml:space="preserve">родные лагеря, оплата питания и медикаментов в сумме 2 325,9 тыс. рублей; </w:t>
      </w:r>
      <w:proofErr w:type="spellStart"/>
      <w:r w:rsidRPr="00176672">
        <w:rPr>
          <w:color w:val="000000"/>
          <w:sz w:val="27"/>
          <w:szCs w:val="27"/>
        </w:rPr>
        <w:t>с</w:t>
      </w:r>
      <w:r w:rsidRPr="00176672">
        <w:rPr>
          <w:color w:val="000000"/>
          <w:sz w:val="27"/>
          <w:szCs w:val="27"/>
        </w:rPr>
        <w:t>о</w:t>
      </w:r>
      <w:r w:rsidRPr="00176672">
        <w:rPr>
          <w:color w:val="000000"/>
          <w:sz w:val="27"/>
          <w:szCs w:val="27"/>
        </w:rPr>
        <w:t>финансирование</w:t>
      </w:r>
      <w:proofErr w:type="spellEnd"/>
      <w:r w:rsidRPr="00176672">
        <w:rPr>
          <w:color w:val="000000"/>
          <w:sz w:val="27"/>
          <w:szCs w:val="27"/>
        </w:rPr>
        <w:t xml:space="preserve"> заинтересованных лиц (финансовое участие граждан) на реализ</w:t>
      </w:r>
      <w:r w:rsidRPr="00176672">
        <w:rPr>
          <w:color w:val="000000"/>
          <w:sz w:val="27"/>
          <w:szCs w:val="27"/>
        </w:rPr>
        <w:t>а</w:t>
      </w:r>
      <w:r w:rsidRPr="00176672">
        <w:rPr>
          <w:color w:val="000000"/>
          <w:sz w:val="27"/>
          <w:szCs w:val="27"/>
        </w:rPr>
        <w:t>цию мероприятий по благоустройству дворовых территорий в сумме 528,8 тыс.</w:t>
      </w:r>
      <w:r>
        <w:rPr>
          <w:color w:val="000000"/>
          <w:sz w:val="27"/>
          <w:szCs w:val="27"/>
        </w:rPr>
        <w:t xml:space="preserve"> </w:t>
      </w:r>
      <w:r w:rsidRPr="00176672">
        <w:rPr>
          <w:color w:val="000000"/>
          <w:sz w:val="27"/>
          <w:szCs w:val="27"/>
        </w:rPr>
        <w:t>рублей.</w:t>
      </w:r>
    </w:p>
    <w:p w:rsidR="00176672" w:rsidRDefault="00176672" w:rsidP="00E024F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Н</w:t>
      </w:r>
      <w:r w:rsidR="00EC01C5" w:rsidRPr="00D412AA">
        <w:rPr>
          <w:color w:val="auto"/>
          <w:sz w:val="28"/>
          <w:szCs w:val="28"/>
        </w:rPr>
        <w:t>а 2022 и 2023 годы безвозмездные поступления запланированы в объ</w:t>
      </w:r>
      <w:r w:rsidR="00EC01C5" w:rsidRPr="00D412AA">
        <w:rPr>
          <w:color w:val="auto"/>
          <w:sz w:val="28"/>
          <w:szCs w:val="28"/>
        </w:rPr>
        <w:t>е</w:t>
      </w:r>
      <w:r w:rsidR="00EC01C5" w:rsidRPr="00D412AA">
        <w:rPr>
          <w:color w:val="auto"/>
          <w:sz w:val="28"/>
          <w:szCs w:val="28"/>
        </w:rPr>
        <w:t xml:space="preserve">мах </w:t>
      </w:r>
      <w:r>
        <w:rPr>
          <w:color w:val="auto"/>
          <w:sz w:val="28"/>
          <w:szCs w:val="28"/>
        </w:rPr>
        <w:t>654</w:t>
      </w:r>
      <w:r w:rsidR="00891B3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459,5</w:t>
      </w:r>
      <w:r w:rsidR="00EC01C5" w:rsidRPr="00D412AA">
        <w:rPr>
          <w:color w:val="auto"/>
          <w:sz w:val="28"/>
          <w:szCs w:val="28"/>
        </w:rPr>
        <w:t xml:space="preserve"> тыс. рублей и </w:t>
      </w:r>
      <w:r>
        <w:rPr>
          <w:color w:val="auto"/>
          <w:sz w:val="28"/>
          <w:szCs w:val="28"/>
        </w:rPr>
        <w:t>584</w:t>
      </w:r>
      <w:r w:rsidR="00891B3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968,6</w:t>
      </w:r>
      <w:r w:rsidR="00EC01C5" w:rsidRPr="00D412AA">
        <w:rPr>
          <w:color w:val="auto"/>
          <w:sz w:val="28"/>
          <w:szCs w:val="28"/>
        </w:rPr>
        <w:t xml:space="preserve"> тыс. рублей соответственно. </w:t>
      </w:r>
    </w:p>
    <w:p w:rsidR="00EC01C5" w:rsidRDefault="00EC01C5" w:rsidP="00E024F6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1" w:name="_GoBack"/>
      <w:r w:rsidRPr="00D412AA">
        <w:rPr>
          <w:color w:val="auto"/>
          <w:sz w:val="28"/>
          <w:szCs w:val="28"/>
        </w:rPr>
        <w:t xml:space="preserve">Удельный вес безвозмездных поступлений в 2021-2023 годах в общей сумме доходов бюджета составит по годам: </w:t>
      </w:r>
      <w:r w:rsidR="004430A5">
        <w:rPr>
          <w:color w:val="auto"/>
          <w:sz w:val="28"/>
          <w:szCs w:val="28"/>
        </w:rPr>
        <w:t>57,3</w:t>
      </w:r>
      <w:r w:rsidRPr="00D412AA">
        <w:rPr>
          <w:color w:val="auto"/>
          <w:sz w:val="28"/>
          <w:szCs w:val="28"/>
        </w:rPr>
        <w:t xml:space="preserve">%, </w:t>
      </w:r>
      <w:r w:rsidR="004430A5">
        <w:rPr>
          <w:color w:val="auto"/>
          <w:sz w:val="28"/>
          <w:szCs w:val="28"/>
        </w:rPr>
        <w:t>51,6</w:t>
      </w:r>
      <w:r w:rsidRPr="00D412AA">
        <w:rPr>
          <w:color w:val="auto"/>
          <w:sz w:val="28"/>
          <w:szCs w:val="28"/>
        </w:rPr>
        <w:t xml:space="preserve">% и </w:t>
      </w:r>
      <w:r w:rsidR="004430A5">
        <w:rPr>
          <w:color w:val="auto"/>
          <w:sz w:val="28"/>
          <w:szCs w:val="28"/>
        </w:rPr>
        <w:t>47,5</w:t>
      </w:r>
      <w:r w:rsidRPr="00D412AA">
        <w:rPr>
          <w:color w:val="auto"/>
          <w:sz w:val="28"/>
          <w:szCs w:val="28"/>
        </w:rPr>
        <w:t>%.</w:t>
      </w:r>
    </w:p>
    <w:bookmarkEnd w:id="1"/>
    <w:p w:rsidR="00EC01C5" w:rsidRPr="00D412AA" w:rsidRDefault="00EC01C5" w:rsidP="0000264A">
      <w:pPr>
        <w:ind w:firstLine="426"/>
        <w:jc w:val="both"/>
      </w:pPr>
      <w:r w:rsidRPr="00D412AA">
        <w:rPr>
          <w:sz w:val="28"/>
          <w:szCs w:val="28"/>
        </w:rPr>
        <w:t xml:space="preserve">Информация по видам безвозмездных поступлений от </w:t>
      </w:r>
      <w:r w:rsidR="00CD0B43">
        <w:rPr>
          <w:sz w:val="28"/>
          <w:szCs w:val="28"/>
        </w:rPr>
        <w:t>краевого</w:t>
      </w:r>
      <w:r w:rsidRPr="00D412AA">
        <w:rPr>
          <w:sz w:val="28"/>
          <w:szCs w:val="28"/>
        </w:rPr>
        <w:t xml:space="preserve"> бюджет</w:t>
      </w:r>
      <w:r w:rsidR="00CD0B43">
        <w:rPr>
          <w:sz w:val="28"/>
          <w:szCs w:val="28"/>
        </w:rPr>
        <w:t>а</w:t>
      </w:r>
      <w:r w:rsidR="000B13A8">
        <w:rPr>
          <w:sz w:val="28"/>
          <w:szCs w:val="28"/>
        </w:rPr>
        <w:t xml:space="preserve"> п</w:t>
      </w:r>
      <w:r w:rsidRPr="00D412AA">
        <w:rPr>
          <w:sz w:val="28"/>
          <w:szCs w:val="28"/>
        </w:rPr>
        <w:t>риведена в таблице:</w:t>
      </w:r>
    </w:p>
    <w:p w:rsidR="00EC01C5" w:rsidRPr="00D412AA" w:rsidRDefault="00EC01C5" w:rsidP="00EC01C5">
      <w:pPr>
        <w:ind w:left="426" w:firstLine="567"/>
        <w:jc w:val="right"/>
      </w:pPr>
      <w:r w:rsidRPr="00D412AA">
        <w:t xml:space="preserve">       </w:t>
      </w:r>
    </w:p>
    <w:tbl>
      <w:tblPr>
        <w:tblW w:w="9999" w:type="dxa"/>
        <w:tblInd w:w="-34" w:type="dxa"/>
        <w:tblLook w:val="04A0" w:firstRow="1" w:lastRow="0" w:firstColumn="1" w:lastColumn="0" w:noHBand="0" w:noVBand="1"/>
      </w:tblPr>
      <w:tblGrid>
        <w:gridCol w:w="4253"/>
        <w:gridCol w:w="1264"/>
        <w:gridCol w:w="1116"/>
        <w:gridCol w:w="1134"/>
        <w:gridCol w:w="1116"/>
        <w:gridCol w:w="1116"/>
      </w:tblGrid>
      <w:tr w:rsidR="00EC01C5" w:rsidRPr="00D412AA" w:rsidTr="00E024F6">
        <w:trPr>
          <w:trHeight w:val="15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C5" w:rsidRPr="00B456E6" w:rsidRDefault="00EC01C5" w:rsidP="002A5092">
            <w:pPr>
              <w:jc w:val="center"/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lastRenderedPageBreak/>
              <w:t xml:space="preserve">Наименование доходов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C5" w:rsidRPr="002E4486" w:rsidRDefault="00EC01C5" w:rsidP="004430A5">
            <w:pPr>
              <w:jc w:val="center"/>
              <w:rPr>
                <w:sz w:val="18"/>
                <w:szCs w:val="18"/>
              </w:rPr>
            </w:pPr>
            <w:r w:rsidRPr="002E4486">
              <w:rPr>
                <w:sz w:val="18"/>
                <w:szCs w:val="18"/>
              </w:rPr>
              <w:t xml:space="preserve">Уточненный бюджет 2020 года </w:t>
            </w:r>
          </w:p>
          <w:p w:rsidR="002E4486" w:rsidRPr="002E4486" w:rsidRDefault="002E4486" w:rsidP="004430A5">
            <w:pPr>
              <w:jc w:val="center"/>
              <w:rPr>
                <w:sz w:val="18"/>
                <w:szCs w:val="18"/>
              </w:rPr>
            </w:pPr>
            <w:r w:rsidRPr="002E4486">
              <w:rPr>
                <w:sz w:val="18"/>
                <w:szCs w:val="18"/>
              </w:rPr>
              <w:t>тыс. рублей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C5" w:rsidRPr="002E4486" w:rsidRDefault="00EC01C5" w:rsidP="002A5092">
            <w:pPr>
              <w:jc w:val="center"/>
              <w:rPr>
                <w:sz w:val="18"/>
                <w:szCs w:val="18"/>
              </w:rPr>
            </w:pPr>
            <w:r w:rsidRPr="002E4486">
              <w:rPr>
                <w:sz w:val="18"/>
                <w:szCs w:val="18"/>
              </w:rPr>
              <w:t>Проект бюджета на 2021 год</w:t>
            </w:r>
            <w:r w:rsidR="002E4486" w:rsidRPr="002E4486">
              <w:rPr>
                <w:sz w:val="18"/>
                <w:szCs w:val="18"/>
              </w:rPr>
              <w:t xml:space="preserve"> тыс. ру</w:t>
            </w:r>
            <w:r w:rsidR="002E4486" w:rsidRPr="002E4486">
              <w:rPr>
                <w:sz w:val="18"/>
                <w:szCs w:val="18"/>
              </w:rPr>
              <w:t>б</w:t>
            </w:r>
            <w:r w:rsidR="002E4486" w:rsidRPr="002E4486">
              <w:rPr>
                <w:sz w:val="18"/>
                <w:szCs w:val="18"/>
              </w:rPr>
              <w:t>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C5" w:rsidRPr="002E4486" w:rsidRDefault="00EC01C5" w:rsidP="002A5092">
            <w:pPr>
              <w:jc w:val="center"/>
              <w:rPr>
                <w:sz w:val="18"/>
                <w:szCs w:val="18"/>
              </w:rPr>
            </w:pPr>
            <w:r w:rsidRPr="002E4486">
              <w:rPr>
                <w:sz w:val="18"/>
                <w:szCs w:val="18"/>
              </w:rPr>
              <w:t>% от бю</w:t>
            </w:r>
            <w:r w:rsidRPr="002E4486">
              <w:rPr>
                <w:sz w:val="18"/>
                <w:szCs w:val="18"/>
              </w:rPr>
              <w:t>д</w:t>
            </w:r>
            <w:r w:rsidRPr="002E4486">
              <w:rPr>
                <w:sz w:val="18"/>
                <w:szCs w:val="18"/>
              </w:rPr>
              <w:t xml:space="preserve">жета на 2020 года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C5" w:rsidRPr="002E4486" w:rsidRDefault="00EC01C5" w:rsidP="002A5092">
            <w:pPr>
              <w:jc w:val="center"/>
              <w:rPr>
                <w:sz w:val="18"/>
                <w:szCs w:val="18"/>
              </w:rPr>
            </w:pPr>
            <w:r w:rsidRPr="002E4486">
              <w:rPr>
                <w:sz w:val="18"/>
                <w:szCs w:val="18"/>
              </w:rPr>
              <w:t>Проект бюджета на 2022 год</w:t>
            </w:r>
            <w:r w:rsidR="002E4486" w:rsidRPr="002E4486">
              <w:rPr>
                <w:sz w:val="18"/>
                <w:szCs w:val="18"/>
              </w:rPr>
              <w:t xml:space="preserve"> тыс. ру</w:t>
            </w:r>
            <w:r w:rsidR="002E4486" w:rsidRPr="002E4486">
              <w:rPr>
                <w:sz w:val="18"/>
                <w:szCs w:val="18"/>
              </w:rPr>
              <w:t>б</w:t>
            </w:r>
            <w:r w:rsidR="002E4486" w:rsidRPr="002E4486">
              <w:rPr>
                <w:sz w:val="18"/>
                <w:szCs w:val="18"/>
              </w:rPr>
              <w:t>лей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C5" w:rsidRPr="002E4486" w:rsidRDefault="00EC01C5" w:rsidP="002A5092">
            <w:pPr>
              <w:jc w:val="center"/>
              <w:rPr>
                <w:sz w:val="18"/>
                <w:szCs w:val="18"/>
              </w:rPr>
            </w:pPr>
            <w:r w:rsidRPr="002E4486">
              <w:rPr>
                <w:sz w:val="18"/>
                <w:szCs w:val="18"/>
              </w:rPr>
              <w:t>Проект бюджета на 2023 год</w:t>
            </w:r>
            <w:r w:rsidR="002E4486" w:rsidRPr="002E4486">
              <w:rPr>
                <w:sz w:val="18"/>
                <w:szCs w:val="18"/>
              </w:rPr>
              <w:t xml:space="preserve"> тыс. ру</w:t>
            </w:r>
            <w:r w:rsidR="002E4486" w:rsidRPr="002E4486">
              <w:rPr>
                <w:sz w:val="18"/>
                <w:szCs w:val="18"/>
              </w:rPr>
              <w:t>б</w:t>
            </w:r>
            <w:r w:rsidR="002E4486" w:rsidRPr="002E4486">
              <w:rPr>
                <w:sz w:val="18"/>
                <w:szCs w:val="18"/>
              </w:rPr>
              <w:t>лей</w:t>
            </w:r>
          </w:p>
        </w:tc>
      </w:tr>
      <w:tr w:rsidR="00EC01C5" w:rsidRPr="00D412AA" w:rsidTr="00E024F6">
        <w:trPr>
          <w:trHeight w:val="90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1C5" w:rsidRPr="00C154EA" w:rsidRDefault="00EC01C5" w:rsidP="002A5092">
            <w:pPr>
              <w:rPr>
                <w:b/>
              </w:rPr>
            </w:pPr>
            <w:r w:rsidRPr="00C154EA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1C5" w:rsidRPr="00A355E3" w:rsidRDefault="00833662" w:rsidP="00A355E3">
            <w:pPr>
              <w:jc w:val="right"/>
              <w:rPr>
                <w:sz w:val="24"/>
                <w:szCs w:val="24"/>
              </w:rPr>
            </w:pPr>
            <w:r w:rsidRPr="00A355E3">
              <w:rPr>
                <w:sz w:val="24"/>
                <w:szCs w:val="24"/>
              </w:rPr>
              <w:t>953194,7</w:t>
            </w:r>
            <w:r w:rsidR="00EC01C5" w:rsidRPr="00A355E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1C5" w:rsidRPr="00A355E3" w:rsidRDefault="006B2D76" w:rsidP="00A355E3">
            <w:pPr>
              <w:jc w:val="right"/>
              <w:rPr>
                <w:sz w:val="24"/>
                <w:szCs w:val="24"/>
              </w:rPr>
            </w:pPr>
            <w:r w:rsidRPr="00A355E3">
              <w:rPr>
                <w:sz w:val="24"/>
                <w:szCs w:val="24"/>
              </w:rPr>
              <w:t>759388,3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1C5" w:rsidRPr="00A355E3" w:rsidRDefault="00C154EA" w:rsidP="00A355E3">
            <w:pPr>
              <w:jc w:val="right"/>
              <w:rPr>
                <w:sz w:val="24"/>
                <w:szCs w:val="24"/>
              </w:rPr>
            </w:pPr>
            <w:r w:rsidRPr="00A355E3">
              <w:rPr>
                <w:sz w:val="24"/>
                <w:szCs w:val="24"/>
              </w:rPr>
              <w:t>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1C5" w:rsidRPr="00A355E3" w:rsidRDefault="006B2D76" w:rsidP="00A355E3">
            <w:pPr>
              <w:jc w:val="right"/>
              <w:rPr>
                <w:sz w:val="24"/>
                <w:szCs w:val="24"/>
              </w:rPr>
            </w:pPr>
            <w:r w:rsidRPr="00A355E3">
              <w:rPr>
                <w:sz w:val="24"/>
                <w:szCs w:val="24"/>
              </w:rPr>
              <w:t>654459,5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1C5" w:rsidRPr="00A355E3" w:rsidRDefault="006B2D76" w:rsidP="00A355E3">
            <w:pPr>
              <w:jc w:val="right"/>
              <w:rPr>
                <w:sz w:val="24"/>
                <w:szCs w:val="24"/>
              </w:rPr>
            </w:pPr>
            <w:r w:rsidRPr="00A355E3">
              <w:rPr>
                <w:sz w:val="24"/>
                <w:szCs w:val="24"/>
              </w:rPr>
              <w:t>584968,6</w:t>
            </w:r>
          </w:p>
        </w:tc>
      </w:tr>
      <w:tr w:rsidR="00833662" w:rsidRPr="00D412AA" w:rsidTr="00E024F6">
        <w:trPr>
          <w:trHeight w:val="90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662" w:rsidRPr="00C154EA" w:rsidRDefault="00833662" w:rsidP="00C154EA">
            <w:pPr>
              <w:rPr>
                <w:sz w:val="24"/>
                <w:szCs w:val="24"/>
              </w:rPr>
            </w:pPr>
            <w:r w:rsidRPr="00C154EA">
              <w:rPr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662" w:rsidRPr="00A355E3" w:rsidRDefault="00833662" w:rsidP="00A355E3">
            <w:pPr>
              <w:jc w:val="right"/>
              <w:rPr>
                <w:sz w:val="24"/>
                <w:szCs w:val="24"/>
              </w:rPr>
            </w:pPr>
            <w:r w:rsidRPr="00A355E3">
              <w:rPr>
                <w:sz w:val="24"/>
                <w:szCs w:val="24"/>
              </w:rPr>
              <w:t>6943,2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662" w:rsidRPr="00A355E3" w:rsidRDefault="00833662" w:rsidP="00A355E3">
            <w:pPr>
              <w:jc w:val="right"/>
              <w:rPr>
                <w:sz w:val="24"/>
                <w:szCs w:val="24"/>
              </w:rPr>
            </w:pPr>
            <w:r w:rsidRPr="00A355E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662" w:rsidRPr="00A355E3" w:rsidRDefault="00C154EA" w:rsidP="00A355E3">
            <w:pPr>
              <w:jc w:val="right"/>
              <w:rPr>
                <w:sz w:val="24"/>
                <w:szCs w:val="24"/>
              </w:rPr>
            </w:pPr>
            <w:r w:rsidRPr="00A355E3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662" w:rsidRPr="00A355E3" w:rsidRDefault="00833662" w:rsidP="00A355E3">
            <w:pPr>
              <w:jc w:val="right"/>
              <w:rPr>
                <w:sz w:val="24"/>
                <w:szCs w:val="24"/>
              </w:rPr>
            </w:pPr>
            <w:r w:rsidRPr="00A355E3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662" w:rsidRPr="00A355E3" w:rsidRDefault="00833662" w:rsidP="00A355E3">
            <w:pPr>
              <w:jc w:val="right"/>
              <w:rPr>
                <w:sz w:val="24"/>
                <w:szCs w:val="24"/>
              </w:rPr>
            </w:pPr>
          </w:p>
        </w:tc>
      </w:tr>
      <w:tr w:rsidR="00EC01C5" w:rsidRPr="00D412AA" w:rsidTr="00E024F6">
        <w:trPr>
          <w:trHeight w:val="78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1C5" w:rsidRPr="00C154EA" w:rsidRDefault="00EC01C5" w:rsidP="002A5092">
            <w:pPr>
              <w:rPr>
                <w:sz w:val="24"/>
                <w:szCs w:val="24"/>
              </w:rPr>
            </w:pPr>
            <w:r w:rsidRPr="00C154EA">
              <w:rPr>
                <w:sz w:val="24"/>
                <w:szCs w:val="24"/>
              </w:rPr>
              <w:t>Субсидии бюджетам бюджетной с</w:t>
            </w:r>
            <w:r w:rsidRPr="00C154EA">
              <w:rPr>
                <w:sz w:val="24"/>
                <w:szCs w:val="24"/>
              </w:rPr>
              <w:t>и</w:t>
            </w:r>
            <w:r w:rsidRPr="00C154EA">
              <w:rPr>
                <w:sz w:val="24"/>
                <w:szCs w:val="24"/>
              </w:rPr>
              <w:t>стемы Российской Федерации (ме</w:t>
            </w:r>
            <w:r w:rsidRPr="00C154EA">
              <w:rPr>
                <w:sz w:val="24"/>
                <w:szCs w:val="24"/>
              </w:rPr>
              <w:t>ж</w:t>
            </w:r>
            <w:r w:rsidRPr="00C154EA">
              <w:rPr>
                <w:sz w:val="24"/>
                <w:szCs w:val="24"/>
              </w:rPr>
              <w:t>бюджетные субсидии)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1C5" w:rsidRPr="00A355E3" w:rsidRDefault="00C154EA" w:rsidP="00A355E3">
            <w:pPr>
              <w:jc w:val="right"/>
              <w:rPr>
                <w:sz w:val="24"/>
                <w:szCs w:val="24"/>
              </w:rPr>
            </w:pPr>
            <w:r w:rsidRPr="00A355E3">
              <w:rPr>
                <w:sz w:val="24"/>
                <w:szCs w:val="24"/>
              </w:rPr>
              <w:t>532085,1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1C5" w:rsidRPr="00A355E3" w:rsidRDefault="006B2D76" w:rsidP="00A355E3">
            <w:pPr>
              <w:jc w:val="right"/>
              <w:rPr>
                <w:sz w:val="24"/>
                <w:szCs w:val="24"/>
              </w:rPr>
            </w:pPr>
            <w:r w:rsidRPr="00A355E3">
              <w:rPr>
                <w:sz w:val="24"/>
                <w:szCs w:val="24"/>
              </w:rPr>
              <w:t>350057,0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1C5" w:rsidRPr="00A355E3" w:rsidRDefault="00C154EA" w:rsidP="00A355E3">
            <w:pPr>
              <w:jc w:val="right"/>
              <w:rPr>
                <w:sz w:val="24"/>
                <w:szCs w:val="24"/>
              </w:rPr>
            </w:pPr>
            <w:r w:rsidRPr="00A355E3">
              <w:rPr>
                <w:sz w:val="24"/>
                <w:szCs w:val="24"/>
              </w:rPr>
              <w:t>65,8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1C5" w:rsidRPr="00A355E3" w:rsidRDefault="006B2D76" w:rsidP="00A355E3">
            <w:pPr>
              <w:jc w:val="right"/>
              <w:rPr>
                <w:sz w:val="24"/>
                <w:szCs w:val="24"/>
              </w:rPr>
            </w:pPr>
            <w:r w:rsidRPr="00A355E3">
              <w:rPr>
                <w:sz w:val="24"/>
                <w:szCs w:val="24"/>
              </w:rPr>
              <w:t>231327,6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1C5" w:rsidRPr="00A355E3" w:rsidRDefault="006B2D76" w:rsidP="00A355E3">
            <w:pPr>
              <w:jc w:val="right"/>
              <w:rPr>
                <w:sz w:val="24"/>
                <w:szCs w:val="24"/>
              </w:rPr>
            </w:pPr>
            <w:r w:rsidRPr="00A355E3">
              <w:rPr>
                <w:sz w:val="24"/>
                <w:szCs w:val="24"/>
              </w:rPr>
              <w:t>167110,7</w:t>
            </w:r>
          </w:p>
        </w:tc>
      </w:tr>
      <w:tr w:rsidR="00EC01C5" w:rsidRPr="00D412AA" w:rsidTr="00E024F6">
        <w:trPr>
          <w:trHeight w:val="6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1C5" w:rsidRPr="00C154EA" w:rsidRDefault="00EC01C5" w:rsidP="002A5092">
            <w:pPr>
              <w:rPr>
                <w:sz w:val="24"/>
                <w:szCs w:val="24"/>
              </w:rPr>
            </w:pPr>
            <w:r w:rsidRPr="00C154EA">
              <w:rPr>
                <w:sz w:val="24"/>
                <w:szCs w:val="24"/>
              </w:rPr>
              <w:t>Субвенции бюджетам бюджетной с</w:t>
            </w:r>
            <w:r w:rsidRPr="00C154EA">
              <w:rPr>
                <w:sz w:val="24"/>
                <w:szCs w:val="24"/>
              </w:rPr>
              <w:t>и</w:t>
            </w:r>
            <w:r w:rsidRPr="00C154EA">
              <w:rPr>
                <w:sz w:val="24"/>
                <w:szCs w:val="24"/>
              </w:rPr>
              <w:t>стемы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1C5" w:rsidRPr="00A355E3" w:rsidRDefault="00C154EA" w:rsidP="00A355E3">
            <w:pPr>
              <w:jc w:val="right"/>
              <w:rPr>
                <w:sz w:val="24"/>
                <w:szCs w:val="24"/>
              </w:rPr>
            </w:pPr>
            <w:r w:rsidRPr="00A355E3">
              <w:rPr>
                <w:sz w:val="24"/>
                <w:szCs w:val="24"/>
              </w:rPr>
              <w:t>401938,5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1C5" w:rsidRPr="00A355E3" w:rsidRDefault="006B2D76" w:rsidP="00A355E3">
            <w:pPr>
              <w:jc w:val="right"/>
              <w:rPr>
                <w:sz w:val="24"/>
                <w:szCs w:val="24"/>
              </w:rPr>
            </w:pPr>
            <w:r w:rsidRPr="00A355E3">
              <w:rPr>
                <w:sz w:val="24"/>
                <w:szCs w:val="24"/>
              </w:rPr>
              <w:t>409331,3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1C5" w:rsidRPr="00A355E3" w:rsidRDefault="00C154EA" w:rsidP="00A355E3">
            <w:pPr>
              <w:jc w:val="right"/>
              <w:rPr>
                <w:sz w:val="24"/>
                <w:szCs w:val="24"/>
              </w:rPr>
            </w:pPr>
            <w:r w:rsidRPr="00A355E3">
              <w:rPr>
                <w:sz w:val="24"/>
                <w:szCs w:val="24"/>
              </w:rPr>
              <w:t>101,8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1C5" w:rsidRPr="00A355E3" w:rsidRDefault="006B2D76" w:rsidP="00A355E3">
            <w:pPr>
              <w:jc w:val="right"/>
              <w:rPr>
                <w:sz w:val="24"/>
                <w:szCs w:val="24"/>
              </w:rPr>
            </w:pPr>
            <w:r w:rsidRPr="00A355E3">
              <w:rPr>
                <w:sz w:val="24"/>
                <w:szCs w:val="24"/>
              </w:rPr>
              <w:t>423131,9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1C5" w:rsidRPr="00A355E3" w:rsidRDefault="006B2D76" w:rsidP="00A355E3">
            <w:pPr>
              <w:jc w:val="right"/>
              <w:rPr>
                <w:sz w:val="24"/>
                <w:szCs w:val="24"/>
              </w:rPr>
            </w:pPr>
            <w:r w:rsidRPr="00A355E3">
              <w:rPr>
                <w:sz w:val="24"/>
                <w:szCs w:val="24"/>
              </w:rPr>
              <w:t>417857,9</w:t>
            </w:r>
          </w:p>
        </w:tc>
      </w:tr>
      <w:tr w:rsidR="00C154EA" w:rsidRPr="00D412AA" w:rsidTr="00E024F6">
        <w:trPr>
          <w:trHeight w:val="6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4EA" w:rsidRPr="00C154EA" w:rsidRDefault="00C154EA" w:rsidP="002A5092">
            <w:pPr>
              <w:rPr>
                <w:sz w:val="24"/>
                <w:szCs w:val="24"/>
              </w:rPr>
            </w:pPr>
            <w:r w:rsidRPr="00C154E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4EA" w:rsidRPr="00A355E3" w:rsidRDefault="00C154EA" w:rsidP="00A355E3">
            <w:pPr>
              <w:jc w:val="right"/>
              <w:rPr>
                <w:sz w:val="24"/>
                <w:szCs w:val="24"/>
              </w:rPr>
            </w:pPr>
            <w:r w:rsidRPr="00A355E3">
              <w:rPr>
                <w:sz w:val="24"/>
                <w:szCs w:val="24"/>
              </w:rPr>
              <w:t>1228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4EA" w:rsidRPr="00A355E3" w:rsidRDefault="00C154EA" w:rsidP="00A355E3">
            <w:pPr>
              <w:jc w:val="right"/>
              <w:rPr>
                <w:sz w:val="24"/>
                <w:szCs w:val="24"/>
              </w:rPr>
            </w:pPr>
            <w:r w:rsidRPr="00A355E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54EA" w:rsidRPr="00A355E3" w:rsidRDefault="00C154EA" w:rsidP="00A355E3">
            <w:pPr>
              <w:jc w:val="right"/>
              <w:rPr>
                <w:sz w:val="24"/>
                <w:szCs w:val="24"/>
              </w:rPr>
            </w:pPr>
            <w:r w:rsidRPr="00A355E3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54EA" w:rsidRPr="00A355E3" w:rsidRDefault="00C154EA" w:rsidP="00A355E3">
            <w:pPr>
              <w:jc w:val="right"/>
              <w:rPr>
                <w:sz w:val="24"/>
                <w:szCs w:val="24"/>
              </w:rPr>
            </w:pPr>
            <w:r w:rsidRPr="00A355E3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4EA" w:rsidRPr="00A355E3" w:rsidRDefault="00C154EA" w:rsidP="00A355E3">
            <w:pPr>
              <w:jc w:val="right"/>
              <w:rPr>
                <w:sz w:val="24"/>
                <w:szCs w:val="24"/>
              </w:rPr>
            </w:pPr>
            <w:r w:rsidRPr="00A355E3">
              <w:rPr>
                <w:sz w:val="24"/>
                <w:szCs w:val="24"/>
              </w:rPr>
              <w:t>0</w:t>
            </w:r>
          </w:p>
        </w:tc>
      </w:tr>
      <w:tr w:rsidR="00C154EA" w:rsidRPr="00D412AA" w:rsidTr="00E024F6">
        <w:trPr>
          <w:trHeight w:val="4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4EA" w:rsidRPr="00C154EA" w:rsidRDefault="00C154EA" w:rsidP="00C154EA">
            <w:pPr>
              <w:rPr>
                <w:sz w:val="24"/>
                <w:szCs w:val="24"/>
              </w:rPr>
            </w:pPr>
            <w:r w:rsidRPr="00C154EA">
              <w:rPr>
                <w:bCs/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4EA" w:rsidRPr="00A355E3" w:rsidRDefault="00C154EA" w:rsidP="00A355E3">
            <w:pPr>
              <w:jc w:val="right"/>
              <w:rPr>
                <w:sz w:val="24"/>
                <w:szCs w:val="24"/>
              </w:rPr>
            </w:pPr>
            <w:r w:rsidRPr="00A355E3">
              <w:rPr>
                <w:sz w:val="24"/>
                <w:szCs w:val="24"/>
              </w:rPr>
              <w:t>621,8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4EA" w:rsidRPr="00A355E3" w:rsidRDefault="00C154EA" w:rsidP="00A355E3">
            <w:pPr>
              <w:jc w:val="right"/>
              <w:rPr>
                <w:sz w:val="24"/>
                <w:szCs w:val="24"/>
              </w:rPr>
            </w:pPr>
            <w:r w:rsidRPr="00A355E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54EA" w:rsidRPr="00A355E3" w:rsidRDefault="00C154EA" w:rsidP="00A355E3">
            <w:pPr>
              <w:jc w:val="right"/>
              <w:rPr>
                <w:sz w:val="24"/>
                <w:szCs w:val="24"/>
              </w:rPr>
            </w:pPr>
            <w:r w:rsidRPr="00A355E3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54EA" w:rsidRPr="00A355E3" w:rsidRDefault="00C154EA" w:rsidP="00A355E3">
            <w:pPr>
              <w:jc w:val="right"/>
              <w:rPr>
                <w:sz w:val="24"/>
                <w:szCs w:val="24"/>
              </w:rPr>
            </w:pPr>
            <w:r w:rsidRPr="00A355E3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4EA" w:rsidRPr="00A355E3" w:rsidRDefault="00C154EA" w:rsidP="00A355E3">
            <w:pPr>
              <w:jc w:val="right"/>
              <w:rPr>
                <w:sz w:val="24"/>
                <w:szCs w:val="24"/>
              </w:rPr>
            </w:pPr>
            <w:r w:rsidRPr="00A355E3">
              <w:rPr>
                <w:sz w:val="24"/>
                <w:szCs w:val="24"/>
              </w:rPr>
              <w:t>0</w:t>
            </w:r>
          </w:p>
        </w:tc>
      </w:tr>
      <w:tr w:rsidR="00C154EA" w:rsidRPr="00D412AA" w:rsidTr="00E024F6">
        <w:trPr>
          <w:trHeight w:val="4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4EA" w:rsidRPr="00C154EA" w:rsidRDefault="00C154EA" w:rsidP="00C154EA">
            <w:pPr>
              <w:rPr>
                <w:bCs/>
                <w:sz w:val="24"/>
                <w:szCs w:val="24"/>
              </w:rPr>
            </w:pPr>
            <w:r w:rsidRPr="00C154EA">
              <w:rPr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</w:t>
            </w:r>
            <w:r w:rsidRPr="00C154EA">
              <w:rPr>
                <w:bCs/>
                <w:sz w:val="24"/>
                <w:szCs w:val="24"/>
              </w:rPr>
              <w:t>а</w:t>
            </w:r>
            <w:r w:rsidRPr="00C154EA">
              <w:rPr>
                <w:bCs/>
                <w:sz w:val="24"/>
                <w:szCs w:val="24"/>
              </w:rPr>
              <w:t>чение, прошлых лет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4EA" w:rsidRPr="00A355E3" w:rsidRDefault="00C154EA" w:rsidP="00A355E3">
            <w:pPr>
              <w:jc w:val="right"/>
              <w:rPr>
                <w:sz w:val="24"/>
                <w:szCs w:val="24"/>
              </w:rPr>
            </w:pPr>
            <w:r w:rsidRPr="00A355E3">
              <w:rPr>
                <w:sz w:val="24"/>
                <w:szCs w:val="24"/>
              </w:rPr>
              <w:t>-24058,7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4EA" w:rsidRPr="00A355E3" w:rsidRDefault="00C154EA" w:rsidP="00A355E3">
            <w:pPr>
              <w:jc w:val="right"/>
              <w:rPr>
                <w:sz w:val="24"/>
                <w:szCs w:val="24"/>
              </w:rPr>
            </w:pPr>
            <w:r w:rsidRPr="00A355E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54EA" w:rsidRPr="00A355E3" w:rsidRDefault="00C154EA" w:rsidP="00A355E3">
            <w:pPr>
              <w:jc w:val="right"/>
              <w:rPr>
                <w:sz w:val="24"/>
                <w:szCs w:val="24"/>
              </w:rPr>
            </w:pPr>
            <w:r w:rsidRPr="00A355E3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54EA" w:rsidRPr="00A355E3" w:rsidRDefault="00C154EA" w:rsidP="00A355E3">
            <w:pPr>
              <w:jc w:val="right"/>
              <w:rPr>
                <w:sz w:val="24"/>
                <w:szCs w:val="24"/>
              </w:rPr>
            </w:pPr>
            <w:r w:rsidRPr="00A355E3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4EA" w:rsidRPr="00A355E3" w:rsidRDefault="00C154EA" w:rsidP="00A355E3">
            <w:pPr>
              <w:jc w:val="right"/>
              <w:rPr>
                <w:sz w:val="24"/>
                <w:szCs w:val="24"/>
              </w:rPr>
            </w:pPr>
            <w:r w:rsidRPr="00A355E3">
              <w:rPr>
                <w:sz w:val="24"/>
                <w:szCs w:val="24"/>
              </w:rPr>
              <w:t>0</w:t>
            </w:r>
          </w:p>
        </w:tc>
      </w:tr>
    </w:tbl>
    <w:p w:rsidR="00CD0B43" w:rsidRPr="00CD0B43" w:rsidRDefault="00EC01C5" w:rsidP="00EC01C5">
      <w:pPr>
        <w:ind w:firstLine="709"/>
        <w:jc w:val="both"/>
        <w:rPr>
          <w:sz w:val="28"/>
          <w:szCs w:val="28"/>
        </w:rPr>
      </w:pPr>
      <w:r w:rsidRPr="00CD0B43">
        <w:rPr>
          <w:sz w:val="28"/>
          <w:szCs w:val="28"/>
        </w:rPr>
        <w:t xml:space="preserve">В проекте бюджета на 2021 год </w:t>
      </w:r>
      <w:r w:rsidR="00CD0B43" w:rsidRPr="00CD0B43">
        <w:rPr>
          <w:sz w:val="28"/>
          <w:szCs w:val="28"/>
        </w:rPr>
        <w:t>не планируются д</w:t>
      </w:r>
      <w:r w:rsidR="00CD0B43" w:rsidRPr="00CD0B43">
        <w:rPr>
          <w:bCs/>
          <w:sz w:val="28"/>
          <w:szCs w:val="28"/>
        </w:rPr>
        <w:t>отации бюджетам на поддержку мер по обеспечению сбалансированности бюджетов</w:t>
      </w:r>
      <w:r w:rsidR="00CD0B43" w:rsidRPr="00CD0B43">
        <w:rPr>
          <w:sz w:val="28"/>
          <w:szCs w:val="28"/>
        </w:rPr>
        <w:t xml:space="preserve">, </w:t>
      </w:r>
      <w:r w:rsidR="00CD0B43">
        <w:rPr>
          <w:sz w:val="28"/>
          <w:szCs w:val="28"/>
        </w:rPr>
        <w:t>и</w:t>
      </w:r>
      <w:r w:rsidR="00CD0B43" w:rsidRPr="00CD0B43">
        <w:rPr>
          <w:sz w:val="28"/>
          <w:szCs w:val="28"/>
        </w:rPr>
        <w:t>ные межбю</w:t>
      </w:r>
      <w:r w:rsidR="00CD0B43" w:rsidRPr="00CD0B43">
        <w:rPr>
          <w:sz w:val="28"/>
          <w:szCs w:val="28"/>
        </w:rPr>
        <w:t>д</w:t>
      </w:r>
      <w:r w:rsidR="00CD0B43" w:rsidRPr="00CD0B43">
        <w:rPr>
          <w:sz w:val="28"/>
          <w:szCs w:val="28"/>
        </w:rPr>
        <w:t>жетные трансферты</w:t>
      </w:r>
      <w:r w:rsidR="00CD0B43">
        <w:rPr>
          <w:sz w:val="28"/>
          <w:szCs w:val="28"/>
        </w:rPr>
        <w:t>,</w:t>
      </w:r>
      <w:r w:rsidR="00CD0B43" w:rsidRPr="00CD0B43">
        <w:rPr>
          <w:sz w:val="28"/>
          <w:szCs w:val="28"/>
        </w:rPr>
        <w:t xml:space="preserve"> а также </w:t>
      </w:r>
      <w:r w:rsidR="00CD0B43">
        <w:rPr>
          <w:sz w:val="28"/>
          <w:szCs w:val="28"/>
        </w:rPr>
        <w:t>п</w:t>
      </w:r>
      <w:r w:rsidR="00CD0B43" w:rsidRPr="00CD0B43">
        <w:rPr>
          <w:bCs/>
          <w:sz w:val="28"/>
          <w:szCs w:val="28"/>
        </w:rPr>
        <w:t>рочие безвозмездные поступления</w:t>
      </w:r>
      <w:r w:rsidR="00CD0B43">
        <w:rPr>
          <w:bCs/>
          <w:sz w:val="28"/>
          <w:szCs w:val="28"/>
        </w:rPr>
        <w:t>.</w:t>
      </w:r>
    </w:p>
    <w:p w:rsidR="0023097D" w:rsidRDefault="00EC01C5" w:rsidP="00EC01C5">
      <w:pPr>
        <w:ind w:firstLine="709"/>
        <w:jc w:val="both"/>
        <w:rPr>
          <w:sz w:val="28"/>
          <w:szCs w:val="28"/>
        </w:rPr>
      </w:pPr>
      <w:r w:rsidRPr="00D412AA">
        <w:rPr>
          <w:sz w:val="28"/>
          <w:szCs w:val="28"/>
        </w:rPr>
        <w:t xml:space="preserve">На 2021 год запланировано </w:t>
      </w:r>
      <w:r w:rsidR="00891B31">
        <w:rPr>
          <w:sz w:val="28"/>
          <w:szCs w:val="28"/>
        </w:rPr>
        <w:t xml:space="preserve">снижение на 34% по </w:t>
      </w:r>
      <w:r w:rsidRPr="00D412AA">
        <w:rPr>
          <w:sz w:val="28"/>
          <w:szCs w:val="28"/>
        </w:rPr>
        <w:t>поступлени</w:t>
      </w:r>
      <w:r w:rsidR="00891B31">
        <w:rPr>
          <w:sz w:val="28"/>
          <w:szCs w:val="28"/>
        </w:rPr>
        <w:t>ю</w:t>
      </w:r>
      <w:r w:rsidRPr="00D412AA">
        <w:rPr>
          <w:sz w:val="28"/>
          <w:szCs w:val="28"/>
        </w:rPr>
        <w:t xml:space="preserve"> </w:t>
      </w:r>
      <w:r w:rsidRPr="00D412AA">
        <w:rPr>
          <w:b/>
          <w:i/>
          <w:sz w:val="28"/>
          <w:szCs w:val="28"/>
        </w:rPr>
        <w:t>субсидий</w:t>
      </w:r>
      <w:r w:rsidRPr="00D412AA">
        <w:rPr>
          <w:sz w:val="28"/>
          <w:szCs w:val="28"/>
        </w:rPr>
        <w:t xml:space="preserve"> в объеме </w:t>
      </w:r>
      <w:r w:rsidR="00CD0B43">
        <w:rPr>
          <w:sz w:val="28"/>
          <w:szCs w:val="28"/>
        </w:rPr>
        <w:t>350</w:t>
      </w:r>
      <w:r w:rsidR="00891B31">
        <w:rPr>
          <w:sz w:val="28"/>
          <w:szCs w:val="28"/>
        </w:rPr>
        <w:t xml:space="preserve"> </w:t>
      </w:r>
      <w:r w:rsidR="00CD0B43">
        <w:rPr>
          <w:sz w:val="28"/>
          <w:szCs w:val="28"/>
        </w:rPr>
        <w:t>057,0</w:t>
      </w:r>
      <w:r w:rsidR="002324D3">
        <w:rPr>
          <w:sz w:val="18"/>
          <w:szCs w:val="18"/>
        </w:rPr>
        <w:t xml:space="preserve"> </w:t>
      </w:r>
      <w:r w:rsidRPr="00D412AA">
        <w:rPr>
          <w:sz w:val="28"/>
          <w:szCs w:val="28"/>
        </w:rPr>
        <w:t>тыс. рублей</w:t>
      </w:r>
      <w:r w:rsidR="00CD0B43">
        <w:rPr>
          <w:sz w:val="28"/>
          <w:szCs w:val="28"/>
        </w:rPr>
        <w:t xml:space="preserve">, в том числе </w:t>
      </w:r>
      <w:r w:rsidR="005E7002">
        <w:rPr>
          <w:sz w:val="28"/>
          <w:szCs w:val="28"/>
        </w:rPr>
        <w:t>274</w:t>
      </w:r>
      <w:r w:rsidR="00891B31">
        <w:rPr>
          <w:sz w:val="28"/>
          <w:szCs w:val="28"/>
        </w:rPr>
        <w:t xml:space="preserve"> </w:t>
      </w:r>
      <w:r w:rsidR="005E7002">
        <w:rPr>
          <w:sz w:val="28"/>
          <w:szCs w:val="28"/>
        </w:rPr>
        <w:t>561,3</w:t>
      </w:r>
      <w:r w:rsidR="00CD0B43">
        <w:rPr>
          <w:sz w:val="28"/>
          <w:szCs w:val="28"/>
        </w:rPr>
        <w:t xml:space="preserve"> тыс. рублей</w:t>
      </w:r>
      <w:r w:rsidR="00891B31">
        <w:rPr>
          <w:sz w:val="28"/>
          <w:szCs w:val="28"/>
        </w:rPr>
        <w:t xml:space="preserve"> (78%)</w:t>
      </w:r>
      <w:r w:rsidR="00CD0B43">
        <w:rPr>
          <w:sz w:val="28"/>
          <w:szCs w:val="28"/>
        </w:rPr>
        <w:t xml:space="preserve"> на обе</w:t>
      </w:r>
      <w:r w:rsidR="00CD0B43">
        <w:rPr>
          <w:sz w:val="28"/>
          <w:szCs w:val="28"/>
        </w:rPr>
        <w:t>с</w:t>
      </w:r>
      <w:r w:rsidR="00CD0B43">
        <w:rPr>
          <w:sz w:val="28"/>
          <w:szCs w:val="28"/>
        </w:rPr>
        <w:t>печение мероприятий по переселению граждан из аварийного жилищного фо</w:t>
      </w:r>
      <w:r w:rsidR="00CD0B43">
        <w:rPr>
          <w:sz w:val="28"/>
          <w:szCs w:val="28"/>
        </w:rPr>
        <w:t>н</w:t>
      </w:r>
      <w:r w:rsidR="00CD0B43">
        <w:rPr>
          <w:sz w:val="28"/>
          <w:szCs w:val="28"/>
        </w:rPr>
        <w:t>да.</w:t>
      </w:r>
      <w:r w:rsidR="007826CE">
        <w:rPr>
          <w:sz w:val="28"/>
          <w:szCs w:val="28"/>
        </w:rPr>
        <w:t xml:space="preserve"> </w:t>
      </w:r>
    </w:p>
    <w:p w:rsidR="00CD0B43" w:rsidRDefault="007826CE" w:rsidP="001C56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</w:t>
      </w:r>
      <w:r w:rsidRPr="007826CE">
        <w:rPr>
          <w:b/>
          <w:i/>
          <w:sz w:val="28"/>
          <w:szCs w:val="28"/>
        </w:rPr>
        <w:t>субвенций</w:t>
      </w:r>
      <w:r>
        <w:rPr>
          <w:sz w:val="28"/>
          <w:szCs w:val="28"/>
        </w:rPr>
        <w:t xml:space="preserve"> в сумме 409</w:t>
      </w:r>
      <w:r w:rsidR="00891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331,3 тыс. рублей </w:t>
      </w:r>
      <w:r w:rsidR="00E024F6">
        <w:rPr>
          <w:sz w:val="28"/>
          <w:szCs w:val="28"/>
        </w:rPr>
        <w:t xml:space="preserve">спрогнозированы с ростом 1,8% и </w:t>
      </w:r>
      <w:r>
        <w:rPr>
          <w:sz w:val="28"/>
          <w:szCs w:val="28"/>
        </w:rPr>
        <w:t xml:space="preserve">будут направлены на выполнение передаваемых </w:t>
      </w:r>
      <w:r w:rsidR="0023097D">
        <w:rPr>
          <w:sz w:val="28"/>
          <w:szCs w:val="28"/>
        </w:rPr>
        <w:t xml:space="preserve">19 </w:t>
      </w:r>
      <w:r>
        <w:rPr>
          <w:sz w:val="28"/>
          <w:szCs w:val="28"/>
        </w:rPr>
        <w:t>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чий субъекта Российской Федерации.</w:t>
      </w:r>
    </w:p>
    <w:p w:rsidR="001C5656" w:rsidRDefault="0008507A" w:rsidP="001C56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доля субвенций </w:t>
      </w:r>
      <w:r w:rsidRPr="00FC4BF1">
        <w:rPr>
          <w:sz w:val="28"/>
          <w:szCs w:val="28"/>
        </w:rPr>
        <w:t xml:space="preserve">предусмотрена в рамках </w:t>
      </w:r>
      <w:r>
        <w:rPr>
          <w:sz w:val="28"/>
          <w:szCs w:val="28"/>
        </w:rPr>
        <w:t xml:space="preserve">муниципальной </w:t>
      </w:r>
      <w:r w:rsidRPr="0008507A">
        <w:rPr>
          <w:sz w:val="28"/>
          <w:szCs w:val="28"/>
        </w:rPr>
        <w:t>пр</w:t>
      </w:r>
      <w:r w:rsidRPr="0008507A">
        <w:rPr>
          <w:sz w:val="28"/>
          <w:szCs w:val="28"/>
        </w:rPr>
        <w:t>о</w:t>
      </w:r>
      <w:r w:rsidRPr="0008507A">
        <w:rPr>
          <w:sz w:val="28"/>
          <w:szCs w:val="28"/>
        </w:rPr>
        <w:t xml:space="preserve">граммы </w:t>
      </w:r>
      <w:r w:rsidRPr="0008507A">
        <w:rPr>
          <w:bCs/>
          <w:sz w:val="28"/>
          <w:szCs w:val="28"/>
        </w:rPr>
        <w:t xml:space="preserve">города Дивногорска «Система образования города Дивногорска» </w:t>
      </w:r>
      <w:r>
        <w:rPr>
          <w:bCs/>
          <w:sz w:val="28"/>
          <w:szCs w:val="28"/>
        </w:rPr>
        <w:t>в ра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мере 373</w:t>
      </w:r>
      <w:r w:rsidR="00891B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709,8 тыс. рублей или 91,3</w:t>
      </w:r>
      <w:r w:rsidRPr="001C5656">
        <w:rPr>
          <w:bCs/>
          <w:sz w:val="28"/>
          <w:szCs w:val="28"/>
        </w:rPr>
        <w:t>%.</w:t>
      </w:r>
      <w:r w:rsidR="006A3FCD" w:rsidRPr="001C5656">
        <w:rPr>
          <w:bCs/>
          <w:sz w:val="28"/>
          <w:szCs w:val="28"/>
        </w:rPr>
        <w:t xml:space="preserve"> Это субвенции </w:t>
      </w:r>
      <w:r w:rsidR="001C5656" w:rsidRPr="001C5656">
        <w:rPr>
          <w:bCs/>
          <w:sz w:val="28"/>
          <w:szCs w:val="28"/>
        </w:rPr>
        <w:t xml:space="preserve">на </w:t>
      </w:r>
      <w:r w:rsidR="006A3FCD" w:rsidRPr="001C5656">
        <w:rPr>
          <w:sz w:val="28"/>
          <w:szCs w:val="28"/>
        </w:rPr>
        <w:t>обеспечение госуда</w:t>
      </w:r>
      <w:r w:rsidR="006A3FCD" w:rsidRPr="001C5656">
        <w:rPr>
          <w:sz w:val="28"/>
          <w:szCs w:val="28"/>
        </w:rPr>
        <w:t>р</w:t>
      </w:r>
      <w:r w:rsidR="006A3FCD" w:rsidRPr="001C5656">
        <w:rPr>
          <w:sz w:val="28"/>
          <w:szCs w:val="28"/>
        </w:rPr>
        <w:t>ственных гарантий реализации прав на получение общедоступного дошкольн</w:t>
      </w:r>
      <w:r w:rsidR="006A3FCD" w:rsidRPr="001C5656">
        <w:rPr>
          <w:sz w:val="28"/>
          <w:szCs w:val="28"/>
        </w:rPr>
        <w:t>о</w:t>
      </w:r>
      <w:r w:rsidR="006A3FCD" w:rsidRPr="001C5656">
        <w:rPr>
          <w:sz w:val="28"/>
          <w:szCs w:val="28"/>
        </w:rPr>
        <w:t xml:space="preserve">го </w:t>
      </w:r>
      <w:r w:rsidR="001C5656" w:rsidRPr="001C5656">
        <w:rPr>
          <w:sz w:val="28"/>
          <w:szCs w:val="28"/>
        </w:rPr>
        <w:t xml:space="preserve">и школьного </w:t>
      </w:r>
      <w:r w:rsidR="006A3FCD" w:rsidRPr="001C5656">
        <w:rPr>
          <w:sz w:val="28"/>
          <w:szCs w:val="28"/>
        </w:rPr>
        <w:t>образования</w:t>
      </w:r>
      <w:r w:rsidR="001C5656">
        <w:rPr>
          <w:sz w:val="28"/>
          <w:szCs w:val="28"/>
        </w:rPr>
        <w:t>, дополнительного образования.</w:t>
      </w:r>
    </w:p>
    <w:p w:rsidR="006A3FCD" w:rsidRDefault="006A3FCD" w:rsidP="001C5656">
      <w:pPr>
        <w:ind w:firstLine="709"/>
        <w:jc w:val="both"/>
        <w:rPr>
          <w:sz w:val="28"/>
          <w:szCs w:val="28"/>
        </w:rPr>
      </w:pPr>
      <w:r w:rsidRPr="006A3FCD">
        <w:rPr>
          <w:sz w:val="28"/>
          <w:szCs w:val="28"/>
        </w:rPr>
        <w:t>Проектом предусмотрено предоставление субвенций на обеспечение ж</w:t>
      </w:r>
      <w:r w:rsidRPr="006A3FCD">
        <w:rPr>
          <w:sz w:val="28"/>
          <w:szCs w:val="28"/>
        </w:rPr>
        <w:t>и</w:t>
      </w:r>
      <w:r w:rsidRPr="006A3FCD">
        <w:rPr>
          <w:sz w:val="28"/>
          <w:szCs w:val="28"/>
        </w:rPr>
        <w:t>лыми помещениями детей-сирот, детей, оставшихся без попечения родителей (в соответствии с Законом Красноярского края от 24.12.2009 № 9-4225</w:t>
      </w:r>
      <w:r>
        <w:rPr>
          <w:sz w:val="28"/>
          <w:szCs w:val="28"/>
        </w:rPr>
        <w:t>)</w:t>
      </w:r>
      <w:r w:rsidRPr="006A3FC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A3FCD">
        <w:rPr>
          <w:sz w:val="28"/>
          <w:szCs w:val="28"/>
        </w:rPr>
        <w:t xml:space="preserve"> размере</w:t>
      </w:r>
      <w:r>
        <w:rPr>
          <w:sz w:val="28"/>
          <w:szCs w:val="28"/>
        </w:rPr>
        <w:t xml:space="preserve"> 1</w:t>
      </w:r>
      <w:r w:rsidR="00891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580,3 тыс. рублей. </w:t>
      </w:r>
      <w:r w:rsidRPr="006A3FCD">
        <w:rPr>
          <w:sz w:val="28"/>
          <w:szCs w:val="28"/>
        </w:rPr>
        <w:t>Потребност</w:t>
      </w:r>
      <w:r>
        <w:rPr>
          <w:sz w:val="28"/>
          <w:szCs w:val="28"/>
        </w:rPr>
        <w:t xml:space="preserve">ь ежегодно сохраняется. </w:t>
      </w:r>
      <w:r w:rsidRPr="006A3FCD">
        <w:rPr>
          <w:sz w:val="28"/>
          <w:szCs w:val="28"/>
        </w:rPr>
        <w:t xml:space="preserve"> </w:t>
      </w:r>
    </w:p>
    <w:p w:rsidR="006A3FCD" w:rsidRPr="006A3FCD" w:rsidRDefault="006A3FCD" w:rsidP="001C56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Субвенция на реализацию полномочий по обеспечению ограничения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 граждан за коммунальные услуги запланирована в объеме 29</w:t>
      </w:r>
      <w:r w:rsidR="00891B31">
        <w:rPr>
          <w:sz w:val="28"/>
          <w:szCs w:val="28"/>
        </w:rPr>
        <w:t xml:space="preserve"> </w:t>
      </w:r>
      <w:r>
        <w:rPr>
          <w:sz w:val="28"/>
          <w:szCs w:val="28"/>
        </w:rPr>
        <w:t>903,3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 или 7,3 % от общего объема субвенций.</w:t>
      </w:r>
    </w:p>
    <w:p w:rsidR="00A826AF" w:rsidRPr="00023BAD" w:rsidRDefault="00E73EF6" w:rsidP="001C5656">
      <w:pPr>
        <w:ind w:firstLine="709"/>
        <w:jc w:val="both"/>
        <w:rPr>
          <w:sz w:val="16"/>
          <w:szCs w:val="16"/>
        </w:rPr>
      </w:pPr>
      <w:r w:rsidRPr="00EC01C5">
        <w:rPr>
          <w:sz w:val="28"/>
          <w:szCs w:val="28"/>
        </w:rPr>
        <w:lastRenderedPageBreak/>
        <w:t xml:space="preserve">В связи с </w:t>
      </w:r>
      <w:r w:rsidR="007F4FCE">
        <w:rPr>
          <w:sz w:val="28"/>
          <w:szCs w:val="28"/>
        </w:rPr>
        <w:t xml:space="preserve">дальнейшим поступлением </w:t>
      </w:r>
      <w:r w:rsidR="007F4FCE" w:rsidRPr="00EC01C5">
        <w:rPr>
          <w:sz w:val="28"/>
          <w:szCs w:val="28"/>
        </w:rPr>
        <w:t xml:space="preserve">безвозмездных поступлений из </w:t>
      </w:r>
      <w:r w:rsidR="007F4FCE">
        <w:rPr>
          <w:sz w:val="28"/>
          <w:szCs w:val="28"/>
        </w:rPr>
        <w:t>кр</w:t>
      </w:r>
      <w:r w:rsidR="007F4FCE">
        <w:rPr>
          <w:sz w:val="28"/>
          <w:szCs w:val="28"/>
        </w:rPr>
        <w:t>а</w:t>
      </w:r>
      <w:r w:rsidR="007F4FCE">
        <w:rPr>
          <w:sz w:val="28"/>
          <w:szCs w:val="28"/>
        </w:rPr>
        <w:t>евого</w:t>
      </w:r>
      <w:r w:rsidR="007F4FCE" w:rsidRPr="00EC01C5">
        <w:rPr>
          <w:sz w:val="28"/>
          <w:szCs w:val="28"/>
        </w:rPr>
        <w:t xml:space="preserve"> бюджета</w:t>
      </w:r>
      <w:r w:rsidRPr="00EC01C5">
        <w:rPr>
          <w:sz w:val="28"/>
          <w:szCs w:val="28"/>
        </w:rPr>
        <w:t xml:space="preserve"> основные характеристики проекта </w:t>
      </w:r>
      <w:r w:rsidR="007826CE">
        <w:rPr>
          <w:sz w:val="28"/>
          <w:szCs w:val="28"/>
        </w:rPr>
        <w:t>городского</w:t>
      </w:r>
      <w:r w:rsidRPr="00EC01C5">
        <w:rPr>
          <w:sz w:val="28"/>
          <w:szCs w:val="28"/>
        </w:rPr>
        <w:t xml:space="preserve"> бюджета на 2021-2023 годы изменятся</w:t>
      </w:r>
      <w:r w:rsidR="00EC01C5" w:rsidRPr="00EC01C5">
        <w:rPr>
          <w:sz w:val="28"/>
          <w:szCs w:val="28"/>
        </w:rPr>
        <w:t>.</w:t>
      </w:r>
    </w:p>
    <w:p w:rsidR="00E73EF6" w:rsidRPr="00EC01C5" w:rsidRDefault="00E73EF6" w:rsidP="001E51EA">
      <w:pPr>
        <w:ind w:firstLine="567"/>
        <w:jc w:val="both"/>
        <w:rPr>
          <w:b/>
          <w:sz w:val="16"/>
          <w:szCs w:val="16"/>
        </w:rPr>
      </w:pPr>
    </w:p>
    <w:p w:rsidR="00A74F67" w:rsidRPr="00AB51CB" w:rsidRDefault="00A74F67" w:rsidP="001E51EA">
      <w:pPr>
        <w:ind w:firstLine="567"/>
        <w:jc w:val="both"/>
        <w:rPr>
          <w:b/>
          <w:sz w:val="28"/>
          <w:szCs w:val="28"/>
        </w:rPr>
      </w:pPr>
      <w:r w:rsidRPr="00AB51CB">
        <w:rPr>
          <w:b/>
          <w:sz w:val="28"/>
          <w:szCs w:val="28"/>
        </w:rPr>
        <w:t xml:space="preserve">5. </w:t>
      </w:r>
      <w:r w:rsidRPr="00AB51CB">
        <w:rPr>
          <w:b/>
          <w:spacing w:val="-8"/>
          <w:sz w:val="28"/>
          <w:szCs w:val="28"/>
        </w:rPr>
        <w:t xml:space="preserve">Расходы проекта </w:t>
      </w:r>
      <w:r w:rsidR="00A355E3">
        <w:rPr>
          <w:b/>
          <w:spacing w:val="-8"/>
          <w:sz w:val="28"/>
          <w:szCs w:val="28"/>
        </w:rPr>
        <w:t>городского</w:t>
      </w:r>
      <w:r w:rsidRPr="00AB51CB">
        <w:rPr>
          <w:b/>
          <w:spacing w:val="-8"/>
          <w:sz w:val="28"/>
          <w:szCs w:val="28"/>
        </w:rPr>
        <w:t xml:space="preserve"> бюджета.</w:t>
      </w:r>
    </w:p>
    <w:p w:rsidR="005E0CF7" w:rsidRDefault="00884138" w:rsidP="00F728B7">
      <w:pPr>
        <w:ind w:firstLine="851"/>
        <w:jc w:val="both"/>
        <w:rPr>
          <w:noProof/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4F3236">
        <w:rPr>
          <w:sz w:val="28"/>
          <w:szCs w:val="28"/>
        </w:rPr>
        <w:t>тратегическ</w:t>
      </w:r>
      <w:r w:rsidR="00564D80">
        <w:rPr>
          <w:sz w:val="28"/>
          <w:szCs w:val="28"/>
        </w:rPr>
        <w:t>ие</w:t>
      </w:r>
      <w:r w:rsidRPr="004F3236">
        <w:rPr>
          <w:sz w:val="28"/>
          <w:szCs w:val="28"/>
        </w:rPr>
        <w:t xml:space="preserve"> приорит</w:t>
      </w:r>
      <w:r w:rsidR="00564D80">
        <w:rPr>
          <w:sz w:val="28"/>
          <w:szCs w:val="28"/>
        </w:rPr>
        <w:t>еты</w:t>
      </w:r>
      <w:r w:rsidRPr="004F3236">
        <w:rPr>
          <w:sz w:val="28"/>
          <w:szCs w:val="28"/>
        </w:rPr>
        <w:t xml:space="preserve"> расходов бюджета </w:t>
      </w:r>
      <w:r w:rsidRPr="001752A9">
        <w:rPr>
          <w:sz w:val="28"/>
          <w:szCs w:val="28"/>
        </w:rPr>
        <w:t>на реализацию наци</w:t>
      </w:r>
      <w:r w:rsidRPr="001752A9">
        <w:rPr>
          <w:sz w:val="28"/>
          <w:szCs w:val="28"/>
        </w:rPr>
        <w:t>о</w:t>
      </w:r>
      <w:r w:rsidRPr="001752A9">
        <w:rPr>
          <w:sz w:val="28"/>
          <w:szCs w:val="28"/>
        </w:rPr>
        <w:t xml:space="preserve">нальных целей, определенных в </w:t>
      </w:r>
      <w:r>
        <w:rPr>
          <w:sz w:val="28"/>
          <w:szCs w:val="28"/>
        </w:rPr>
        <w:t>у</w:t>
      </w:r>
      <w:r w:rsidRPr="001752A9">
        <w:rPr>
          <w:sz w:val="28"/>
          <w:szCs w:val="28"/>
        </w:rPr>
        <w:t>казах Президента Российской Федерации от 7 мая 2018 года № 2</w:t>
      </w:r>
      <w:r>
        <w:rPr>
          <w:sz w:val="28"/>
          <w:szCs w:val="28"/>
        </w:rPr>
        <w:t xml:space="preserve">04 и от 21 июля 2020 года № 474, а также </w:t>
      </w:r>
      <w:r w:rsidRPr="004F3236">
        <w:rPr>
          <w:sz w:val="28"/>
          <w:szCs w:val="28"/>
        </w:rPr>
        <w:t>реализация мер</w:t>
      </w:r>
      <w:r w:rsidR="005E0CF7">
        <w:rPr>
          <w:sz w:val="28"/>
          <w:szCs w:val="28"/>
        </w:rPr>
        <w:t>,</w:t>
      </w:r>
      <w:r w:rsidRPr="004F3236">
        <w:rPr>
          <w:sz w:val="28"/>
          <w:szCs w:val="28"/>
        </w:rPr>
        <w:t xml:space="preserve"> </w:t>
      </w:r>
      <w:r w:rsidR="005E0CF7">
        <w:rPr>
          <w:sz w:val="28"/>
          <w:szCs w:val="28"/>
        </w:rPr>
        <w:t>направленн</w:t>
      </w:r>
      <w:r w:rsidR="00891B31">
        <w:rPr>
          <w:sz w:val="28"/>
          <w:szCs w:val="28"/>
        </w:rPr>
        <w:t>ых</w:t>
      </w:r>
      <w:r w:rsidR="005E0CF7">
        <w:rPr>
          <w:sz w:val="28"/>
          <w:szCs w:val="28"/>
        </w:rPr>
        <w:t xml:space="preserve"> на обеспечение сбалансированного развития города Дивного</w:t>
      </w:r>
      <w:r w:rsidR="005E0CF7">
        <w:rPr>
          <w:sz w:val="28"/>
          <w:szCs w:val="28"/>
        </w:rPr>
        <w:t>р</w:t>
      </w:r>
      <w:r w:rsidR="005E0CF7">
        <w:rPr>
          <w:sz w:val="28"/>
          <w:szCs w:val="28"/>
        </w:rPr>
        <w:t xml:space="preserve">ска, </w:t>
      </w:r>
      <w:r>
        <w:rPr>
          <w:sz w:val="28"/>
          <w:szCs w:val="28"/>
        </w:rPr>
        <w:t xml:space="preserve">определены в </w:t>
      </w:r>
      <w:r w:rsidRPr="003C3799">
        <w:rPr>
          <w:sz w:val="28"/>
          <w:szCs w:val="28"/>
        </w:rPr>
        <w:t xml:space="preserve">задачах </w:t>
      </w:r>
      <w:r w:rsidRPr="003C3799">
        <w:rPr>
          <w:noProof/>
          <w:sz w:val="28"/>
          <w:szCs w:val="28"/>
        </w:rPr>
        <w:t xml:space="preserve">бюджетной политики </w:t>
      </w:r>
      <w:r w:rsidR="005E0CF7">
        <w:rPr>
          <w:noProof/>
          <w:sz w:val="28"/>
          <w:szCs w:val="28"/>
        </w:rPr>
        <w:t>Дивногорска</w:t>
      </w:r>
      <w:r w:rsidRPr="003C3799">
        <w:rPr>
          <w:noProof/>
          <w:sz w:val="28"/>
          <w:szCs w:val="28"/>
        </w:rPr>
        <w:t xml:space="preserve"> на 2021 год и на плановый период 2022 и 202</w:t>
      </w:r>
      <w:r w:rsidR="005A30CB">
        <w:rPr>
          <w:noProof/>
          <w:sz w:val="28"/>
          <w:szCs w:val="28"/>
        </w:rPr>
        <w:t>3</w:t>
      </w:r>
      <w:r w:rsidRPr="003C3799">
        <w:rPr>
          <w:noProof/>
          <w:sz w:val="28"/>
          <w:szCs w:val="28"/>
        </w:rPr>
        <w:t xml:space="preserve"> </w:t>
      </w:r>
      <w:r w:rsidR="005E0CF7">
        <w:rPr>
          <w:noProof/>
          <w:sz w:val="28"/>
          <w:szCs w:val="28"/>
        </w:rPr>
        <w:t xml:space="preserve">годов. </w:t>
      </w:r>
      <w:proofErr w:type="gramEnd"/>
    </w:p>
    <w:p w:rsidR="00884138" w:rsidRPr="00331695" w:rsidRDefault="00884138" w:rsidP="00F728B7">
      <w:pPr>
        <w:ind w:firstLine="851"/>
        <w:jc w:val="both"/>
        <w:rPr>
          <w:sz w:val="10"/>
          <w:szCs w:val="10"/>
        </w:rPr>
      </w:pPr>
      <w:r>
        <w:rPr>
          <w:sz w:val="28"/>
        </w:rPr>
        <w:t xml:space="preserve">В </w:t>
      </w:r>
      <w:r>
        <w:rPr>
          <w:sz w:val="28"/>
          <w:szCs w:val="28"/>
        </w:rPr>
        <w:t xml:space="preserve">условиях ухудшения экономической ситуации </w:t>
      </w:r>
      <w:r>
        <w:rPr>
          <w:sz w:val="28"/>
        </w:rPr>
        <w:t>расходы бюджета на 2021-2023 годы проектом запланированы с</w:t>
      </w:r>
      <w:r w:rsidR="000622D4">
        <w:rPr>
          <w:sz w:val="28"/>
        </w:rPr>
        <w:t xml:space="preserve"> учетом финансирования меропри</w:t>
      </w:r>
      <w:r w:rsidR="000622D4">
        <w:rPr>
          <w:sz w:val="28"/>
        </w:rPr>
        <w:t>я</w:t>
      </w:r>
      <w:r w:rsidR="000622D4">
        <w:rPr>
          <w:sz w:val="28"/>
        </w:rPr>
        <w:t>тий, расходов, связанных с профилактикой и устранением последствий распр</w:t>
      </w:r>
      <w:r w:rsidR="000622D4">
        <w:rPr>
          <w:sz w:val="28"/>
        </w:rPr>
        <w:t>о</w:t>
      </w:r>
      <w:r w:rsidR="000622D4">
        <w:rPr>
          <w:sz w:val="28"/>
        </w:rPr>
        <w:t xml:space="preserve">странения новой </w:t>
      </w:r>
      <w:proofErr w:type="spellStart"/>
      <w:r w:rsidR="000622D4">
        <w:rPr>
          <w:sz w:val="28"/>
        </w:rPr>
        <w:t>коронавирусной</w:t>
      </w:r>
      <w:proofErr w:type="spellEnd"/>
      <w:r w:rsidR="000622D4">
        <w:rPr>
          <w:sz w:val="28"/>
        </w:rPr>
        <w:t xml:space="preserve"> инфекции, а также первоочередных социал</w:t>
      </w:r>
      <w:r w:rsidR="000622D4">
        <w:rPr>
          <w:sz w:val="28"/>
        </w:rPr>
        <w:t>ь</w:t>
      </w:r>
      <w:r w:rsidR="000622D4">
        <w:rPr>
          <w:sz w:val="28"/>
        </w:rPr>
        <w:t xml:space="preserve">но значимых расходов. </w:t>
      </w:r>
    </w:p>
    <w:p w:rsidR="000622D4" w:rsidRDefault="00884138" w:rsidP="00F728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70DB">
        <w:rPr>
          <w:rFonts w:eastAsia="Calibri"/>
          <w:sz w:val="28"/>
          <w:szCs w:val="28"/>
          <w:lang w:eastAsia="en-US"/>
        </w:rPr>
        <w:t xml:space="preserve">Планирование бюджетных </w:t>
      </w:r>
      <w:proofErr w:type="gramStart"/>
      <w:r w:rsidRPr="006370DB">
        <w:rPr>
          <w:rFonts w:eastAsia="Calibri"/>
          <w:sz w:val="28"/>
          <w:szCs w:val="28"/>
          <w:lang w:eastAsia="en-US"/>
        </w:rPr>
        <w:t>ассигнований</w:t>
      </w:r>
      <w:proofErr w:type="gramEnd"/>
      <w:r w:rsidRPr="006370DB">
        <w:rPr>
          <w:rFonts w:eastAsia="Calibri"/>
          <w:sz w:val="28"/>
          <w:szCs w:val="28"/>
          <w:lang w:eastAsia="en-US"/>
        </w:rPr>
        <w:t xml:space="preserve"> на ближайшую трехлетку предусм</w:t>
      </w:r>
      <w:r w:rsidR="000622D4">
        <w:rPr>
          <w:rFonts w:eastAsia="Calibri"/>
          <w:sz w:val="28"/>
          <w:szCs w:val="28"/>
          <w:lang w:eastAsia="en-US"/>
        </w:rPr>
        <w:t xml:space="preserve">отрено </w:t>
      </w:r>
      <w:r w:rsidRPr="006370DB">
        <w:rPr>
          <w:sz w:val="28"/>
          <w:szCs w:val="28"/>
        </w:rPr>
        <w:t xml:space="preserve">исходя из «базовых» объемов бюджетных ассигнований на </w:t>
      </w:r>
      <w:r w:rsidR="00C85C32">
        <w:rPr>
          <w:sz w:val="28"/>
          <w:szCs w:val="28"/>
        </w:rPr>
        <w:t>2020</w:t>
      </w:r>
      <w:r w:rsidRPr="006370DB">
        <w:rPr>
          <w:sz w:val="28"/>
          <w:szCs w:val="28"/>
        </w:rPr>
        <w:t xml:space="preserve"> год, утвержденны</w:t>
      </w:r>
      <w:r w:rsidR="009827FA">
        <w:rPr>
          <w:sz w:val="28"/>
          <w:szCs w:val="28"/>
        </w:rPr>
        <w:t>х</w:t>
      </w:r>
      <w:r w:rsidRPr="006370DB">
        <w:rPr>
          <w:sz w:val="28"/>
          <w:szCs w:val="28"/>
        </w:rPr>
        <w:t xml:space="preserve"> </w:t>
      </w:r>
      <w:r w:rsidR="000622D4">
        <w:rPr>
          <w:sz w:val="28"/>
          <w:szCs w:val="28"/>
        </w:rPr>
        <w:t>Решением Совета депутатов</w:t>
      </w:r>
      <w:r w:rsidRPr="006370DB">
        <w:rPr>
          <w:sz w:val="28"/>
          <w:szCs w:val="28"/>
        </w:rPr>
        <w:t xml:space="preserve"> от </w:t>
      </w:r>
      <w:r w:rsidR="000622D4">
        <w:rPr>
          <w:sz w:val="28"/>
          <w:szCs w:val="28"/>
        </w:rPr>
        <w:t>17</w:t>
      </w:r>
      <w:r w:rsidRPr="006370DB">
        <w:rPr>
          <w:sz w:val="28"/>
          <w:szCs w:val="28"/>
        </w:rPr>
        <w:t xml:space="preserve">.12.2019 года № </w:t>
      </w:r>
      <w:r w:rsidR="000622D4">
        <w:rPr>
          <w:sz w:val="28"/>
          <w:szCs w:val="28"/>
        </w:rPr>
        <w:t>49-316-ГС «О бю</w:t>
      </w:r>
      <w:r w:rsidRPr="006370DB">
        <w:rPr>
          <w:sz w:val="28"/>
          <w:szCs w:val="28"/>
        </w:rPr>
        <w:t xml:space="preserve">джете </w:t>
      </w:r>
      <w:r w:rsidR="000622D4">
        <w:rPr>
          <w:sz w:val="28"/>
          <w:szCs w:val="28"/>
        </w:rPr>
        <w:t xml:space="preserve">города Дивногорска </w:t>
      </w:r>
      <w:r w:rsidRPr="006370DB">
        <w:rPr>
          <w:sz w:val="28"/>
          <w:szCs w:val="28"/>
        </w:rPr>
        <w:t>на 2020 год и на плановый период 2021 и 2022 годов»</w:t>
      </w:r>
      <w:r w:rsidR="000622D4">
        <w:rPr>
          <w:sz w:val="28"/>
          <w:szCs w:val="28"/>
        </w:rPr>
        <w:t>.</w:t>
      </w:r>
    </w:p>
    <w:p w:rsidR="00461D74" w:rsidRDefault="00461D74" w:rsidP="00F728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базовых бюджетных ассигнований использовались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ющие подходы:</w:t>
      </w:r>
    </w:p>
    <w:p w:rsidR="00461D74" w:rsidRDefault="00461D74" w:rsidP="00F728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бюджетных ассигнований на 2023 год на основе объема бюджетных ассигнований на 2022 год;</w:t>
      </w:r>
    </w:p>
    <w:p w:rsidR="00FC446E" w:rsidRDefault="00461D74" w:rsidP="00F728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уточнение базовых объемов на 2021-2022 годы с учетом увеличения расходов на исполнение публичных нормативных обязательств на</w:t>
      </w:r>
      <w:r w:rsidR="00FC446E">
        <w:rPr>
          <w:sz w:val="28"/>
          <w:szCs w:val="28"/>
        </w:rPr>
        <w:t xml:space="preserve"> 3,6%</w:t>
      </w:r>
      <w:r>
        <w:rPr>
          <w:sz w:val="28"/>
          <w:szCs w:val="28"/>
        </w:rPr>
        <w:t>, инде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сации рас</w:t>
      </w:r>
      <w:r w:rsidR="00FC446E">
        <w:rPr>
          <w:sz w:val="28"/>
          <w:szCs w:val="28"/>
        </w:rPr>
        <w:t xml:space="preserve">ходов учреждений на приобретение продуктов </w:t>
      </w:r>
      <w:r>
        <w:rPr>
          <w:sz w:val="28"/>
          <w:szCs w:val="28"/>
        </w:rPr>
        <w:t xml:space="preserve"> </w:t>
      </w:r>
      <w:r w:rsidR="00FC446E">
        <w:rPr>
          <w:sz w:val="28"/>
          <w:szCs w:val="28"/>
        </w:rPr>
        <w:t>питания в 2021 году на 3,6%</w:t>
      </w:r>
      <w:r>
        <w:rPr>
          <w:sz w:val="28"/>
          <w:szCs w:val="28"/>
        </w:rPr>
        <w:t xml:space="preserve"> и со</w:t>
      </w:r>
      <w:r w:rsidR="00FC446E">
        <w:rPr>
          <w:sz w:val="28"/>
          <w:szCs w:val="28"/>
        </w:rPr>
        <w:t>х</w:t>
      </w:r>
      <w:r>
        <w:rPr>
          <w:sz w:val="28"/>
          <w:szCs w:val="28"/>
        </w:rPr>
        <w:t>ранении</w:t>
      </w:r>
      <w:r w:rsidR="00FC446E">
        <w:rPr>
          <w:sz w:val="28"/>
          <w:szCs w:val="28"/>
        </w:rPr>
        <w:t xml:space="preserve"> объемов прочих расходов на уровне 2020 года.</w:t>
      </w:r>
      <w:r>
        <w:rPr>
          <w:sz w:val="28"/>
          <w:szCs w:val="28"/>
        </w:rPr>
        <w:t xml:space="preserve"> </w:t>
      </w:r>
    </w:p>
    <w:p w:rsidR="00C85C32" w:rsidRDefault="00C85C32" w:rsidP="00F728B7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 xml:space="preserve">Проект </w:t>
      </w:r>
      <w:r>
        <w:rPr>
          <w:sz w:val="28"/>
          <w:szCs w:val="28"/>
        </w:rPr>
        <w:t xml:space="preserve">решения  </w:t>
      </w:r>
      <w:proofErr w:type="spellStart"/>
      <w:r>
        <w:rPr>
          <w:sz w:val="28"/>
          <w:szCs w:val="28"/>
        </w:rPr>
        <w:t>Дивногорского</w:t>
      </w:r>
      <w:proofErr w:type="spellEnd"/>
      <w:r>
        <w:rPr>
          <w:sz w:val="28"/>
          <w:szCs w:val="28"/>
        </w:rPr>
        <w:t xml:space="preserve"> городского Совета депутатов</w:t>
      </w:r>
      <w:r>
        <w:rPr>
          <w:sz w:val="28"/>
        </w:rPr>
        <w:t xml:space="preserve"> «</w:t>
      </w:r>
      <w:r>
        <w:rPr>
          <w:sz w:val="28"/>
          <w:szCs w:val="28"/>
        </w:rPr>
        <w:t>О 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жете города Дивногорска на 2021 год и плановый период 2022 - 2023 годов</w:t>
      </w:r>
      <w:r>
        <w:rPr>
          <w:sz w:val="28"/>
        </w:rPr>
        <w:t xml:space="preserve">» предусматривает уточнение базовых объемов бюджетных ассигнований на 2022 – 2023 годы с учетом </w:t>
      </w:r>
      <w:r>
        <w:rPr>
          <w:sz w:val="28"/>
          <w:szCs w:val="28"/>
        </w:rPr>
        <w:t>индексации расходов:</w:t>
      </w:r>
    </w:p>
    <w:p w:rsidR="00C85C32" w:rsidRDefault="009827FA" w:rsidP="009827F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5C32">
        <w:rPr>
          <w:rFonts w:ascii="Times New Roman" w:hAnsi="Times New Roman" w:cs="Times New Roman"/>
          <w:sz w:val="28"/>
          <w:szCs w:val="28"/>
        </w:rPr>
        <w:t>- на коммунальные услуги – на 5,2 %;</w:t>
      </w:r>
    </w:p>
    <w:p w:rsidR="00C85C32" w:rsidRDefault="00C85C32" w:rsidP="009827FA">
      <w:pPr>
        <w:pStyle w:val="ConsPlusCell"/>
        <w:tabs>
          <w:tab w:val="num" w:pos="136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 приобретение продуктов для организации питания в 2021 году на 3,6%;</w:t>
      </w:r>
    </w:p>
    <w:p w:rsidR="00DA3644" w:rsidRDefault="00884138" w:rsidP="00F728B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46E24">
        <w:rPr>
          <w:sz w:val="28"/>
          <w:szCs w:val="28"/>
        </w:rPr>
        <w:t>Анализ плановых на</w:t>
      </w:r>
      <w:r w:rsidR="000622D4">
        <w:rPr>
          <w:sz w:val="28"/>
          <w:szCs w:val="28"/>
        </w:rPr>
        <w:t>зн</w:t>
      </w:r>
      <w:r w:rsidRPr="00246E24">
        <w:rPr>
          <w:sz w:val="28"/>
          <w:szCs w:val="28"/>
        </w:rPr>
        <w:t xml:space="preserve">ачений, предусмотренных в </w:t>
      </w:r>
      <w:r w:rsidR="00DA3644">
        <w:rPr>
          <w:sz w:val="28"/>
          <w:szCs w:val="28"/>
        </w:rPr>
        <w:t>проекте бюджета</w:t>
      </w:r>
      <w:r w:rsidRPr="00246E24">
        <w:rPr>
          <w:sz w:val="28"/>
          <w:szCs w:val="28"/>
        </w:rPr>
        <w:t xml:space="preserve">, приведен в таблице: </w:t>
      </w:r>
      <w:r w:rsidRPr="001439E6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         </w:t>
      </w:r>
      <w:r w:rsidRPr="001439E6">
        <w:rPr>
          <w:sz w:val="26"/>
          <w:szCs w:val="26"/>
        </w:rPr>
        <w:t xml:space="preserve">                  </w:t>
      </w:r>
    </w:p>
    <w:p w:rsidR="00884138" w:rsidRPr="001110D7" w:rsidRDefault="00DA3644" w:rsidP="00F728B7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                                  </w:t>
      </w:r>
      <w:r w:rsidR="00884138" w:rsidRPr="001439E6">
        <w:rPr>
          <w:sz w:val="26"/>
          <w:szCs w:val="26"/>
        </w:rPr>
        <w:t xml:space="preserve"> </w:t>
      </w:r>
      <w:r w:rsidR="00884138" w:rsidRPr="001110D7">
        <w:rPr>
          <w:sz w:val="22"/>
          <w:szCs w:val="22"/>
        </w:rPr>
        <w:t>тыс. рублей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14"/>
        <w:gridCol w:w="1280"/>
        <w:gridCol w:w="1272"/>
        <w:gridCol w:w="1133"/>
        <w:gridCol w:w="1134"/>
        <w:gridCol w:w="711"/>
        <w:gridCol w:w="852"/>
        <w:gridCol w:w="853"/>
      </w:tblGrid>
      <w:tr w:rsidR="009827FA" w:rsidRPr="00DF1D31" w:rsidTr="00F95C62">
        <w:trPr>
          <w:trHeight w:val="564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7FA" w:rsidRPr="00DF1D31" w:rsidRDefault="009827FA" w:rsidP="009827FA">
            <w:pPr>
              <w:ind w:left="34" w:right="-108" w:firstLine="851"/>
              <w:rPr>
                <w:sz w:val="18"/>
                <w:szCs w:val="18"/>
              </w:rPr>
            </w:pPr>
            <w:r w:rsidRPr="00DF1D3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7FA" w:rsidRPr="00DF1D31" w:rsidRDefault="009827FA" w:rsidP="009827FA">
            <w:pPr>
              <w:ind w:left="-108" w:right="-108" w:hanging="3"/>
              <w:jc w:val="center"/>
              <w:rPr>
                <w:sz w:val="18"/>
                <w:szCs w:val="18"/>
              </w:rPr>
            </w:pPr>
            <w:r w:rsidRPr="00DF1D31">
              <w:rPr>
                <w:sz w:val="18"/>
                <w:szCs w:val="18"/>
              </w:rPr>
              <w:t xml:space="preserve">Предусмотрено  </w:t>
            </w:r>
            <w:r>
              <w:rPr>
                <w:sz w:val="18"/>
                <w:szCs w:val="18"/>
              </w:rPr>
              <w:t>на 2020 год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7FA" w:rsidRPr="00DF1D31" w:rsidRDefault="009827FA" w:rsidP="008514D3">
            <w:pPr>
              <w:jc w:val="center"/>
              <w:rPr>
                <w:sz w:val="18"/>
                <w:szCs w:val="18"/>
              </w:rPr>
            </w:pPr>
            <w:r w:rsidRPr="00DF1D31">
              <w:rPr>
                <w:sz w:val="18"/>
                <w:szCs w:val="18"/>
              </w:rPr>
              <w:t>Предусмотрено проектом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7FA" w:rsidRPr="00DF1D31" w:rsidRDefault="009827FA" w:rsidP="004A081B">
            <w:pPr>
              <w:ind w:left="-108" w:right="-108" w:firstLine="851"/>
              <w:rPr>
                <w:sz w:val="18"/>
                <w:szCs w:val="18"/>
              </w:rPr>
            </w:pPr>
            <w:r w:rsidRPr="00DF1D31">
              <w:rPr>
                <w:sz w:val="18"/>
                <w:szCs w:val="18"/>
              </w:rPr>
              <w:t>Отклонение %</w:t>
            </w:r>
          </w:p>
        </w:tc>
      </w:tr>
      <w:tr w:rsidR="009827FA" w:rsidRPr="00DF1D31" w:rsidTr="00F95C62">
        <w:trPr>
          <w:trHeight w:val="274"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7FA" w:rsidRPr="00DF1D31" w:rsidRDefault="009827FA" w:rsidP="00F728B7">
            <w:pPr>
              <w:ind w:left="34" w:right="-108"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27FA" w:rsidRPr="00DF1D31" w:rsidRDefault="009827FA" w:rsidP="00F728B7">
            <w:pPr>
              <w:ind w:firstLine="851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7FA" w:rsidRPr="00DF1D31" w:rsidRDefault="009827FA" w:rsidP="00982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DF1D31">
              <w:rPr>
                <w:sz w:val="16"/>
                <w:szCs w:val="16"/>
              </w:rPr>
              <w:t xml:space="preserve">а </w:t>
            </w:r>
            <w:r w:rsidRPr="00DF1D31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DF1D31">
              <w:rPr>
                <w:bCs/>
                <w:sz w:val="16"/>
                <w:szCs w:val="16"/>
              </w:rPr>
              <w:t>г.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7FA" w:rsidRPr="00DF1D31" w:rsidRDefault="009827FA" w:rsidP="009827FA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  <w:r w:rsidRPr="00DF1D31">
              <w:rPr>
                <w:bCs/>
                <w:sz w:val="16"/>
                <w:szCs w:val="16"/>
              </w:rPr>
              <w:t>а 202</w:t>
            </w:r>
            <w:r>
              <w:rPr>
                <w:bCs/>
                <w:sz w:val="16"/>
                <w:szCs w:val="16"/>
              </w:rPr>
              <w:t>2</w:t>
            </w:r>
            <w:r w:rsidRPr="00DF1D31">
              <w:rPr>
                <w:bCs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7FA" w:rsidRPr="00DF1D31" w:rsidRDefault="009827FA" w:rsidP="009827FA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  <w:r w:rsidRPr="00DF1D31">
              <w:rPr>
                <w:bCs/>
                <w:sz w:val="16"/>
                <w:szCs w:val="16"/>
              </w:rPr>
              <w:t>а 202</w:t>
            </w:r>
            <w:r>
              <w:rPr>
                <w:bCs/>
                <w:sz w:val="16"/>
                <w:szCs w:val="16"/>
              </w:rPr>
              <w:t>3</w:t>
            </w:r>
            <w:r w:rsidRPr="00DF1D31">
              <w:rPr>
                <w:bCs/>
                <w:sz w:val="16"/>
                <w:szCs w:val="16"/>
              </w:rPr>
              <w:t>г.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7FA" w:rsidRPr="00DF1D31" w:rsidRDefault="009827FA" w:rsidP="00F728B7">
            <w:pPr>
              <w:ind w:left="-108" w:right="-108" w:firstLine="851"/>
              <w:jc w:val="center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  <w:r w:rsidRPr="00DF1D31">
              <w:rPr>
                <w:sz w:val="16"/>
                <w:szCs w:val="16"/>
              </w:rPr>
              <w:t>021г к 202</w:t>
            </w:r>
            <w:r>
              <w:rPr>
                <w:sz w:val="16"/>
                <w:szCs w:val="16"/>
              </w:rPr>
              <w:t>0</w:t>
            </w:r>
            <w:r w:rsidRPr="00DF1D31">
              <w:rPr>
                <w:sz w:val="16"/>
                <w:szCs w:val="16"/>
              </w:rPr>
              <w:t>г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C62" w:rsidRDefault="009827FA" w:rsidP="00F95C6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F1D31">
              <w:rPr>
                <w:sz w:val="16"/>
                <w:szCs w:val="16"/>
              </w:rPr>
              <w:t xml:space="preserve">022г </w:t>
            </w:r>
          </w:p>
          <w:p w:rsidR="009827FA" w:rsidRPr="00DF1D31" w:rsidRDefault="009827FA" w:rsidP="00F95C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к 202</w:t>
            </w:r>
            <w:r>
              <w:rPr>
                <w:sz w:val="16"/>
                <w:szCs w:val="16"/>
              </w:rPr>
              <w:t>0</w:t>
            </w:r>
            <w:r w:rsidRPr="00DF1D31">
              <w:rPr>
                <w:sz w:val="16"/>
                <w:szCs w:val="16"/>
              </w:rPr>
              <w:t>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7FA" w:rsidRPr="005E5078" w:rsidRDefault="009827FA" w:rsidP="00F728B7">
            <w:pPr>
              <w:ind w:left="-108" w:right="-108" w:firstLine="851"/>
              <w:jc w:val="center"/>
              <w:rPr>
                <w:sz w:val="16"/>
                <w:szCs w:val="16"/>
              </w:rPr>
            </w:pPr>
            <w:r w:rsidRPr="005E507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  <w:r w:rsidRPr="005E5078">
              <w:rPr>
                <w:sz w:val="16"/>
                <w:szCs w:val="16"/>
              </w:rPr>
              <w:t>023 к 2020г</w:t>
            </w:r>
          </w:p>
        </w:tc>
      </w:tr>
      <w:tr w:rsidR="009827FA" w:rsidRPr="00587A2E" w:rsidTr="00F95C62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A" w:rsidRPr="00054EA8" w:rsidRDefault="009827FA" w:rsidP="009827FA">
            <w:pPr>
              <w:ind w:left="34" w:right="-108" w:firstLine="284"/>
              <w:jc w:val="both"/>
              <w:rPr>
                <w:b/>
                <w:sz w:val="18"/>
                <w:szCs w:val="18"/>
              </w:rPr>
            </w:pPr>
            <w:r w:rsidRPr="00054EA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4A081B">
            <w:pPr>
              <w:ind w:left="-108" w:right="180" w:hanging="3"/>
              <w:jc w:val="right"/>
              <w:rPr>
                <w:b/>
              </w:rPr>
            </w:pPr>
            <w:r w:rsidRPr="00A7553A">
              <w:rPr>
                <w:b/>
              </w:rPr>
              <w:t>1465492,4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4A081B">
            <w:pPr>
              <w:ind w:left="-108"/>
              <w:jc w:val="right"/>
              <w:rPr>
                <w:b/>
              </w:rPr>
            </w:pPr>
            <w:r w:rsidRPr="00A7553A">
              <w:rPr>
                <w:b/>
              </w:rPr>
              <w:t>1324420,0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4A081B">
            <w:pPr>
              <w:ind w:left="-108" w:right="34"/>
              <w:jc w:val="right"/>
              <w:rPr>
                <w:b/>
              </w:rPr>
            </w:pPr>
            <w:r w:rsidRPr="00A7553A">
              <w:rPr>
                <w:b/>
              </w:rPr>
              <w:t>1267460,5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4A081B">
            <w:pPr>
              <w:ind w:left="-6772"/>
              <w:jc w:val="right"/>
              <w:rPr>
                <w:b/>
              </w:rPr>
            </w:pPr>
            <w:r w:rsidRPr="00A7553A">
              <w:rPr>
                <w:b/>
              </w:rPr>
              <w:t>1230932,7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F95C62">
            <w:pPr>
              <w:ind w:left="-108" w:right="-108"/>
              <w:jc w:val="right"/>
              <w:rPr>
                <w:b/>
              </w:rPr>
            </w:pPr>
            <w:r w:rsidRPr="00A7553A">
              <w:rPr>
                <w:b/>
              </w:rPr>
              <w:t>90,4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F95C62">
            <w:pPr>
              <w:ind w:left="-108" w:right="-108"/>
              <w:jc w:val="right"/>
              <w:rPr>
                <w:b/>
              </w:rPr>
            </w:pPr>
            <w:r w:rsidRPr="00A7553A">
              <w:rPr>
                <w:b/>
              </w:rPr>
              <w:t>86,5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F95C62">
            <w:pPr>
              <w:ind w:left="-108" w:right="-108" w:firstLine="2"/>
              <w:jc w:val="right"/>
              <w:rPr>
                <w:b/>
              </w:rPr>
            </w:pPr>
            <w:r w:rsidRPr="00A7553A">
              <w:rPr>
                <w:b/>
              </w:rPr>
              <w:t>84,0</w:t>
            </w:r>
          </w:p>
        </w:tc>
      </w:tr>
      <w:tr w:rsidR="009827FA" w:rsidRPr="00587A2E" w:rsidTr="00F95C62">
        <w:trPr>
          <w:trHeight w:val="34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A" w:rsidRPr="00054EA8" w:rsidRDefault="009827FA" w:rsidP="004A081B">
            <w:pPr>
              <w:ind w:left="34" w:right="-108"/>
              <w:jc w:val="both"/>
              <w:rPr>
                <w:sz w:val="18"/>
                <w:szCs w:val="18"/>
              </w:rPr>
            </w:pPr>
            <w:r w:rsidRPr="00054EA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4A081B">
            <w:pPr>
              <w:ind w:left="-253" w:right="180" w:firstLine="142"/>
              <w:jc w:val="right"/>
            </w:pPr>
            <w:r w:rsidRPr="00A7553A">
              <w:t>61486,8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4A081B">
            <w:pPr>
              <w:ind w:left="-108"/>
              <w:jc w:val="right"/>
            </w:pPr>
            <w:r w:rsidRPr="00A7553A">
              <w:t>77116,3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4A081B">
            <w:pPr>
              <w:ind w:left="-108" w:right="34" w:hanging="1"/>
              <w:jc w:val="right"/>
            </w:pPr>
            <w:r w:rsidRPr="00A7553A">
              <w:t>77186,9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4A081B">
            <w:pPr>
              <w:ind w:left="-108"/>
              <w:jc w:val="right"/>
            </w:pPr>
            <w:r w:rsidRPr="00A7553A">
              <w:t>77106,0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F95C62">
            <w:pPr>
              <w:ind w:left="-108" w:right="-108"/>
              <w:jc w:val="right"/>
            </w:pPr>
            <w:r w:rsidRPr="00A7553A">
              <w:t>125,4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F95C62">
            <w:pPr>
              <w:ind w:left="-108" w:right="-108"/>
              <w:jc w:val="right"/>
            </w:pPr>
            <w:r w:rsidRPr="00A7553A">
              <w:t>125,5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F95C62">
            <w:pPr>
              <w:ind w:left="-108" w:right="-108" w:firstLine="2"/>
              <w:jc w:val="right"/>
            </w:pPr>
            <w:r w:rsidRPr="00A7553A">
              <w:t>125,4</w:t>
            </w:r>
          </w:p>
        </w:tc>
      </w:tr>
      <w:tr w:rsidR="009827FA" w:rsidRPr="00587A2E" w:rsidTr="00F95C62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A" w:rsidRPr="00054EA8" w:rsidRDefault="009827FA" w:rsidP="004A081B">
            <w:pPr>
              <w:ind w:left="34" w:right="-108"/>
              <w:jc w:val="both"/>
              <w:rPr>
                <w:sz w:val="18"/>
                <w:szCs w:val="18"/>
              </w:rPr>
            </w:pPr>
            <w:r w:rsidRPr="00054EA8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4A081B">
            <w:pPr>
              <w:ind w:left="-253" w:right="180" w:firstLine="142"/>
              <w:jc w:val="right"/>
            </w:pPr>
            <w:r w:rsidRPr="00A7553A">
              <w:t>3449,6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4A081B">
            <w:pPr>
              <w:ind w:left="-108"/>
              <w:jc w:val="right"/>
            </w:pPr>
            <w:r w:rsidRPr="00A7553A">
              <w:t>3467,8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4A081B">
            <w:pPr>
              <w:ind w:left="-108" w:right="34" w:hanging="1"/>
              <w:jc w:val="right"/>
            </w:pPr>
            <w:r w:rsidRPr="00A7553A">
              <w:t>3528,0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4A081B">
            <w:pPr>
              <w:ind w:left="-108"/>
              <w:jc w:val="right"/>
            </w:pPr>
            <w:r w:rsidRPr="00A7553A"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F95C62">
            <w:pPr>
              <w:ind w:left="-108" w:right="-108"/>
              <w:jc w:val="right"/>
            </w:pPr>
            <w:r w:rsidRPr="00A7553A">
              <w:t>100,5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F95C62">
            <w:pPr>
              <w:ind w:left="-108" w:right="-108"/>
              <w:jc w:val="right"/>
            </w:pPr>
            <w:r w:rsidRPr="00A7553A">
              <w:t>102,3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F95C62">
            <w:pPr>
              <w:ind w:left="-108" w:right="-108" w:firstLine="2"/>
              <w:jc w:val="right"/>
            </w:pPr>
            <w:r w:rsidRPr="00A7553A">
              <w:t>-</w:t>
            </w:r>
          </w:p>
        </w:tc>
      </w:tr>
      <w:tr w:rsidR="009827FA" w:rsidRPr="00587A2E" w:rsidTr="00F95C62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A" w:rsidRPr="00054EA8" w:rsidRDefault="009827FA" w:rsidP="004A081B">
            <w:pPr>
              <w:ind w:left="34" w:right="-108"/>
              <w:jc w:val="both"/>
              <w:rPr>
                <w:sz w:val="18"/>
                <w:szCs w:val="18"/>
              </w:rPr>
            </w:pPr>
            <w:r w:rsidRPr="00054EA8">
              <w:rPr>
                <w:sz w:val="18"/>
                <w:szCs w:val="18"/>
              </w:rPr>
              <w:t>Национальная безопасность и прав</w:t>
            </w:r>
            <w:r w:rsidRPr="00054EA8">
              <w:rPr>
                <w:sz w:val="18"/>
                <w:szCs w:val="18"/>
              </w:rPr>
              <w:t>о</w:t>
            </w:r>
            <w:r w:rsidRPr="00054EA8">
              <w:rPr>
                <w:sz w:val="18"/>
                <w:szCs w:val="18"/>
              </w:rPr>
              <w:t>охранительная деятельность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4A081B">
            <w:pPr>
              <w:ind w:left="-253" w:right="180" w:firstLine="142"/>
              <w:jc w:val="right"/>
            </w:pPr>
            <w:r w:rsidRPr="00A7553A">
              <w:t>4022,4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4A081B">
            <w:pPr>
              <w:ind w:left="-108"/>
              <w:jc w:val="right"/>
            </w:pPr>
            <w:r w:rsidRPr="00A7553A">
              <w:t>4230,4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4A081B">
            <w:pPr>
              <w:ind w:left="-108" w:right="34" w:hanging="1"/>
              <w:jc w:val="right"/>
            </w:pPr>
            <w:r w:rsidRPr="00A7553A">
              <w:t>4230,4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4A081B">
            <w:pPr>
              <w:ind w:left="-108"/>
              <w:jc w:val="right"/>
            </w:pPr>
            <w:r w:rsidRPr="00A7553A">
              <w:t>4230,4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F95C62">
            <w:pPr>
              <w:ind w:left="-958" w:right="-108"/>
              <w:jc w:val="right"/>
            </w:pPr>
            <w:r w:rsidRPr="00A7553A">
              <w:t>105,2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F95C62">
            <w:pPr>
              <w:ind w:left="-108" w:right="-108"/>
              <w:jc w:val="right"/>
            </w:pPr>
            <w:r w:rsidRPr="00A7553A">
              <w:t>105,2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F95C62">
            <w:pPr>
              <w:ind w:left="-108" w:right="-108" w:firstLine="2"/>
              <w:jc w:val="right"/>
            </w:pPr>
            <w:r w:rsidRPr="00A7553A">
              <w:t>105,2</w:t>
            </w:r>
          </w:p>
        </w:tc>
      </w:tr>
      <w:tr w:rsidR="009827FA" w:rsidRPr="00587A2E" w:rsidTr="00F95C62">
        <w:trPr>
          <w:trHeight w:val="28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A" w:rsidRPr="00054EA8" w:rsidRDefault="009827FA" w:rsidP="004A081B">
            <w:pPr>
              <w:ind w:left="34" w:right="-108"/>
              <w:jc w:val="both"/>
              <w:rPr>
                <w:sz w:val="18"/>
                <w:szCs w:val="18"/>
              </w:rPr>
            </w:pPr>
            <w:r w:rsidRPr="00054EA8">
              <w:rPr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4A081B">
            <w:pPr>
              <w:ind w:left="-253" w:right="180" w:firstLine="142"/>
              <w:jc w:val="right"/>
            </w:pPr>
            <w:r w:rsidRPr="00A7553A">
              <w:t>61046,1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4A081B">
            <w:pPr>
              <w:ind w:left="-108"/>
              <w:jc w:val="right"/>
            </w:pPr>
            <w:r w:rsidRPr="00A7553A">
              <w:t>59553,7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4A081B">
            <w:pPr>
              <w:ind w:left="-108" w:right="34" w:hanging="1"/>
              <w:jc w:val="right"/>
            </w:pPr>
            <w:r w:rsidRPr="00A7553A">
              <w:t>58532,7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4A081B">
            <w:pPr>
              <w:ind w:left="-108"/>
              <w:jc w:val="right"/>
            </w:pPr>
            <w:r w:rsidRPr="00A7553A">
              <w:t>59427,6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F95C62">
            <w:pPr>
              <w:ind w:left="-108" w:right="-108"/>
              <w:jc w:val="right"/>
            </w:pPr>
            <w:r w:rsidRPr="00A7553A">
              <w:t>97,6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F95C62">
            <w:pPr>
              <w:ind w:left="-108" w:right="-108"/>
              <w:jc w:val="right"/>
            </w:pPr>
            <w:r w:rsidRPr="00A7553A">
              <w:t>95,9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F95C62">
            <w:pPr>
              <w:ind w:left="-108" w:right="-108" w:firstLine="2"/>
              <w:jc w:val="right"/>
            </w:pPr>
            <w:r w:rsidRPr="00A7553A">
              <w:t>97,3</w:t>
            </w:r>
          </w:p>
        </w:tc>
      </w:tr>
      <w:tr w:rsidR="009827FA" w:rsidRPr="00587A2E" w:rsidTr="00F95C62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A" w:rsidRPr="00054EA8" w:rsidRDefault="009827FA" w:rsidP="004A081B">
            <w:pPr>
              <w:ind w:left="34" w:right="-108"/>
              <w:jc w:val="both"/>
              <w:rPr>
                <w:sz w:val="18"/>
                <w:szCs w:val="18"/>
              </w:rPr>
            </w:pPr>
            <w:r w:rsidRPr="00054EA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4A081B">
            <w:pPr>
              <w:ind w:left="-253" w:right="180" w:firstLine="142"/>
              <w:jc w:val="right"/>
            </w:pPr>
            <w:r w:rsidRPr="00A7553A">
              <w:t>517073,2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4A081B">
            <w:pPr>
              <w:ind w:left="-108"/>
              <w:jc w:val="right"/>
            </w:pPr>
            <w:r w:rsidRPr="00A7553A">
              <w:t>364435,8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4A081B">
            <w:pPr>
              <w:ind w:left="-108" w:right="34" w:hanging="1"/>
              <w:jc w:val="right"/>
            </w:pPr>
            <w:r w:rsidRPr="00A7553A">
              <w:t>248288,9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4A081B">
            <w:pPr>
              <w:ind w:left="-108"/>
              <w:jc w:val="right"/>
            </w:pPr>
            <w:r w:rsidRPr="00A7553A">
              <w:t>196105,7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F95C62">
            <w:pPr>
              <w:ind w:left="-108" w:right="-108"/>
              <w:jc w:val="right"/>
            </w:pPr>
            <w:r w:rsidRPr="00A7553A">
              <w:t>70,5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F95C62">
            <w:pPr>
              <w:ind w:left="-108" w:right="-108"/>
              <w:jc w:val="right"/>
            </w:pPr>
            <w:r w:rsidRPr="00A7553A">
              <w:t>48,0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F95C62">
            <w:pPr>
              <w:ind w:left="-108" w:right="-108" w:firstLine="2"/>
              <w:jc w:val="right"/>
            </w:pPr>
            <w:r w:rsidRPr="00A7553A">
              <w:t>38,0</w:t>
            </w:r>
          </w:p>
        </w:tc>
      </w:tr>
      <w:tr w:rsidR="009827FA" w:rsidRPr="00587A2E" w:rsidTr="00F95C62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A" w:rsidRPr="00054EA8" w:rsidRDefault="009827FA" w:rsidP="004A081B">
            <w:pPr>
              <w:ind w:left="34" w:right="-108"/>
              <w:jc w:val="both"/>
              <w:rPr>
                <w:sz w:val="18"/>
                <w:szCs w:val="18"/>
              </w:rPr>
            </w:pPr>
            <w:r w:rsidRPr="00054EA8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4A081B">
            <w:pPr>
              <w:ind w:left="-253" w:right="180" w:firstLine="142"/>
              <w:jc w:val="right"/>
            </w:pPr>
            <w:r w:rsidRPr="00A7553A">
              <w:t>635423,9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4A081B">
            <w:pPr>
              <w:ind w:left="-108"/>
              <w:jc w:val="right"/>
            </w:pPr>
            <w:r w:rsidRPr="00A7553A">
              <w:t>647287,0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4A081B">
            <w:pPr>
              <w:ind w:left="-108" w:right="34" w:hanging="1"/>
              <w:jc w:val="right"/>
            </w:pPr>
            <w:r w:rsidRPr="00A7553A">
              <w:t>642558,6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4A081B">
            <w:pPr>
              <w:ind w:left="-108"/>
              <w:jc w:val="right"/>
            </w:pPr>
            <w:r w:rsidRPr="00A7553A">
              <w:t>639734,2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F95C62">
            <w:pPr>
              <w:ind w:left="-108" w:right="-108"/>
              <w:jc w:val="right"/>
            </w:pPr>
            <w:r w:rsidRPr="00A7553A">
              <w:t>101,9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F95C62">
            <w:pPr>
              <w:ind w:left="-108" w:right="-108"/>
              <w:jc w:val="right"/>
            </w:pPr>
            <w:r w:rsidRPr="00A7553A">
              <w:t>101,1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F95C62">
            <w:pPr>
              <w:ind w:left="-108" w:right="-108" w:firstLine="2"/>
              <w:jc w:val="right"/>
            </w:pPr>
            <w:r w:rsidRPr="00A7553A">
              <w:t>100,7</w:t>
            </w:r>
          </w:p>
        </w:tc>
      </w:tr>
      <w:tr w:rsidR="009827FA" w:rsidRPr="00587A2E" w:rsidTr="00F95C62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A" w:rsidRPr="00054EA8" w:rsidRDefault="009827FA" w:rsidP="004A081B">
            <w:pPr>
              <w:ind w:left="34" w:right="-108"/>
              <w:jc w:val="both"/>
              <w:rPr>
                <w:sz w:val="18"/>
                <w:szCs w:val="18"/>
              </w:rPr>
            </w:pPr>
            <w:r w:rsidRPr="00054EA8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4A081B">
            <w:pPr>
              <w:ind w:left="-253" w:right="180" w:firstLine="142"/>
              <w:jc w:val="right"/>
            </w:pPr>
            <w:r w:rsidRPr="00A7553A">
              <w:t>107933,4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4A081B">
            <w:pPr>
              <w:ind w:left="-108"/>
              <w:jc w:val="right"/>
            </w:pPr>
            <w:r w:rsidRPr="00A7553A">
              <w:t>105249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4A081B">
            <w:pPr>
              <w:ind w:left="-108" w:right="34" w:hanging="1"/>
              <w:jc w:val="right"/>
            </w:pPr>
            <w:r w:rsidRPr="00A7553A">
              <w:t>105249,0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4A081B">
            <w:pPr>
              <w:ind w:left="-108"/>
              <w:jc w:val="right"/>
            </w:pPr>
            <w:r w:rsidRPr="00A7553A">
              <w:t>105249,0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F95C62">
            <w:pPr>
              <w:ind w:left="-108" w:right="-108"/>
              <w:jc w:val="right"/>
            </w:pPr>
            <w:r w:rsidRPr="00A7553A">
              <w:t>0,98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F95C62">
            <w:pPr>
              <w:ind w:left="-108" w:right="-108"/>
              <w:jc w:val="right"/>
            </w:pPr>
            <w:r w:rsidRPr="00A7553A">
              <w:t>0,98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F95C62">
            <w:pPr>
              <w:ind w:left="-108" w:right="-108" w:firstLine="2"/>
              <w:jc w:val="right"/>
            </w:pPr>
            <w:r w:rsidRPr="00A7553A">
              <w:t>0,98</w:t>
            </w:r>
          </w:p>
        </w:tc>
      </w:tr>
      <w:tr w:rsidR="009827FA" w:rsidRPr="00587A2E" w:rsidTr="00F95C62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A" w:rsidRPr="00054EA8" w:rsidRDefault="009827FA" w:rsidP="004A081B">
            <w:pPr>
              <w:ind w:left="34" w:right="-108"/>
              <w:jc w:val="both"/>
              <w:rPr>
                <w:sz w:val="18"/>
                <w:szCs w:val="18"/>
              </w:rPr>
            </w:pPr>
            <w:r w:rsidRPr="00054EA8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4A081B">
            <w:pPr>
              <w:ind w:left="-253" w:right="180" w:firstLine="142"/>
              <w:jc w:val="right"/>
            </w:pPr>
            <w:r w:rsidRPr="00A7553A">
              <w:t>475,1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4A081B">
            <w:pPr>
              <w:ind w:left="-108"/>
              <w:jc w:val="right"/>
            </w:pPr>
            <w:r w:rsidRPr="00A7553A">
              <w:t>475,1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4A081B">
            <w:pPr>
              <w:ind w:left="-108" w:right="34" w:hanging="1"/>
              <w:jc w:val="right"/>
            </w:pPr>
            <w:r w:rsidRPr="00A7553A">
              <w:t>475,1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4A081B">
            <w:pPr>
              <w:ind w:left="-108"/>
              <w:jc w:val="right"/>
            </w:pPr>
            <w:r w:rsidRPr="00A7553A">
              <w:t>475,1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F95C62">
            <w:pPr>
              <w:ind w:left="-108" w:right="-108"/>
              <w:jc w:val="right"/>
            </w:pPr>
            <w:r w:rsidRPr="00A7553A"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F95C62">
            <w:pPr>
              <w:ind w:left="-108" w:right="-108"/>
              <w:jc w:val="right"/>
            </w:pPr>
            <w:r w:rsidRPr="00A7553A"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F95C62">
            <w:pPr>
              <w:ind w:left="-108" w:right="-108" w:firstLine="2"/>
              <w:jc w:val="right"/>
            </w:pPr>
            <w:r w:rsidRPr="00A7553A">
              <w:t>-</w:t>
            </w:r>
          </w:p>
        </w:tc>
      </w:tr>
      <w:tr w:rsidR="009827FA" w:rsidRPr="00587A2E" w:rsidTr="00F95C62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A" w:rsidRPr="00054EA8" w:rsidRDefault="009827FA" w:rsidP="004A081B">
            <w:pPr>
              <w:ind w:left="34" w:right="-108"/>
              <w:jc w:val="both"/>
              <w:rPr>
                <w:sz w:val="18"/>
                <w:szCs w:val="18"/>
              </w:rPr>
            </w:pPr>
            <w:r w:rsidRPr="00054EA8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4A081B">
            <w:pPr>
              <w:ind w:left="-253" w:right="180" w:firstLine="142"/>
              <w:jc w:val="right"/>
            </w:pPr>
            <w:r w:rsidRPr="00A7553A">
              <w:t>40293,7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4A081B">
            <w:pPr>
              <w:ind w:left="-108"/>
              <w:jc w:val="right"/>
            </w:pPr>
            <w:r w:rsidRPr="00A7553A">
              <w:t>33010,6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4A081B">
            <w:pPr>
              <w:ind w:left="-108" w:right="34" w:hanging="1"/>
              <w:jc w:val="right"/>
            </w:pPr>
            <w:r w:rsidRPr="00A7553A">
              <w:t>45484,3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4A081B">
            <w:pPr>
              <w:ind w:left="-108"/>
              <w:jc w:val="right"/>
            </w:pPr>
            <w:r w:rsidRPr="00A7553A">
              <w:t>32454,8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F95C62">
            <w:pPr>
              <w:ind w:left="-108" w:right="-108"/>
              <w:jc w:val="right"/>
            </w:pPr>
            <w:r w:rsidRPr="00A7553A">
              <w:t>81,9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F95C62">
            <w:pPr>
              <w:ind w:left="-108" w:right="-108"/>
              <w:jc w:val="right"/>
            </w:pPr>
            <w:r w:rsidRPr="00A7553A">
              <w:t>113,8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F95C62">
            <w:pPr>
              <w:ind w:left="-108" w:right="-108" w:firstLine="2"/>
              <w:jc w:val="right"/>
            </w:pPr>
            <w:r w:rsidRPr="00A7553A">
              <w:t>80,5</w:t>
            </w:r>
          </w:p>
        </w:tc>
      </w:tr>
      <w:tr w:rsidR="009827FA" w:rsidRPr="00587A2E" w:rsidTr="00F95C62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A" w:rsidRPr="00054EA8" w:rsidRDefault="009827FA" w:rsidP="004A081B">
            <w:pPr>
              <w:ind w:left="34" w:right="-108"/>
              <w:jc w:val="both"/>
              <w:rPr>
                <w:sz w:val="18"/>
                <w:szCs w:val="18"/>
              </w:rPr>
            </w:pPr>
            <w:r w:rsidRPr="00054EA8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4A081B">
            <w:pPr>
              <w:ind w:left="-253" w:right="180" w:firstLine="142"/>
              <w:jc w:val="right"/>
            </w:pPr>
            <w:r w:rsidRPr="00A7553A">
              <w:t>34287,1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4A081B">
            <w:pPr>
              <w:ind w:left="-108"/>
              <w:jc w:val="right"/>
            </w:pPr>
            <w:r w:rsidRPr="00A7553A">
              <w:t>29574,3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4A081B">
            <w:pPr>
              <w:ind w:left="-108" w:right="34" w:hanging="1"/>
              <w:jc w:val="right"/>
            </w:pPr>
            <w:r w:rsidRPr="00A7553A">
              <w:t>29574,3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4A081B">
            <w:pPr>
              <w:ind w:left="-108"/>
              <w:jc w:val="right"/>
            </w:pPr>
            <w:r w:rsidRPr="00A7553A">
              <w:t>29574,3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F95C62">
            <w:pPr>
              <w:ind w:left="-108" w:right="-108"/>
              <w:jc w:val="right"/>
            </w:pPr>
            <w:r w:rsidRPr="00A7553A">
              <w:t>86,3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F95C62">
            <w:pPr>
              <w:ind w:left="-108" w:right="-108"/>
              <w:jc w:val="right"/>
            </w:pPr>
            <w:r w:rsidRPr="00A7553A">
              <w:t>86,3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F95C62">
            <w:pPr>
              <w:ind w:left="-108" w:right="-108" w:firstLine="2"/>
              <w:jc w:val="right"/>
            </w:pPr>
            <w:r w:rsidRPr="00A7553A">
              <w:t>86,3</w:t>
            </w:r>
          </w:p>
        </w:tc>
      </w:tr>
      <w:tr w:rsidR="009827FA" w:rsidRPr="00587A2E" w:rsidTr="00F95C62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A" w:rsidRPr="00054EA8" w:rsidRDefault="009827FA" w:rsidP="004A081B">
            <w:pPr>
              <w:ind w:left="34" w:right="-108"/>
              <w:jc w:val="both"/>
              <w:rPr>
                <w:sz w:val="18"/>
                <w:szCs w:val="18"/>
              </w:rPr>
            </w:pPr>
            <w:r w:rsidRPr="00054EA8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4A081B">
            <w:pPr>
              <w:ind w:left="-253" w:right="180" w:firstLine="142"/>
              <w:jc w:val="right"/>
            </w:pPr>
            <w:r w:rsidRPr="00A7553A">
              <w:t>1,1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4A081B">
            <w:pPr>
              <w:ind w:left="-108"/>
              <w:jc w:val="right"/>
            </w:pPr>
            <w:r w:rsidRPr="00A7553A"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4A081B">
            <w:pPr>
              <w:ind w:left="-108" w:right="34" w:hanging="1"/>
              <w:jc w:val="right"/>
            </w:pPr>
            <w:r w:rsidRPr="00A75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4A081B">
            <w:pPr>
              <w:ind w:left="-108"/>
              <w:jc w:val="right"/>
            </w:pPr>
            <w:r w:rsidRPr="00A7553A"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F95C62">
            <w:pPr>
              <w:ind w:left="-108" w:right="-108"/>
              <w:jc w:val="right"/>
            </w:pPr>
            <w:r w:rsidRPr="00A7553A"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F95C62">
            <w:pPr>
              <w:ind w:left="-108" w:right="-108"/>
              <w:jc w:val="right"/>
            </w:pPr>
            <w:r w:rsidRPr="00A7553A"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F95C62">
            <w:pPr>
              <w:ind w:left="-108" w:right="-108" w:firstLine="2"/>
              <w:jc w:val="right"/>
            </w:pPr>
            <w:r w:rsidRPr="00A7553A">
              <w:t>-</w:t>
            </w:r>
          </w:p>
        </w:tc>
      </w:tr>
      <w:tr w:rsidR="009827FA" w:rsidRPr="00587A2E" w:rsidTr="00F95C62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A" w:rsidRPr="00054EA8" w:rsidRDefault="009827FA" w:rsidP="004A081B">
            <w:pPr>
              <w:ind w:left="34" w:right="-108"/>
              <w:jc w:val="both"/>
              <w:rPr>
                <w:sz w:val="18"/>
                <w:szCs w:val="18"/>
              </w:rPr>
            </w:pPr>
            <w:r w:rsidRPr="00054EA8">
              <w:rPr>
                <w:sz w:val="18"/>
                <w:szCs w:val="18"/>
              </w:rPr>
              <w:t>Условно-утвержденные расходы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4A081B">
            <w:pPr>
              <w:ind w:left="-253" w:right="180" w:firstLine="142"/>
              <w:jc w:val="right"/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4A081B">
            <w:pPr>
              <w:ind w:left="-108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4A081B">
            <w:pPr>
              <w:ind w:left="-108" w:right="34" w:hanging="1"/>
              <w:jc w:val="right"/>
            </w:pPr>
            <w:r w:rsidRPr="00A7553A">
              <w:t>52352,3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4A081B">
            <w:pPr>
              <w:ind w:left="-108"/>
              <w:jc w:val="right"/>
            </w:pPr>
            <w:r w:rsidRPr="00A7553A">
              <w:t>86575,6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F95C62">
            <w:pPr>
              <w:ind w:left="-108" w:right="-108"/>
              <w:jc w:val="right"/>
            </w:pPr>
            <w:r w:rsidRPr="00A7553A"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F95C62">
            <w:pPr>
              <w:ind w:left="-108" w:right="-108"/>
              <w:jc w:val="right"/>
            </w:pPr>
            <w:r w:rsidRPr="00A7553A"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9827FA" w:rsidP="00F728B7">
            <w:pPr>
              <w:ind w:left="-108" w:right="-108" w:firstLine="851"/>
              <w:jc w:val="right"/>
            </w:pPr>
            <w:r w:rsidRPr="00A7553A">
              <w:t>-</w:t>
            </w:r>
          </w:p>
        </w:tc>
      </w:tr>
    </w:tbl>
    <w:p w:rsidR="00884138" w:rsidRPr="000613A1" w:rsidRDefault="00884138" w:rsidP="00F728B7">
      <w:pPr>
        <w:pStyle w:val="a7"/>
        <w:ind w:firstLine="851"/>
        <w:rPr>
          <w:rFonts w:ascii="Times New Roman" w:hAnsi="Times New Roman" w:cs="Times New Roman"/>
          <w:sz w:val="10"/>
          <w:szCs w:val="10"/>
        </w:rPr>
      </w:pPr>
    </w:p>
    <w:p w:rsidR="00B519E0" w:rsidRPr="00DA6522" w:rsidRDefault="00884138" w:rsidP="00F728B7">
      <w:pPr>
        <w:pStyle w:val="a7"/>
        <w:ind w:firstLine="851"/>
        <w:rPr>
          <w:rFonts w:ascii="Times New Roman" w:hAnsi="Times New Roman" w:cs="Times New Roman"/>
          <w:bCs/>
        </w:rPr>
      </w:pPr>
      <w:proofErr w:type="gramStart"/>
      <w:r w:rsidRPr="00027B29">
        <w:rPr>
          <w:rFonts w:ascii="Times New Roman" w:hAnsi="Times New Roman" w:cs="Times New Roman"/>
        </w:rPr>
        <w:t>По сравнению с «базовыми» объемами бюджетных ассигнований на 202</w:t>
      </w:r>
      <w:r w:rsidR="00DC7D20">
        <w:rPr>
          <w:rFonts w:ascii="Times New Roman" w:hAnsi="Times New Roman" w:cs="Times New Roman"/>
        </w:rPr>
        <w:t>0 год</w:t>
      </w:r>
      <w:r w:rsidRPr="00027B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расходы в проекте бюджета предусмотрены со снижением: по 2021 году – на </w:t>
      </w:r>
      <w:r w:rsidR="00DC7D20">
        <w:rPr>
          <w:rFonts w:ascii="Times New Roman" w:hAnsi="Times New Roman" w:cs="Times New Roman"/>
        </w:rPr>
        <w:t>9,6</w:t>
      </w:r>
      <w:r>
        <w:rPr>
          <w:rFonts w:ascii="Times New Roman" w:hAnsi="Times New Roman" w:cs="Times New Roman"/>
        </w:rPr>
        <w:t xml:space="preserve">%, по 2022 году – на </w:t>
      </w:r>
      <w:r w:rsidR="00DC7D20">
        <w:rPr>
          <w:rFonts w:ascii="Times New Roman" w:hAnsi="Times New Roman" w:cs="Times New Roman"/>
        </w:rPr>
        <w:t>13,5</w:t>
      </w:r>
      <w:r>
        <w:rPr>
          <w:rFonts w:ascii="Times New Roman" w:hAnsi="Times New Roman" w:cs="Times New Roman"/>
        </w:rPr>
        <w:t xml:space="preserve">% </w:t>
      </w:r>
      <w:r w:rsidR="00DC7D20">
        <w:rPr>
          <w:rFonts w:ascii="Times New Roman" w:hAnsi="Times New Roman" w:cs="Times New Roman"/>
        </w:rPr>
        <w:t xml:space="preserve">, по </w:t>
      </w:r>
      <w:r>
        <w:rPr>
          <w:rFonts w:ascii="Times New Roman" w:hAnsi="Times New Roman" w:cs="Times New Roman"/>
        </w:rPr>
        <w:t>2023 год</w:t>
      </w:r>
      <w:r w:rsidR="00DC7D20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="00DC7D20">
        <w:rPr>
          <w:rFonts w:ascii="Times New Roman" w:hAnsi="Times New Roman" w:cs="Times New Roman"/>
        </w:rPr>
        <w:t>– на 16%.</w:t>
      </w:r>
      <w:r w:rsidR="00B519E0" w:rsidRPr="00B519E0">
        <w:rPr>
          <w:rFonts w:ascii="Times New Roman" w:hAnsi="Times New Roman"/>
          <w:bCs/>
        </w:rPr>
        <w:t xml:space="preserve"> </w:t>
      </w:r>
      <w:r w:rsidR="00B519E0" w:rsidRPr="00DA6522">
        <w:rPr>
          <w:rFonts w:ascii="Times New Roman" w:hAnsi="Times New Roman" w:cs="Times New Roman"/>
          <w:bCs/>
        </w:rPr>
        <w:t>Структура ра</w:t>
      </w:r>
      <w:r w:rsidR="00B519E0" w:rsidRPr="00DA6522">
        <w:rPr>
          <w:rFonts w:ascii="Times New Roman" w:hAnsi="Times New Roman" w:cs="Times New Roman"/>
          <w:bCs/>
        </w:rPr>
        <w:t>с</w:t>
      </w:r>
      <w:r w:rsidR="00B519E0" w:rsidRPr="00DA6522">
        <w:rPr>
          <w:rFonts w:ascii="Times New Roman" w:hAnsi="Times New Roman" w:cs="Times New Roman"/>
          <w:bCs/>
        </w:rPr>
        <w:t xml:space="preserve">ходов проекта </w:t>
      </w:r>
      <w:r w:rsidR="00DC7D20">
        <w:rPr>
          <w:rFonts w:ascii="Times New Roman" w:hAnsi="Times New Roman" w:cs="Times New Roman"/>
          <w:bCs/>
        </w:rPr>
        <w:t>городского</w:t>
      </w:r>
      <w:r w:rsidR="00B519E0" w:rsidRPr="00DA6522">
        <w:rPr>
          <w:rFonts w:ascii="Times New Roman" w:hAnsi="Times New Roman" w:cs="Times New Roman"/>
          <w:bCs/>
        </w:rPr>
        <w:t xml:space="preserve"> бюджета по сравнению с ба</w:t>
      </w:r>
      <w:r w:rsidR="00DC7D20">
        <w:rPr>
          <w:rFonts w:ascii="Times New Roman" w:hAnsi="Times New Roman" w:cs="Times New Roman"/>
          <w:bCs/>
        </w:rPr>
        <w:t xml:space="preserve">зовым </w:t>
      </w:r>
      <w:r w:rsidR="00B519E0" w:rsidRPr="00DA6522">
        <w:rPr>
          <w:rFonts w:ascii="Times New Roman" w:hAnsi="Times New Roman" w:cs="Times New Roman"/>
          <w:bCs/>
        </w:rPr>
        <w:t>не измен</w:t>
      </w:r>
      <w:r w:rsidR="00DC7D20">
        <w:rPr>
          <w:rFonts w:ascii="Times New Roman" w:hAnsi="Times New Roman" w:cs="Times New Roman"/>
          <w:bCs/>
        </w:rPr>
        <w:t>илась</w:t>
      </w:r>
      <w:r w:rsidR="00B519E0" w:rsidRPr="00DA6522">
        <w:rPr>
          <w:rFonts w:ascii="Times New Roman" w:hAnsi="Times New Roman" w:cs="Times New Roman"/>
          <w:bCs/>
        </w:rPr>
        <w:t>, в проекте сохраняется социальная направленность расходов.</w:t>
      </w:r>
      <w:proofErr w:type="gramEnd"/>
    </w:p>
    <w:p w:rsidR="00B519E0" w:rsidRPr="004B391A" w:rsidRDefault="00B519E0" w:rsidP="00F728B7">
      <w:pPr>
        <w:ind w:firstLine="851"/>
        <w:jc w:val="both"/>
        <w:rPr>
          <w:b/>
          <w:i/>
          <w:sz w:val="16"/>
          <w:szCs w:val="16"/>
        </w:rPr>
      </w:pPr>
    </w:p>
    <w:p w:rsidR="00D97A83" w:rsidRPr="00023BAD" w:rsidRDefault="00D97A83" w:rsidP="00F728B7">
      <w:pPr>
        <w:ind w:firstLine="851"/>
        <w:jc w:val="both"/>
        <w:rPr>
          <w:b/>
          <w:i/>
          <w:sz w:val="28"/>
          <w:szCs w:val="28"/>
        </w:rPr>
      </w:pPr>
      <w:r w:rsidRPr="00023BAD">
        <w:rPr>
          <w:b/>
          <w:i/>
          <w:sz w:val="28"/>
          <w:szCs w:val="28"/>
        </w:rPr>
        <w:t xml:space="preserve">5.1. Расходы </w:t>
      </w:r>
      <w:r w:rsidR="00237390">
        <w:rPr>
          <w:b/>
          <w:i/>
          <w:sz w:val="28"/>
          <w:szCs w:val="28"/>
        </w:rPr>
        <w:t xml:space="preserve">бюджета </w:t>
      </w:r>
      <w:r w:rsidRPr="00023BAD">
        <w:rPr>
          <w:b/>
          <w:i/>
          <w:sz w:val="28"/>
          <w:szCs w:val="28"/>
        </w:rPr>
        <w:t>по разделам бюджетной классификации.</w:t>
      </w:r>
    </w:p>
    <w:p w:rsidR="00EC01C5" w:rsidRDefault="00EC01C5" w:rsidP="00F728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357F9C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бюджета в 2021 году (</w:t>
      </w:r>
      <w:r w:rsidR="00357F9C">
        <w:rPr>
          <w:sz w:val="28"/>
          <w:szCs w:val="28"/>
        </w:rPr>
        <w:t>1324420,0</w:t>
      </w:r>
      <w:r w:rsidRPr="003501C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 по</w:t>
      </w:r>
      <w:r w:rsidRPr="009F1869">
        <w:rPr>
          <w:sz w:val="28"/>
          <w:szCs w:val="28"/>
        </w:rPr>
        <w:t xml:space="preserve"> сравнению с 2020 годом запланированы со снижением от действующей реда</w:t>
      </w:r>
      <w:r w:rsidRPr="009F1869">
        <w:rPr>
          <w:sz w:val="28"/>
          <w:szCs w:val="28"/>
        </w:rPr>
        <w:t>к</w:t>
      </w:r>
      <w:r w:rsidRPr="009F1869">
        <w:rPr>
          <w:sz w:val="28"/>
          <w:szCs w:val="28"/>
        </w:rPr>
        <w:t>ции (</w:t>
      </w:r>
      <w:r w:rsidR="00357F9C">
        <w:rPr>
          <w:sz w:val="28"/>
          <w:szCs w:val="28"/>
        </w:rPr>
        <w:t>9,6</w:t>
      </w:r>
      <w:r w:rsidRPr="00F909C1">
        <w:rPr>
          <w:sz w:val="28"/>
          <w:szCs w:val="28"/>
        </w:rPr>
        <w:t xml:space="preserve">%), в основном по причине отсутствия распределения </w:t>
      </w:r>
      <w:r w:rsidR="00357F9C">
        <w:rPr>
          <w:sz w:val="28"/>
          <w:szCs w:val="28"/>
        </w:rPr>
        <w:t xml:space="preserve">краевых </w:t>
      </w:r>
      <w:r w:rsidRPr="00F909C1">
        <w:rPr>
          <w:sz w:val="28"/>
          <w:szCs w:val="28"/>
        </w:rPr>
        <w:t>средств на период подготовки проекта</w:t>
      </w:r>
      <w:r>
        <w:rPr>
          <w:sz w:val="28"/>
          <w:szCs w:val="28"/>
        </w:rPr>
        <w:t>, а также снижения доходов бюджета</w:t>
      </w:r>
      <w:r w:rsidRPr="00F909C1">
        <w:rPr>
          <w:sz w:val="28"/>
          <w:szCs w:val="28"/>
        </w:rPr>
        <w:t>.</w:t>
      </w:r>
    </w:p>
    <w:p w:rsidR="00357F9C" w:rsidRDefault="00EC01C5" w:rsidP="00F728B7">
      <w:pPr>
        <w:ind w:firstLine="851"/>
        <w:jc w:val="both"/>
        <w:rPr>
          <w:sz w:val="18"/>
          <w:szCs w:val="18"/>
        </w:rPr>
      </w:pPr>
      <w:r w:rsidRPr="00BC7B0C">
        <w:rPr>
          <w:sz w:val="28"/>
          <w:szCs w:val="28"/>
        </w:rPr>
        <w:t>Расходы проекта бюджета на 2021</w:t>
      </w:r>
      <w:r w:rsidR="00B67DAE">
        <w:rPr>
          <w:sz w:val="28"/>
          <w:szCs w:val="28"/>
        </w:rPr>
        <w:t>-2023</w:t>
      </w:r>
      <w:r w:rsidRPr="00BC7B0C">
        <w:rPr>
          <w:sz w:val="28"/>
          <w:szCs w:val="28"/>
        </w:rPr>
        <w:t xml:space="preserve"> год</w:t>
      </w:r>
      <w:r w:rsidR="00B67DAE">
        <w:rPr>
          <w:sz w:val="28"/>
          <w:szCs w:val="28"/>
        </w:rPr>
        <w:t>ы</w:t>
      </w:r>
      <w:r w:rsidRPr="00BC7B0C">
        <w:rPr>
          <w:sz w:val="28"/>
          <w:szCs w:val="28"/>
        </w:rPr>
        <w:t xml:space="preserve"> в разрезе разделов и по</w:t>
      </w:r>
      <w:r w:rsidRPr="00BC7B0C">
        <w:rPr>
          <w:sz w:val="28"/>
          <w:szCs w:val="28"/>
        </w:rPr>
        <w:t>д</w:t>
      </w:r>
      <w:r w:rsidRPr="00BC7B0C">
        <w:rPr>
          <w:sz w:val="28"/>
          <w:szCs w:val="28"/>
        </w:rPr>
        <w:t>разделов представлены в таблице:</w:t>
      </w:r>
      <w:r w:rsidRPr="00BC7B0C">
        <w:rPr>
          <w:sz w:val="18"/>
          <w:szCs w:val="18"/>
        </w:rPr>
        <w:t xml:space="preserve">  </w:t>
      </w:r>
    </w:p>
    <w:tbl>
      <w:tblPr>
        <w:tblW w:w="94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36"/>
        <w:gridCol w:w="992"/>
        <w:gridCol w:w="1276"/>
        <w:gridCol w:w="1276"/>
        <w:gridCol w:w="1417"/>
      </w:tblGrid>
      <w:tr w:rsidR="000C6370" w:rsidRPr="00AE6F32" w:rsidTr="000C6370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370" w:rsidRPr="00AE6F32" w:rsidRDefault="000C6370" w:rsidP="00F728B7">
            <w:pPr>
              <w:ind w:firstLine="851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70" w:rsidRPr="00AE6F32" w:rsidRDefault="000C6370" w:rsidP="00F728B7">
            <w:pPr>
              <w:ind w:firstLine="851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70" w:rsidRPr="00AE6F32" w:rsidRDefault="000C6370" w:rsidP="00F728B7">
            <w:pPr>
              <w:ind w:firstLine="851"/>
              <w:jc w:val="right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70" w:rsidRPr="00AE6F32" w:rsidRDefault="000C6370" w:rsidP="00237390">
            <w:r w:rsidRPr="00AE6F32">
              <w:rPr>
                <w:color w:val="000000"/>
              </w:rPr>
              <w:t>(тыс. ру</w:t>
            </w:r>
            <w:r>
              <w:rPr>
                <w:color w:val="000000"/>
              </w:rPr>
              <w:t>бл</w:t>
            </w:r>
            <w:r w:rsidRPr="00AE6F32">
              <w:rPr>
                <w:color w:val="000000"/>
              </w:rPr>
              <w:t>ей)</w:t>
            </w:r>
          </w:p>
        </w:tc>
      </w:tr>
      <w:tr w:rsidR="000C6370" w:rsidRPr="00AE6F32" w:rsidTr="000C6370">
        <w:trPr>
          <w:trHeight w:val="13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70" w:rsidRPr="00AE6F32" w:rsidRDefault="000C6370" w:rsidP="00F728B7">
            <w:pPr>
              <w:ind w:firstLine="851"/>
              <w:jc w:val="center"/>
            </w:pPr>
            <w:r w:rsidRPr="00AE6F32">
              <w:t>Наименование показателя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70" w:rsidRPr="00AE6F32" w:rsidRDefault="000C6370" w:rsidP="00F728B7">
            <w:pPr>
              <w:ind w:firstLine="851"/>
              <w:jc w:val="center"/>
            </w:pPr>
            <w:proofErr w:type="spellStart"/>
            <w:r w:rsidRPr="00AE6F32">
              <w:t>Р</w:t>
            </w:r>
            <w:r>
              <w:t>р</w:t>
            </w:r>
            <w:r w:rsidRPr="00AE6F32">
              <w:t>аздел</w:t>
            </w:r>
            <w:proofErr w:type="spellEnd"/>
            <w:r w:rsidRPr="00AE6F32">
              <w:t>-подра</w:t>
            </w:r>
            <w:r w:rsidRPr="00AE6F32">
              <w:t>з</w:t>
            </w:r>
            <w:r w:rsidRPr="00AE6F32">
              <w:t>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70" w:rsidRPr="00AE6F32" w:rsidRDefault="000C6370" w:rsidP="00237390">
            <w:pPr>
              <w:ind w:firstLine="34"/>
              <w:jc w:val="center"/>
            </w:pPr>
            <w:r w:rsidRPr="00AE6F32"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70" w:rsidRPr="00AE6F32" w:rsidRDefault="000C6370" w:rsidP="000C6370">
            <w:pPr>
              <w:jc w:val="center"/>
            </w:pPr>
            <w:r w:rsidRPr="00AE6F32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70" w:rsidRPr="00AE6F32" w:rsidRDefault="000C6370" w:rsidP="000C6370">
            <w:pPr>
              <w:ind w:firstLine="34"/>
              <w:jc w:val="center"/>
            </w:pPr>
            <w:r w:rsidRPr="00AE6F32">
              <w:t>2023 год</w:t>
            </w:r>
          </w:p>
        </w:tc>
      </w:tr>
      <w:tr w:rsidR="000C6370" w:rsidRPr="00AE6F32" w:rsidTr="000C6370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370" w:rsidRPr="00AE6F32" w:rsidRDefault="000C6370" w:rsidP="000C6370">
            <w:pPr>
              <w:rPr>
                <w:b/>
                <w:bCs/>
                <w:sz w:val="18"/>
                <w:szCs w:val="18"/>
              </w:rPr>
            </w:pPr>
            <w:r w:rsidRPr="00AE6F32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370" w:rsidRPr="00AE6F32" w:rsidRDefault="000C6370" w:rsidP="00F728B7">
            <w:pPr>
              <w:ind w:firstLine="851"/>
              <w:jc w:val="center"/>
              <w:rPr>
                <w:b/>
                <w:bCs/>
              </w:rPr>
            </w:pPr>
            <w:r w:rsidRPr="00AE6F32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  <w:r w:rsidRPr="00AE6F32">
              <w:rPr>
                <w:b/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370" w:rsidRPr="00AE6F32" w:rsidRDefault="000C6370" w:rsidP="00237390">
            <w:pPr>
              <w:ind w:firstLine="34"/>
              <w:jc w:val="right"/>
              <w:rPr>
                <w:b/>
                <w:bCs/>
              </w:rPr>
            </w:pPr>
            <w:r w:rsidRPr="00AE6F32">
              <w:rPr>
                <w:b/>
                <w:bCs/>
              </w:rPr>
              <w:t>77 116,3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370" w:rsidRPr="00AE6F32" w:rsidRDefault="000C6370" w:rsidP="000C6370">
            <w:pPr>
              <w:jc w:val="right"/>
              <w:rPr>
                <w:b/>
                <w:bCs/>
              </w:rPr>
            </w:pPr>
            <w:r w:rsidRPr="00AE6F32">
              <w:rPr>
                <w:b/>
                <w:bCs/>
              </w:rPr>
              <w:t>77 186,9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370" w:rsidRPr="00AE6F32" w:rsidRDefault="000C6370" w:rsidP="000C6370">
            <w:pPr>
              <w:ind w:firstLine="34"/>
              <w:jc w:val="right"/>
              <w:rPr>
                <w:b/>
                <w:bCs/>
              </w:rPr>
            </w:pPr>
            <w:r w:rsidRPr="00AE6F32">
              <w:rPr>
                <w:b/>
                <w:bCs/>
              </w:rPr>
              <w:t>77 106,0</w:t>
            </w:r>
          </w:p>
        </w:tc>
      </w:tr>
      <w:tr w:rsidR="000C6370" w:rsidRPr="00AE6F32" w:rsidTr="000C6370">
        <w:trPr>
          <w:trHeight w:val="3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Функционирование высшего должностного лица суб</w:t>
            </w:r>
            <w:r w:rsidRPr="00AE6F32">
              <w:rPr>
                <w:sz w:val="18"/>
                <w:szCs w:val="18"/>
              </w:rPr>
              <w:t>ъ</w:t>
            </w:r>
            <w:r w:rsidRPr="00AE6F32">
              <w:rPr>
                <w:sz w:val="18"/>
                <w:szCs w:val="18"/>
              </w:rPr>
              <w:t>екта Российской Федерации и муниципального образ</w:t>
            </w:r>
            <w:r w:rsidRPr="00AE6F32">
              <w:rPr>
                <w:sz w:val="18"/>
                <w:szCs w:val="18"/>
              </w:rPr>
              <w:t>о</w:t>
            </w:r>
            <w:r w:rsidRPr="00AE6F32">
              <w:rPr>
                <w:sz w:val="18"/>
                <w:szCs w:val="18"/>
              </w:rPr>
              <w:t>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728B7">
            <w:pPr>
              <w:ind w:firstLine="851"/>
              <w:jc w:val="center"/>
            </w:pPr>
            <w:r w:rsidRPr="00AE6F32">
              <w:t>0</w:t>
            </w:r>
            <w:r>
              <w:t>0</w:t>
            </w:r>
            <w:r w:rsidRPr="00AE6F32"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237390">
            <w:pPr>
              <w:ind w:firstLine="34"/>
              <w:jc w:val="right"/>
            </w:pPr>
            <w:r w:rsidRPr="00AE6F32">
              <w:t>2 176,2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jc w:val="right"/>
            </w:pPr>
            <w:r w:rsidRPr="00AE6F32">
              <w:t>2 176,2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ind w:firstLine="34"/>
              <w:jc w:val="right"/>
            </w:pPr>
            <w:r w:rsidRPr="00AE6F32">
              <w:t>2 176,2</w:t>
            </w:r>
          </w:p>
        </w:tc>
      </w:tr>
      <w:tr w:rsidR="000C6370" w:rsidRPr="00AE6F32" w:rsidTr="000C6370">
        <w:trPr>
          <w:trHeight w:val="41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Функционирование законодательных (представител</w:t>
            </w:r>
            <w:r w:rsidRPr="00AE6F32">
              <w:rPr>
                <w:sz w:val="18"/>
                <w:szCs w:val="18"/>
              </w:rPr>
              <w:t>ь</w:t>
            </w:r>
            <w:r w:rsidRPr="00AE6F32">
              <w:rPr>
                <w:sz w:val="18"/>
                <w:szCs w:val="18"/>
              </w:rPr>
              <w:t>ных) органов государственной власти и представител</w:t>
            </w:r>
            <w:r w:rsidRPr="00AE6F32">
              <w:rPr>
                <w:sz w:val="18"/>
                <w:szCs w:val="18"/>
              </w:rPr>
              <w:t>ь</w:t>
            </w:r>
            <w:r w:rsidRPr="00AE6F32">
              <w:rPr>
                <w:sz w:val="18"/>
                <w:szCs w:val="18"/>
              </w:rPr>
              <w:t>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728B7">
            <w:pPr>
              <w:ind w:firstLine="851"/>
              <w:jc w:val="center"/>
            </w:pPr>
            <w:r w:rsidRPr="00AE6F32">
              <w:t>0</w:t>
            </w:r>
            <w:r>
              <w:t>0</w:t>
            </w:r>
            <w:r w:rsidRPr="00AE6F32"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237390">
            <w:pPr>
              <w:ind w:firstLine="34"/>
              <w:jc w:val="right"/>
            </w:pPr>
            <w:r w:rsidRPr="00AE6F32">
              <w:t>3 565,8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jc w:val="right"/>
            </w:pPr>
            <w:r w:rsidRPr="00AE6F32">
              <w:t>3 565,8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ind w:firstLine="34"/>
              <w:jc w:val="right"/>
            </w:pPr>
            <w:r w:rsidRPr="00AE6F32">
              <w:t>3 565,8</w:t>
            </w:r>
          </w:p>
        </w:tc>
      </w:tr>
      <w:tr w:rsidR="000C6370" w:rsidRPr="00AE6F32" w:rsidTr="000C6370">
        <w:trPr>
          <w:trHeight w:val="7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Функционирование Правительства Российской Фед</w:t>
            </w:r>
            <w:r w:rsidRPr="00AE6F32">
              <w:rPr>
                <w:sz w:val="18"/>
                <w:szCs w:val="18"/>
              </w:rPr>
              <w:t>е</w:t>
            </w:r>
            <w:r w:rsidRPr="00AE6F32">
              <w:rPr>
                <w:sz w:val="18"/>
                <w:szCs w:val="18"/>
              </w:rPr>
              <w:t>рации, высших исполнительных органов государстве</w:t>
            </w:r>
            <w:r w:rsidRPr="00AE6F32">
              <w:rPr>
                <w:sz w:val="18"/>
                <w:szCs w:val="18"/>
              </w:rPr>
              <w:t>н</w:t>
            </w:r>
            <w:r w:rsidRPr="00AE6F32">
              <w:rPr>
                <w:sz w:val="18"/>
                <w:szCs w:val="18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728B7">
            <w:pPr>
              <w:ind w:firstLine="851"/>
              <w:jc w:val="center"/>
            </w:pPr>
            <w:r w:rsidRPr="00AE6F32">
              <w:t>0</w:t>
            </w:r>
            <w:r>
              <w:t>0</w:t>
            </w:r>
            <w:r w:rsidRPr="00AE6F32"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237390">
            <w:pPr>
              <w:ind w:firstLine="34"/>
              <w:jc w:val="right"/>
            </w:pPr>
            <w:r w:rsidRPr="00AE6F32">
              <w:t>45 680,2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jc w:val="right"/>
            </w:pPr>
            <w:r w:rsidRPr="00AE6F32">
              <w:t>45 680,2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ind w:firstLine="34"/>
              <w:jc w:val="right"/>
            </w:pPr>
            <w:r w:rsidRPr="00AE6F32">
              <w:t>45 680,2</w:t>
            </w:r>
          </w:p>
        </w:tc>
      </w:tr>
      <w:tr w:rsidR="000C6370" w:rsidRPr="00AE6F32" w:rsidTr="000C6370">
        <w:trPr>
          <w:trHeight w:val="4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728B7">
            <w:pPr>
              <w:ind w:firstLine="851"/>
              <w:jc w:val="center"/>
            </w:pPr>
            <w:r w:rsidRPr="00AE6F32">
              <w:t>0</w:t>
            </w:r>
            <w:r>
              <w:t>0</w:t>
            </w:r>
            <w:r w:rsidRPr="00AE6F32"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237390">
            <w:pPr>
              <w:ind w:firstLine="34"/>
              <w:jc w:val="right"/>
            </w:pPr>
            <w:r w:rsidRPr="00AE6F32"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jc w:val="right"/>
            </w:pPr>
            <w:r w:rsidRPr="00AE6F32">
              <w:t>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ind w:firstLine="34"/>
              <w:jc w:val="right"/>
            </w:pPr>
            <w:r w:rsidRPr="00AE6F32">
              <w:t>0,0</w:t>
            </w:r>
          </w:p>
        </w:tc>
      </w:tr>
      <w:tr w:rsidR="000C6370" w:rsidRPr="00AE6F32" w:rsidTr="000C6370">
        <w:trPr>
          <w:trHeight w:val="5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AE6F32">
              <w:rPr>
                <w:sz w:val="18"/>
                <w:szCs w:val="18"/>
              </w:rPr>
              <w:t>о</w:t>
            </w:r>
            <w:r w:rsidRPr="00AE6F32">
              <w:rPr>
                <w:sz w:val="18"/>
                <w:szCs w:val="18"/>
              </w:rPr>
              <w:t>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728B7">
            <w:pPr>
              <w:ind w:firstLine="851"/>
              <w:jc w:val="center"/>
            </w:pPr>
            <w:r w:rsidRPr="00AE6F32">
              <w:t>0</w:t>
            </w:r>
            <w:r>
              <w:t>0</w:t>
            </w:r>
            <w:r w:rsidRPr="00AE6F32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237390">
            <w:pPr>
              <w:ind w:firstLine="34"/>
              <w:jc w:val="right"/>
            </w:pPr>
            <w:r w:rsidRPr="00AE6F32">
              <w:t>17 908,8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jc w:val="right"/>
            </w:pPr>
            <w:r w:rsidRPr="00AE6F32">
              <w:t>17 908,8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ind w:firstLine="34"/>
              <w:jc w:val="right"/>
            </w:pPr>
            <w:r w:rsidRPr="00AE6F32">
              <w:t>17 908,8</w:t>
            </w:r>
          </w:p>
        </w:tc>
      </w:tr>
      <w:tr w:rsidR="000C6370" w:rsidRPr="00AE6F32" w:rsidTr="000C6370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728B7">
            <w:pPr>
              <w:ind w:firstLine="851"/>
              <w:jc w:val="center"/>
            </w:pPr>
            <w:r w:rsidRPr="00AE6F32">
              <w:t>0</w:t>
            </w:r>
            <w:r>
              <w:t>0</w:t>
            </w:r>
            <w:r w:rsidRPr="00AE6F32"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237390">
            <w:pPr>
              <w:ind w:firstLine="34"/>
              <w:jc w:val="right"/>
            </w:pPr>
            <w:r w:rsidRPr="00AE6F32"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jc w:val="right"/>
            </w:pPr>
            <w:r w:rsidRPr="00AE6F32"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ind w:firstLine="34"/>
              <w:jc w:val="right"/>
            </w:pPr>
            <w:r w:rsidRPr="00AE6F32">
              <w:t>5 000,0</w:t>
            </w:r>
          </w:p>
        </w:tc>
      </w:tr>
      <w:tr w:rsidR="000C6370" w:rsidRPr="00AE6F32" w:rsidTr="000C6370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728B7">
            <w:pPr>
              <w:ind w:firstLine="851"/>
              <w:jc w:val="center"/>
            </w:pPr>
            <w:r w:rsidRPr="00AE6F32">
              <w:t>О</w:t>
            </w:r>
            <w:r>
              <w:t>0</w:t>
            </w:r>
            <w:r w:rsidRPr="00AE6F32"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237390">
            <w:pPr>
              <w:ind w:firstLine="34"/>
              <w:jc w:val="right"/>
            </w:pPr>
            <w:r w:rsidRPr="00AE6F32">
              <w:t>2 775,0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jc w:val="right"/>
            </w:pPr>
            <w:r w:rsidRPr="00AE6F32">
              <w:t>2 775,0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ind w:firstLine="34"/>
              <w:jc w:val="right"/>
            </w:pPr>
            <w:r w:rsidRPr="00AE6F32">
              <w:t>2 775,0</w:t>
            </w:r>
          </w:p>
        </w:tc>
      </w:tr>
      <w:tr w:rsidR="000C6370" w:rsidRPr="00AE6F32" w:rsidTr="000C6370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b/>
                <w:bCs/>
                <w:sz w:val="18"/>
                <w:szCs w:val="18"/>
              </w:rPr>
            </w:pPr>
            <w:r w:rsidRPr="00AE6F32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728B7">
            <w:pPr>
              <w:ind w:firstLine="851"/>
              <w:jc w:val="center"/>
              <w:rPr>
                <w:b/>
                <w:bCs/>
              </w:rPr>
            </w:pPr>
            <w:r w:rsidRPr="00AE6F32">
              <w:rPr>
                <w:b/>
                <w:bCs/>
              </w:rPr>
              <w:t>О</w:t>
            </w:r>
            <w:r>
              <w:rPr>
                <w:b/>
                <w:bCs/>
              </w:rPr>
              <w:t>0</w:t>
            </w:r>
            <w:r w:rsidRPr="00AE6F32">
              <w:rPr>
                <w:b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237390">
            <w:pPr>
              <w:ind w:firstLine="34"/>
              <w:jc w:val="right"/>
              <w:rPr>
                <w:b/>
                <w:bCs/>
              </w:rPr>
            </w:pPr>
            <w:r w:rsidRPr="00AE6F32">
              <w:rPr>
                <w:b/>
                <w:bCs/>
              </w:rPr>
              <w:t>3 467,8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jc w:val="right"/>
              <w:rPr>
                <w:b/>
                <w:bCs/>
              </w:rPr>
            </w:pPr>
            <w:r w:rsidRPr="00AE6F32">
              <w:rPr>
                <w:b/>
                <w:bCs/>
              </w:rPr>
              <w:t>3 528,0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ind w:firstLine="34"/>
              <w:jc w:val="right"/>
              <w:rPr>
                <w:b/>
                <w:bCs/>
              </w:rPr>
            </w:pPr>
            <w:r w:rsidRPr="00AE6F32">
              <w:rPr>
                <w:b/>
                <w:bCs/>
              </w:rPr>
              <w:t>0,0</w:t>
            </w:r>
          </w:p>
        </w:tc>
      </w:tr>
      <w:tr w:rsidR="000C6370" w:rsidRPr="00AE6F32" w:rsidTr="000C6370">
        <w:trPr>
          <w:trHeight w:val="3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728B7">
            <w:pPr>
              <w:ind w:firstLine="851"/>
              <w:jc w:val="center"/>
            </w:pPr>
            <w:r w:rsidRPr="00AE6F32">
              <w:t>О</w:t>
            </w:r>
            <w:r>
              <w:t>0</w:t>
            </w:r>
            <w:r w:rsidRPr="00AE6F32"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237390">
            <w:pPr>
              <w:ind w:firstLine="34"/>
              <w:jc w:val="right"/>
            </w:pPr>
            <w:r w:rsidRPr="00AE6F32">
              <w:t>3 467,8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jc w:val="right"/>
            </w:pPr>
            <w:r w:rsidRPr="00AE6F32">
              <w:t>3 528,0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ind w:firstLine="34"/>
              <w:jc w:val="right"/>
            </w:pPr>
            <w:r w:rsidRPr="00AE6F32">
              <w:t>0,0</w:t>
            </w:r>
          </w:p>
        </w:tc>
      </w:tr>
      <w:tr w:rsidR="000C6370" w:rsidRPr="00AE6F32" w:rsidTr="000C6370">
        <w:trPr>
          <w:trHeight w:val="5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b/>
                <w:bCs/>
                <w:sz w:val="18"/>
                <w:szCs w:val="18"/>
              </w:rPr>
            </w:pPr>
            <w:r w:rsidRPr="00AE6F32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728B7">
            <w:pPr>
              <w:ind w:firstLine="851"/>
              <w:jc w:val="center"/>
              <w:rPr>
                <w:b/>
                <w:bCs/>
              </w:rPr>
            </w:pPr>
            <w:r w:rsidRPr="00AE6F32">
              <w:rPr>
                <w:b/>
                <w:bCs/>
              </w:rPr>
              <w:t>О</w:t>
            </w:r>
            <w:r>
              <w:rPr>
                <w:b/>
                <w:bCs/>
              </w:rPr>
              <w:t>0</w:t>
            </w:r>
            <w:r w:rsidRPr="00AE6F32">
              <w:rPr>
                <w:b/>
                <w:bCs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237390">
            <w:pPr>
              <w:ind w:firstLine="34"/>
              <w:jc w:val="right"/>
              <w:rPr>
                <w:b/>
                <w:bCs/>
              </w:rPr>
            </w:pPr>
            <w:r w:rsidRPr="00AE6F32">
              <w:rPr>
                <w:b/>
                <w:bCs/>
              </w:rPr>
              <w:t>4 230,4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jc w:val="right"/>
              <w:rPr>
                <w:b/>
                <w:bCs/>
              </w:rPr>
            </w:pPr>
            <w:r w:rsidRPr="00AE6F32">
              <w:rPr>
                <w:b/>
                <w:bCs/>
              </w:rPr>
              <w:t>4 230,4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ind w:firstLine="34"/>
              <w:jc w:val="right"/>
              <w:rPr>
                <w:b/>
                <w:bCs/>
              </w:rPr>
            </w:pPr>
            <w:r w:rsidRPr="00AE6F32">
              <w:rPr>
                <w:b/>
                <w:bCs/>
              </w:rPr>
              <w:t>4 230,4</w:t>
            </w:r>
          </w:p>
        </w:tc>
      </w:tr>
      <w:tr w:rsidR="000C6370" w:rsidRPr="00AE6F32" w:rsidTr="000C6370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728B7">
            <w:pPr>
              <w:ind w:firstLine="851"/>
              <w:jc w:val="center"/>
            </w:pPr>
            <w:r w:rsidRPr="00AE6F32">
              <w:t>О</w:t>
            </w:r>
            <w:r>
              <w:t>0</w:t>
            </w:r>
            <w:r w:rsidRPr="00AE6F32">
              <w:t>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237390">
            <w:pPr>
              <w:ind w:firstLine="34"/>
              <w:jc w:val="right"/>
            </w:pPr>
            <w:r w:rsidRPr="00AE6F32">
              <w:t>3 793,1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jc w:val="right"/>
            </w:pPr>
            <w:r w:rsidRPr="00AE6F32">
              <w:t>3 793,1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ind w:firstLine="34"/>
              <w:jc w:val="right"/>
            </w:pPr>
            <w:r w:rsidRPr="00AE6F32">
              <w:t>3 793,1</w:t>
            </w:r>
          </w:p>
        </w:tc>
      </w:tr>
      <w:tr w:rsidR="000C6370" w:rsidRPr="00AE6F32" w:rsidTr="000C6370">
        <w:trPr>
          <w:trHeight w:val="5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lastRenderedPageBreak/>
              <w:t>Защита населения и территории от чрезвычайных сит</w:t>
            </w:r>
            <w:r w:rsidRPr="00AE6F32">
              <w:rPr>
                <w:sz w:val="18"/>
                <w:szCs w:val="18"/>
              </w:rPr>
              <w:t>у</w:t>
            </w:r>
            <w:r w:rsidRPr="00AE6F32">
              <w:rPr>
                <w:sz w:val="18"/>
                <w:szCs w:val="18"/>
              </w:rPr>
              <w:t>аций природного и техногенного характера, обеспеч</w:t>
            </w:r>
            <w:r w:rsidRPr="00AE6F32">
              <w:rPr>
                <w:sz w:val="18"/>
                <w:szCs w:val="18"/>
              </w:rPr>
              <w:t>е</w:t>
            </w:r>
            <w:r w:rsidRPr="00AE6F32">
              <w:rPr>
                <w:sz w:val="18"/>
                <w:szCs w:val="18"/>
              </w:rPr>
              <w:t>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728B7">
            <w:pPr>
              <w:ind w:firstLine="851"/>
              <w:jc w:val="center"/>
            </w:pPr>
            <w:r w:rsidRPr="00AE6F32">
              <w:t>О</w:t>
            </w:r>
            <w:r>
              <w:t>0</w:t>
            </w:r>
            <w:r w:rsidRPr="00AE6F32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237390">
            <w:pPr>
              <w:ind w:firstLine="34"/>
              <w:jc w:val="right"/>
            </w:pPr>
            <w:r w:rsidRPr="00AE6F32">
              <w:t>437,3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jc w:val="right"/>
            </w:pPr>
            <w:r w:rsidRPr="00AE6F32">
              <w:t>437,3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ind w:firstLine="34"/>
              <w:jc w:val="right"/>
            </w:pPr>
            <w:r w:rsidRPr="00AE6F32">
              <w:t>437,3</w:t>
            </w:r>
          </w:p>
        </w:tc>
      </w:tr>
      <w:tr w:rsidR="000C6370" w:rsidRPr="00AE6F32" w:rsidTr="000C6370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b/>
                <w:bCs/>
                <w:sz w:val="18"/>
                <w:szCs w:val="18"/>
              </w:rPr>
            </w:pPr>
            <w:r w:rsidRPr="00AE6F32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728B7">
            <w:pPr>
              <w:ind w:firstLine="851"/>
              <w:jc w:val="center"/>
              <w:rPr>
                <w:b/>
                <w:bCs/>
              </w:rPr>
            </w:pPr>
            <w:r w:rsidRPr="00AE6F32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  <w:r w:rsidRPr="00AE6F32">
              <w:rPr>
                <w:b/>
                <w:bCs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237390">
            <w:pPr>
              <w:ind w:firstLine="34"/>
              <w:jc w:val="right"/>
              <w:rPr>
                <w:b/>
                <w:bCs/>
              </w:rPr>
            </w:pPr>
            <w:r w:rsidRPr="00AE6F32">
              <w:rPr>
                <w:b/>
                <w:bCs/>
              </w:rPr>
              <w:t>59 553,7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jc w:val="right"/>
              <w:rPr>
                <w:b/>
                <w:bCs/>
              </w:rPr>
            </w:pPr>
            <w:r w:rsidRPr="00AE6F32">
              <w:rPr>
                <w:b/>
                <w:bCs/>
              </w:rPr>
              <w:t>58 532,7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ind w:firstLine="34"/>
              <w:jc w:val="right"/>
              <w:rPr>
                <w:b/>
                <w:bCs/>
              </w:rPr>
            </w:pPr>
            <w:r w:rsidRPr="00AE6F32">
              <w:rPr>
                <w:b/>
                <w:bCs/>
              </w:rPr>
              <w:t>59 427,6</w:t>
            </w:r>
          </w:p>
        </w:tc>
      </w:tr>
      <w:tr w:rsidR="000C6370" w:rsidRPr="00AE6F32" w:rsidTr="000C6370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728B7">
            <w:pPr>
              <w:ind w:firstLine="851"/>
              <w:jc w:val="center"/>
            </w:pPr>
            <w:r w:rsidRPr="00AE6F32">
              <w:t>0</w:t>
            </w:r>
            <w:r>
              <w:t>0</w:t>
            </w:r>
            <w:r w:rsidRPr="00AE6F32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237390">
            <w:pPr>
              <w:ind w:firstLine="34"/>
              <w:jc w:val="right"/>
            </w:pPr>
            <w:r w:rsidRPr="00AE6F32">
              <w:t>19 915,0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jc w:val="right"/>
            </w:pPr>
            <w:r w:rsidRPr="00AE6F32">
              <w:t>19 915,0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ind w:firstLine="34"/>
              <w:jc w:val="right"/>
            </w:pPr>
            <w:r w:rsidRPr="00AE6F32">
              <w:t>19 915,0</w:t>
            </w:r>
          </w:p>
        </w:tc>
      </w:tr>
      <w:tr w:rsidR="000C6370" w:rsidRPr="00AE6F32" w:rsidTr="000C6370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728B7">
            <w:pPr>
              <w:ind w:firstLine="851"/>
              <w:jc w:val="center"/>
            </w:pPr>
            <w:r w:rsidRPr="00AE6F32">
              <w:t>О</w:t>
            </w:r>
            <w:r>
              <w:t>0</w:t>
            </w:r>
            <w:r w:rsidRPr="00AE6F32">
              <w:t>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237390">
            <w:pPr>
              <w:ind w:firstLine="34"/>
              <w:jc w:val="right"/>
            </w:pPr>
            <w:r w:rsidRPr="00AE6F32">
              <w:t>37 494,1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jc w:val="right"/>
            </w:pPr>
            <w:r w:rsidRPr="00AE6F32">
              <w:t>36 773,1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ind w:firstLine="34"/>
              <w:jc w:val="right"/>
            </w:pPr>
            <w:r w:rsidRPr="00AE6F32">
              <w:t>37 668,0</w:t>
            </w:r>
          </w:p>
        </w:tc>
      </w:tr>
      <w:tr w:rsidR="000C6370" w:rsidRPr="00AE6F32" w:rsidTr="000C6370">
        <w:trPr>
          <w:trHeight w:val="3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728B7">
            <w:pPr>
              <w:ind w:firstLine="851"/>
              <w:jc w:val="center"/>
            </w:pPr>
            <w:r w:rsidRPr="00AE6F32">
              <w:t>0</w:t>
            </w:r>
            <w:r>
              <w:t>0</w:t>
            </w:r>
            <w:r w:rsidRPr="00AE6F32"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237390">
            <w:pPr>
              <w:ind w:firstLine="34"/>
              <w:jc w:val="right"/>
            </w:pPr>
            <w:r w:rsidRPr="00AE6F32">
              <w:t>2 144,6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jc w:val="right"/>
            </w:pPr>
            <w:r w:rsidRPr="00AE6F32">
              <w:t>1 844,6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ind w:firstLine="34"/>
              <w:jc w:val="right"/>
            </w:pPr>
            <w:r w:rsidRPr="00AE6F32">
              <w:t>1 844,6</w:t>
            </w:r>
          </w:p>
        </w:tc>
      </w:tr>
      <w:tr w:rsidR="000C6370" w:rsidRPr="00AE6F32" w:rsidTr="000C6370">
        <w:trPr>
          <w:trHeight w:val="2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b/>
                <w:bCs/>
                <w:sz w:val="18"/>
                <w:szCs w:val="18"/>
              </w:rPr>
            </w:pPr>
            <w:r w:rsidRPr="00AE6F32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728B7">
            <w:pPr>
              <w:ind w:firstLine="851"/>
              <w:jc w:val="center"/>
              <w:rPr>
                <w:b/>
                <w:bCs/>
              </w:rPr>
            </w:pPr>
            <w:r w:rsidRPr="00AE6F32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  <w:r w:rsidRPr="00AE6F32">
              <w:rPr>
                <w:b/>
                <w:bCs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237390">
            <w:pPr>
              <w:ind w:firstLine="34"/>
              <w:jc w:val="right"/>
              <w:rPr>
                <w:b/>
                <w:bCs/>
              </w:rPr>
            </w:pPr>
            <w:r w:rsidRPr="00AE6F32">
              <w:rPr>
                <w:b/>
                <w:bCs/>
              </w:rPr>
              <w:t>364 435,8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jc w:val="right"/>
              <w:rPr>
                <w:b/>
                <w:bCs/>
              </w:rPr>
            </w:pPr>
            <w:r w:rsidRPr="00AE6F32">
              <w:rPr>
                <w:b/>
                <w:bCs/>
              </w:rPr>
              <w:t>248 288,9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ind w:firstLine="34"/>
              <w:jc w:val="right"/>
              <w:rPr>
                <w:b/>
                <w:bCs/>
              </w:rPr>
            </w:pPr>
            <w:r w:rsidRPr="00AE6F32">
              <w:rPr>
                <w:b/>
                <w:bCs/>
              </w:rPr>
              <w:t>196 105,7</w:t>
            </w:r>
          </w:p>
        </w:tc>
      </w:tr>
      <w:tr w:rsidR="000C6370" w:rsidRPr="00AE6F32" w:rsidTr="000C6370">
        <w:trPr>
          <w:trHeight w:val="2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728B7">
            <w:pPr>
              <w:ind w:firstLine="851"/>
              <w:jc w:val="center"/>
            </w:pPr>
            <w:r w:rsidRPr="00AE6F32">
              <w:t>0</w:t>
            </w:r>
            <w:r>
              <w:t>0</w:t>
            </w:r>
            <w:r w:rsidRPr="00AE6F32">
              <w:t>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237390">
            <w:pPr>
              <w:ind w:firstLine="34"/>
              <w:jc w:val="right"/>
            </w:pPr>
            <w:r w:rsidRPr="00AE6F32">
              <w:t>277 923,6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jc w:val="right"/>
            </w:pPr>
            <w:r w:rsidRPr="00AE6F32">
              <w:t>158 585,0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ind w:firstLine="34"/>
              <w:jc w:val="right"/>
            </w:pPr>
            <w:r w:rsidRPr="00AE6F32">
              <w:t>126 157,8</w:t>
            </w:r>
          </w:p>
        </w:tc>
      </w:tr>
      <w:tr w:rsidR="000C6370" w:rsidRPr="00AE6F32" w:rsidTr="000C6370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728B7">
            <w:pPr>
              <w:ind w:firstLine="851"/>
              <w:jc w:val="center"/>
            </w:pPr>
            <w:r w:rsidRPr="00AE6F32">
              <w:t>0</w:t>
            </w:r>
            <w:r>
              <w:t>0</w:t>
            </w:r>
            <w:r w:rsidRPr="00AE6F32">
              <w:t>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237390">
            <w:pPr>
              <w:ind w:firstLine="34"/>
              <w:jc w:val="right"/>
            </w:pPr>
            <w:r w:rsidRPr="00AE6F32">
              <w:t>30 803,3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jc w:val="right"/>
            </w:pPr>
            <w:r w:rsidRPr="00AE6F32">
              <w:t>31 999,4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ind w:firstLine="34"/>
              <w:jc w:val="right"/>
            </w:pPr>
            <w:r w:rsidRPr="00AE6F32">
              <w:t>31 999,4</w:t>
            </w:r>
          </w:p>
        </w:tc>
      </w:tr>
      <w:tr w:rsidR="000C6370" w:rsidRPr="00AE6F32" w:rsidTr="000C6370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728B7">
            <w:pPr>
              <w:ind w:firstLine="851"/>
              <w:jc w:val="center"/>
            </w:pPr>
            <w:r w:rsidRPr="00AE6F32">
              <w:t>О</w:t>
            </w:r>
            <w:r>
              <w:t>0</w:t>
            </w:r>
            <w:r w:rsidRPr="00AE6F32">
              <w:t>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237390">
            <w:pPr>
              <w:ind w:firstLine="34"/>
              <w:jc w:val="right"/>
            </w:pPr>
            <w:r w:rsidRPr="00AE6F32">
              <w:t>35 722,1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jc w:val="right"/>
            </w:pPr>
            <w:r w:rsidRPr="00AE6F32">
              <w:t>37 802,5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ind w:firstLine="34"/>
              <w:jc w:val="right"/>
            </w:pPr>
            <w:r w:rsidRPr="00AE6F32">
              <w:t>18 046,5</w:t>
            </w:r>
          </w:p>
        </w:tc>
      </w:tr>
      <w:tr w:rsidR="000C6370" w:rsidRPr="00AE6F32" w:rsidTr="000C6370">
        <w:trPr>
          <w:trHeight w:val="3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728B7">
            <w:pPr>
              <w:ind w:firstLine="851"/>
              <w:jc w:val="center"/>
            </w:pPr>
            <w:r w:rsidRPr="00AE6F32">
              <w:t>0</w:t>
            </w:r>
            <w:r>
              <w:t>0</w:t>
            </w:r>
            <w:r w:rsidRPr="00AE6F32">
              <w:t>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237390">
            <w:pPr>
              <w:ind w:firstLine="34"/>
              <w:jc w:val="right"/>
            </w:pPr>
            <w:r w:rsidRPr="00AE6F32">
              <w:t>19 986,8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jc w:val="right"/>
            </w:pPr>
            <w:r w:rsidRPr="00AE6F32">
              <w:t>19 902,0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ind w:firstLine="34"/>
              <w:jc w:val="right"/>
            </w:pPr>
            <w:r w:rsidRPr="00AE6F32">
              <w:t>19 902,0</w:t>
            </w:r>
          </w:p>
        </w:tc>
      </w:tr>
      <w:tr w:rsidR="000C6370" w:rsidRPr="00AE6F32" w:rsidTr="000C6370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b/>
                <w:bCs/>
                <w:sz w:val="18"/>
                <w:szCs w:val="18"/>
              </w:rPr>
            </w:pPr>
            <w:r w:rsidRPr="00AE6F32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728B7">
            <w:pPr>
              <w:ind w:firstLine="851"/>
              <w:jc w:val="center"/>
              <w:rPr>
                <w:b/>
                <w:bCs/>
              </w:rPr>
            </w:pPr>
            <w:r w:rsidRPr="00AE6F32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  <w:r w:rsidRPr="00AE6F32">
              <w:rPr>
                <w:b/>
                <w:bCs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237390">
            <w:pPr>
              <w:ind w:firstLine="34"/>
              <w:jc w:val="right"/>
              <w:rPr>
                <w:b/>
                <w:bCs/>
              </w:rPr>
            </w:pPr>
            <w:r w:rsidRPr="00AE6F32">
              <w:rPr>
                <w:b/>
                <w:bCs/>
              </w:rPr>
              <w:t>647 287,0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jc w:val="right"/>
              <w:rPr>
                <w:b/>
                <w:bCs/>
              </w:rPr>
            </w:pPr>
            <w:r w:rsidRPr="00AE6F32">
              <w:rPr>
                <w:b/>
                <w:bCs/>
              </w:rPr>
              <w:t>642 558,6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ind w:firstLine="34"/>
              <w:jc w:val="right"/>
              <w:rPr>
                <w:b/>
                <w:bCs/>
              </w:rPr>
            </w:pPr>
            <w:r w:rsidRPr="00AE6F32">
              <w:rPr>
                <w:b/>
                <w:bCs/>
              </w:rPr>
              <w:t>639 734,2</w:t>
            </w:r>
          </w:p>
        </w:tc>
      </w:tr>
      <w:tr w:rsidR="000C6370" w:rsidRPr="00AE6F32" w:rsidTr="000C6370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728B7">
            <w:pPr>
              <w:ind w:firstLine="851"/>
              <w:jc w:val="center"/>
            </w:pPr>
            <w:r w:rsidRPr="00AE6F32">
              <w:t>0</w:t>
            </w:r>
            <w:r>
              <w:t>0</w:t>
            </w:r>
            <w:r w:rsidRPr="00AE6F32">
              <w:t>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237390">
            <w:pPr>
              <w:ind w:firstLine="34"/>
              <w:jc w:val="right"/>
            </w:pPr>
            <w:r w:rsidRPr="00AE6F32">
              <w:t>270 496,9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jc w:val="right"/>
            </w:pPr>
            <w:r w:rsidRPr="00AE6F32">
              <w:t>270 496,9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ind w:firstLine="34"/>
              <w:jc w:val="right"/>
            </w:pPr>
            <w:r w:rsidRPr="00AE6F32">
              <w:t>270 496,9</w:t>
            </w:r>
          </w:p>
        </w:tc>
      </w:tr>
      <w:tr w:rsidR="000C6370" w:rsidRPr="00AE6F32" w:rsidTr="000C6370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728B7">
            <w:pPr>
              <w:ind w:firstLine="851"/>
              <w:jc w:val="center"/>
            </w:pPr>
            <w:r w:rsidRPr="00AE6F32">
              <w:t>0</w:t>
            </w:r>
            <w:r>
              <w:t>0</w:t>
            </w:r>
            <w:r w:rsidRPr="00AE6F32">
              <w:t>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237390">
            <w:pPr>
              <w:ind w:firstLine="34"/>
              <w:jc w:val="right"/>
            </w:pPr>
            <w:r w:rsidRPr="00AE6F32">
              <w:t>222 537,8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jc w:val="right"/>
            </w:pPr>
            <w:r w:rsidRPr="00AE6F32">
              <w:t>220 106,6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ind w:firstLine="34"/>
              <w:jc w:val="right"/>
            </w:pPr>
            <w:r w:rsidRPr="00AE6F32">
              <w:t>217 282,2</w:t>
            </w:r>
          </w:p>
        </w:tc>
      </w:tr>
      <w:tr w:rsidR="000C6370" w:rsidRPr="00AE6F32" w:rsidTr="000C6370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728B7">
            <w:pPr>
              <w:ind w:firstLine="851"/>
              <w:jc w:val="center"/>
            </w:pPr>
            <w:r w:rsidRPr="00AE6F32">
              <w:t>0</w:t>
            </w:r>
            <w:r>
              <w:t>0</w:t>
            </w:r>
            <w:r w:rsidRPr="00AE6F32">
              <w:t>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237390">
            <w:pPr>
              <w:ind w:firstLine="34"/>
              <w:jc w:val="right"/>
            </w:pPr>
            <w:r w:rsidRPr="00AE6F32">
              <w:t>83 721,1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jc w:val="right"/>
            </w:pPr>
            <w:r w:rsidRPr="00AE6F32">
              <w:t>83 721,1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ind w:firstLine="34"/>
              <w:jc w:val="right"/>
            </w:pPr>
            <w:r w:rsidRPr="00AE6F32">
              <w:t>83 721,1</w:t>
            </w:r>
          </w:p>
        </w:tc>
      </w:tr>
      <w:tr w:rsidR="000C6370" w:rsidRPr="00AE6F32" w:rsidTr="000C6370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728B7">
            <w:pPr>
              <w:ind w:firstLine="851"/>
              <w:jc w:val="center"/>
            </w:pPr>
            <w:r w:rsidRPr="00AE6F32">
              <w:t>0</w:t>
            </w:r>
            <w:r>
              <w:t>0</w:t>
            </w:r>
            <w:r w:rsidRPr="00AE6F32">
              <w:t>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237390">
            <w:pPr>
              <w:ind w:firstLine="34"/>
              <w:jc w:val="right"/>
            </w:pPr>
            <w:r w:rsidRPr="00AE6F32">
              <w:t>22 049,0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jc w:val="right"/>
            </w:pPr>
            <w:r w:rsidRPr="00AE6F32">
              <w:t>19 751,8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ind w:firstLine="34"/>
              <w:jc w:val="right"/>
            </w:pPr>
            <w:r w:rsidRPr="00AE6F32">
              <w:t>19 751,8</w:t>
            </w:r>
          </w:p>
        </w:tc>
      </w:tr>
      <w:tr w:rsidR="000C6370" w:rsidRPr="00AE6F32" w:rsidTr="000C6370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728B7">
            <w:pPr>
              <w:ind w:firstLine="851"/>
              <w:jc w:val="center"/>
            </w:pPr>
            <w:r w:rsidRPr="00AE6F32">
              <w:t>0</w:t>
            </w:r>
            <w:r>
              <w:t>0</w:t>
            </w:r>
            <w:r w:rsidRPr="00AE6F32">
              <w:t>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237390">
            <w:pPr>
              <w:ind w:firstLine="34"/>
              <w:jc w:val="right"/>
            </w:pPr>
            <w:r w:rsidRPr="00AE6F32">
              <w:t>48 482,2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jc w:val="right"/>
            </w:pPr>
            <w:r w:rsidRPr="00AE6F32">
              <w:t>48 482,2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ind w:firstLine="34"/>
              <w:jc w:val="right"/>
            </w:pPr>
            <w:r w:rsidRPr="00AE6F32">
              <w:t>48 482,2</w:t>
            </w:r>
          </w:p>
        </w:tc>
      </w:tr>
      <w:tr w:rsidR="000C6370" w:rsidRPr="00AE6F32" w:rsidTr="000C6370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b/>
                <w:bCs/>
                <w:sz w:val="18"/>
                <w:szCs w:val="18"/>
              </w:rPr>
            </w:pPr>
            <w:r w:rsidRPr="00AE6F32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728B7">
            <w:pPr>
              <w:ind w:firstLine="851"/>
              <w:jc w:val="center"/>
              <w:rPr>
                <w:b/>
                <w:bCs/>
              </w:rPr>
            </w:pPr>
            <w:r w:rsidRPr="00AE6F32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  <w:r w:rsidRPr="00AE6F32">
              <w:rPr>
                <w:b/>
                <w:bCs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237390">
            <w:pPr>
              <w:ind w:firstLine="34"/>
              <w:jc w:val="right"/>
              <w:rPr>
                <w:b/>
                <w:bCs/>
              </w:rPr>
            </w:pPr>
            <w:r w:rsidRPr="00AE6F32">
              <w:rPr>
                <w:b/>
                <w:bCs/>
              </w:rPr>
              <w:t>105 249,0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jc w:val="right"/>
              <w:rPr>
                <w:b/>
                <w:bCs/>
              </w:rPr>
            </w:pPr>
            <w:r w:rsidRPr="00AE6F32">
              <w:rPr>
                <w:b/>
                <w:bCs/>
              </w:rPr>
              <w:t>105 249,0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ind w:firstLine="34"/>
              <w:jc w:val="right"/>
              <w:rPr>
                <w:b/>
                <w:bCs/>
              </w:rPr>
            </w:pPr>
            <w:r w:rsidRPr="00AE6F32">
              <w:rPr>
                <w:b/>
                <w:bCs/>
              </w:rPr>
              <w:t>105 249,0</w:t>
            </w:r>
          </w:p>
        </w:tc>
      </w:tr>
      <w:tr w:rsidR="000C6370" w:rsidRPr="00AE6F32" w:rsidTr="000C6370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728B7">
            <w:pPr>
              <w:ind w:firstLine="851"/>
              <w:jc w:val="center"/>
            </w:pPr>
            <w:r w:rsidRPr="00AE6F32">
              <w:t>0</w:t>
            </w:r>
            <w:r>
              <w:t>0</w:t>
            </w:r>
            <w:r w:rsidRPr="00AE6F32">
              <w:t>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237390">
            <w:pPr>
              <w:ind w:firstLine="34"/>
              <w:jc w:val="right"/>
            </w:pPr>
            <w:r w:rsidRPr="00AE6F32">
              <w:t>73 814,8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jc w:val="right"/>
            </w:pPr>
            <w:r w:rsidRPr="00AE6F32">
              <w:t>73 814,8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ind w:firstLine="34"/>
              <w:jc w:val="right"/>
            </w:pPr>
            <w:r w:rsidRPr="00AE6F32">
              <w:t>73 814,8</w:t>
            </w:r>
          </w:p>
        </w:tc>
      </w:tr>
      <w:tr w:rsidR="000C6370" w:rsidRPr="00AE6F32" w:rsidTr="000C6370">
        <w:trPr>
          <w:trHeight w:val="3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728B7">
            <w:pPr>
              <w:ind w:firstLine="851"/>
              <w:jc w:val="center"/>
            </w:pPr>
            <w:r w:rsidRPr="00AE6F32">
              <w:t>0</w:t>
            </w:r>
            <w:r>
              <w:t>0</w:t>
            </w:r>
            <w:r w:rsidRPr="00AE6F32">
              <w:t>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237390">
            <w:pPr>
              <w:ind w:firstLine="34"/>
              <w:jc w:val="right"/>
            </w:pPr>
            <w:r w:rsidRPr="00AE6F32">
              <w:t>31 434,2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jc w:val="right"/>
            </w:pPr>
            <w:r w:rsidRPr="00AE6F32">
              <w:t>31 434,2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ind w:firstLine="34"/>
              <w:jc w:val="right"/>
            </w:pPr>
            <w:r w:rsidRPr="00AE6F32">
              <w:t>31 434,2</w:t>
            </w:r>
          </w:p>
        </w:tc>
      </w:tr>
      <w:tr w:rsidR="000C6370" w:rsidRPr="00AE6F32" w:rsidTr="000C6370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b/>
                <w:bCs/>
                <w:sz w:val="18"/>
                <w:szCs w:val="18"/>
              </w:rPr>
            </w:pPr>
            <w:r w:rsidRPr="00AE6F32"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728B7">
            <w:pPr>
              <w:ind w:firstLine="851"/>
              <w:jc w:val="center"/>
              <w:rPr>
                <w:b/>
                <w:bCs/>
              </w:rPr>
            </w:pPr>
            <w:r w:rsidRPr="00AE6F32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  <w:r w:rsidRPr="00AE6F32">
              <w:rPr>
                <w:b/>
                <w:bCs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237390">
            <w:pPr>
              <w:ind w:firstLine="34"/>
              <w:jc w:val="right"/>
              <w:rPr>
                <w:b/>
                <w:bCs/>
              </w:rPr>
            </w:pPr>
            <w:r w:rsidRPr="00AE6F32">
              <w:rPr>
                <w:b/>
                <w:bCs/>
              </w:rPr>
              <w:t>475,1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jc w:val="right"/>
              <w:rPr>
                <w:b/>
                <w:bCs/>
              </w:rPr>
            </w:pPr>
            <w:r w:rsidRPr="00AE6F32">
              <w:rPr>
                <w:b/>
                <w:bCs/>
              </w:rPr>
              <w:t>475,1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ind w:firstLine="34"/>
              <w:jc w:val="right"/>
              <w:rPr>
                <w:b/>
                <w:bCs/>
              </w:rPr>
            </w:pPr>
            <w:r w:rsidRPr="00AE6F32">
              <w:rPr>
                <w:b/>
                <w:bCs/>
              </w:rPr>
              <w:t>475,1</w:t>
            </w:r>
          </w:p>
        </w:tc>
      </w:tr>
      <w:tr w:rsidR="000C6370" w:rsidRPr="00AE6F32" w:rsidTr="000C6370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728B7">
            <w:pPr>
              <w:ind w:firstLine="851"/>
              <w:jc w:val="center"/>
            </w:pPr>
            <w:r w:rsidRPr="00AE6F32">
              <w:t>О</w:t>
            </w:r>
            <w:r>
              <w:t>0</w:t>
            </w:r>
            <w:r w:rsidRPr="00AE6F32">
              <w:t>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237390">
            <w:pPr>
              <w:ind w:firstLine="34"/>
              <w:jc w:val="right"/>
            </w:pPr>
            <w:r w:rsidRPr="00AE6F32">
              <w:t>475,1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jc w:val="right"/>
            </w:pPr>
            <w:r w:rsidRPr="00AE6F32">
              <w:t>475,1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ind w:firstLine="34"/>
              <w:jc w:val="right"/>
            </w:pPr>
            <w:r w:rsidRPr="00AE6F32">
              <w:t>475,1</w:t>
            </w:r>
          </w:p>
        </w:tc>
      </w:tr>
      <w:tr w:rsidR="000C6370" w:rsidRPr="00AE6F32" w:rsidTr="000C6370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b/>
                <w:bCs/>
                <w:sz w:val="18"/>
                <w:szCs w:val="18"/>
              </w:rPr>
            </w:pPr>
            <w:r w:rsidRPr="00AE6F32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728B7">
            <w:pPr>
              <w:ind w:firstLine="851"/>
              <w:jc w:val="center"/>
              <w:rPr>
                <w:b/>
                <w:bCs/>
              </w:rPr>
            </w:pPr>
            <w:r w:rsidRPr="00AE6F32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AE6F32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237390">
            <w:pPr>
              <w:ind w:firstLine="34"/>
              <w:jc w:val="right"/>
              <w:rPr>
                <w:b/>
                <w:bCs/>
              </w:rPr>
            </w:pPr>
            <w:r w:rsidRPr="00AE6F32">
              <w:rPr>
                <w:b/>
                <w:bCs/>
              </w:rPr>
              <w:t>33 010,6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jc w:val="right"/>
              <w:rPr>
                <w:b/>
                <w:bCs/>
              </w:rPr>
            </w:pPr>
            <w:r w:rsidRPr="00AE6F32">
              <w:rPr>
                <w:b/>
                <w:bCs/>
              </w:rPr>
              <w:t>45 484,3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ind w:firstLine="34"/>
              <w:jc w:val="right"/>
              <w:rPr>
                <w:b/>
                <w:bCs/>
              </w:rPr>
            </w:pPr>
            <w:r w:rsidRPr="00AE6F32">
              <w:rPr>
                <w:b/>
                <w:bCs/>
              </w:rPr>
              <w:t>32 454,8</w:t>
            </w:r>
          </w:p>
        </w:tc>
      </w:tr>
      <w:tr w:rsidR="000C6370" w:rsidRPr="00AE6F32" w:rsidTr="000C6370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728B7">
            <w:pPr>
              <w:ind w:firstLine="851"/>
              <w:jc w:val="center"/>
            </w:pPr>
            <w:r w:rsidRPr="00AE6F32">
              <w:t>1</w:t>
            </w:r>
            <w:r>
              <w:t>1</w:t>
            </w:r>
            <w:r w:rsidRPr="00AE6F32"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237390">
            <w:pPr>
              <w:ind w:firstLine="34"/>
              <w:jc w:val="right"/>
            </w:pPr>
            <w:r w:rsidRPr="00AE6F32">
              <w:t>1 797,3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jc w:val="right"/>
            </w:pPr>
            <w:r w:rsidRPr="00AE6F32">
              <w:t>1 797,3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ind w:firstLine="34"/>
              <w:jc w:val="right"/>
            </w:pPr>
            <w:r w:rsidRPr="00AE6F32">
              <w:t>1 797,3</w:t>
            </w:r>
          </w:p>
        </w:tc>
      </w:tr>
      <w:tr w:rsidR="000C6370" w:rsidRPr="00AE6F32" w:rsidTr="000C6370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728B7">
            <w:pPr>
              <w:ind w:firstLine="851"/>
              <w:jc w:val="center"/>
            </w:pPr>
            <w:r w:rsidRPr="00AE6F32">
              <w:t>1</w:t>
            </w:r>
            <w:r>
              <w:t>1</w:t>
            </w:r>
            <w:r w:rsidRPr="00AE6F32"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237390">
            <w:pPr>
              <w:ind w:firstLine="34"/>
              <w:jc w:val="right"/>
            </w:pPr>
            <w:r w:rsidRPr="00AE6F32">
              <w:t>25 438,9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jc w:val="right"/>
            </w:pPr>
            <w:r w:rsidRPr="00AE6F32">
              <w:t>24 282,9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ind w:firstLine="34"/>
              <w:jc w:val="right"/>
            </w:pPr>
            <w:r w:rsidRPr="00AE6F32">
              <w:t>14 718,3</w:t>
            </w:r>
          </w:p>
        </w:tc>
      </w:tr>
      <w:tr w:rsidR="000C6370" w:rsidRPr="00AE6F32" w:rsidTr="000C6370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728B7">
            <w:pPr>
              <w:ind w:firstLine="851"/>
              <w:jc w:val="center"/>
            </w:pPr>
            <w:r w:rsidRPr="00AE6F32">
              <w:t>1</w:t>
            </w:r>
            <w:r>
              <w:t>1</w:t>
            </w:r>
            <w:r w:rsidRPr="00AE6F32">
              <w:t>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237390">
            <w:pPr>
              <w:ind w:firstLine="34"/>
              <w:jc w:val="right"/>
            </w:pPr>
            <w:r w:rsidRPr="00AE6F32">
              <w:t>5 019,8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jc w:val="right"/>
            </w:pPr>
            <w:r w:rsidRPr="00AE6F32">
              <w:t>18 649,5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ind w:firstLine="34"/>
              <w:jc w:val="right"/>
            </w:pPr>
            <w:r w:rsidRPr="00AE6F32">
              <w:t>15 184,6</w:t>
            </w:r>
          </w:p>
        </w:tc>
      </w:tr>
      <w:tr w:rsidR="000C6370" w:rsidRPr="00AE6F32" w:rsidTr="000C6370">
        <w:trPr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728B7">
            <w:pPr>
              <w:ind w:firstLine="851"/>
              <w:jc w:val="center"/>
            </w:pPr>
            <w:r w:rsidRPr="00AE6F32">
              <w:t>1</w:t>
            </w:r>
            <w:r>
              <w:t>1</w:t>
            </w:r>
            <w:r w:rsidRPr="00AE6F32">
              <w:t>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237390">
            <w:pPr>
              <w:ind w:firstLine="34"/>
              <w:jc w:val="right"/>
            </w:pPr>
            <w:r w:rsidRPr="00AE6F32">
              <w:t>754,6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jc w:val="right"/>
            </w:pPr>
            <w:r w:rsidRPr="00AE6F32">
              <w:t>754,6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ind w:firstLine="34"/>
              <w:jc w:val="right"/>
            </w:pPr>
            <w:r w:rsidRPr="00AE6F32">
              <w:t>754,6</w:t>
            </w:r>
          </w:p>
        </w:tc>
      </w:tr>
      <w:tr w:rsidR="000C6370" w:rsidRPr="00AE6F32" w:rsidTr="000C6370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b/>
                <w:bCs/>
                <w:sz w:val="18"/>
                <w:szCs w:val="18"/>
              </w:rPr>
            </w:pPr>
            <w:r w:rsidRPr="00AE6F32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728B7">
            <w:pPr>
              <w:ind w:firstLine="851"/>
              <w:jc w:val="center"/>
              <w:rPr>
                <w:b/>
                <w:bCs/>
              </w:rPr>
            </w:pPr>
            <w:r w:rsidRPr="00AE6F32">
              <w:rPr>
                <w:b/>
                <w:bCs/>
              </w:rPr>
              <w:t>1</w:t>
            </w:r>
            <w:r w:rsidRPr="002E0583">
              <w:rPr>
                <w:b/>
                <w:bCs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237390">
            <w:pPr>
              <w:ind w:firstLine="34"/>
              <w:jc w:val="right"/>
              <w:rPr>
                <w:b/>
                <w:bCs/>
              </w:rPr>
            </w:pPr>
            <w:r w:rsidRPr="00AE6F32">
              <w:rPr>
                <w:b/>
                <w:bCs/>
              </w:rPr>
              <w:t>29 574,3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jc w:val="right"/>
              <w:rPr>
                <w:b/>
                <w:bCs/>
              </w:rPr>
            </w:pPr>
            <w:r w:rsidRPr="00AE6F32">
              <w:rPr>
                <w:b/>
                <w:bCs/>
              </w:rPr>
              <w:t>29 574,3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ind w:firstLine="34"/>
              <w:jc w:val="right"/>
              <w:rPr>
                <w:b/>
                <w:bCs/>
              </w:rPr>
            </w:pPr>
            <w:r w:rsidRPr="00AE6F32">
              <w:rPr>
                <w:b/>
                <w:bCs/>
              </w:rPr>
              <w:t>29 574,3</w:t>
            </w:r>
          </w:p>
        </w:tc>
      </w:tr>
      <w:tr w:rsidR="000C6370" w:rsidRPr="00AE6F32" w:rsidTr="000C6370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728B7">
            <w:pPr>
              <w:ind w:firstLine="851"/>
              <w:jc w:val="center"/>
            </w:pPr>
            <w:r w:rsidRPr="00AE6F32">
              <w:t>1</w:t>
            </w:r>
            <w:r>
              <w:t>1</w:t>
            </w:r>
            <w:r w:rsidRPr="00AE6F32"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237390">
            <w:pPr>
              <w:ind w:firstLine="34"/>
              <w:jc w:val="right"/>
            </w:pPr>
            <w:r w:rsidRPr="00AE6F32">
              <w:t>19 012,1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jc w:val="right"/>
            </w:pPr>
            <w:r w:rsidRPr="00AE6F32">
              <w:t>19 012,1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ind w:hanging="108"/>
              <w:jc w:val="right"/>
            </w:pPr>
            <w:r w:rsidRPr="00AE6F32">
              <w:t>19 012,1</w:t>
            </w:r>
          </w:p>
        </w:tc>
      </w:tr>
      <w:tr w:rsidR="000C6370" w:rsidRPr="00AE6F32" w:rsidTr="000C6370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728B7">
            <w:pPr>
              <w:ind w:firstLine="851"/>
              <w:jc w:val="center"/>
            </w:pPr>
            <w:r w:rsidRPr="00AE6F32">
              <w:t>1</w:t>
            </w:r>
            <w:r>
              <w:t>1</w:t>
            </w:r>
            <w:r w:rsidRPr="00AE6F32"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237390">
            <w:pPr>
              <w:ind w:firstLine="34"/>
              <w:jc w:val="right"/>
            </w:pPr>
            <w:r w:rsidRPr="00AE6F32">
              <w:t>7 667,1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jc w:val="right"/>
            </w:pPr>
            <w:r w:rsidRPr="00AE6F32">
              <w:t>7 667,1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ind w:hanging="108"/>
              <w:jc w:val="right"/>
            </w:pPr>
            <w:r w:rsidRPr="00AE6F32">
              <w:t>7 667,1</w:t>
            </w:r>
          </w:p>
        </w:tc>
      </w:tr>
      <w:tr w:rsidR="000C6370" w:rsidRPr="00AE6F32" w:rsidTr="000C6370">
        <w:trPr>
          <w:trHeight w:val="2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728B7">
            <w:pPr>
              <w:ind w:firstLine="851"/>
              <w:jc w:val="center"/>
            </w:pPr>
            <w:r w:rsidRPr="00AE6F32">
              <w:t>1</w:t>
            </w:r>
            <w:r>
              <w:t>1</w:t>
            </w:r>
            <w:r w:rsidRPr="00AE6F32"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237390">
            <w:pPr>
              <w:ind w:firstLine="34"/>
              <w:jc w:val="right"/>
            </w:pPr>
            <w:r w:rsidRPr="00AE6F32">
              <w:t>2 895,1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jc w:val="right"/>
            </w:pPr>
            <w:r w:rsidRPr="00AE6F32">
              <w:t>2 895,1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ind w:hanging="108"/>
              <w:jc w:val="right"/>
            </w:pPr>
            <w:r w:rsidRPr="00AE6F32">
              <w:t>2 895,1</w:t>
            </w:r>
          </w:p>
        </w:tc>
      </w:tr>
      <w:tr w:rsidR="000C6370" w:rsidRPr="00AE6F32" w:rsidTr="000C6370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b/>
                <w:bCs/>
                <w:sz w:val="18"/>
                <w:szCs w:val="18"/>
              </w:rPr>
            </w:pPr>
            <w:r w:rsidRPr="00AE6F32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728B7">
            <w:pPr>
              <w:ind w:firstLine="851"/>
              <w:jc w:val="center"/>
              <w:rPr>
                <w:b/>
                <w:bCs/>
              </w:rPr>
            </w:pPr>
            <w:r w:rsidRPr="00AE6F32">
              <w:rPr>
                <w:b/>
                <w:bCs/>
              </w:rPr>
              <w:t>1</w:t>
            </w:r>
            <w:r>
              <w:rPr>
                <w:b/>
                <w:bCs/>
              </w:rPr>
              <w:lastRenderedPageBreak/>
              <w:t>1</w:t>
            </w:r>
            <w:r w:rsidRPr="00AE6F32">
              <w:rPr>
                <w:b/>
                <w:bCs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237390">
            <w:pPr>
              <w:ind w:firstLine="34"/>
              <w:jc w:val="right"/>
              <w:rPr>
                <w:b/>
                <w:bCs/>
              </w:rPr>
            </w:pPr>
            <w:r w:rsidRPr="00AE6F32">
              <w:rPr>
                <w:b/>
                <w:bCs/>
              </w:rPr>
              <w:lastRenderedPageBreak/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jc w:val="right"/>
              <w:rPr>
                <w:b/>
                <w:bCs/>
              </w:rPr>
            </w:pPr>
            <w:r w:rsidRPr="00AE6F32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ind w:hanging="108"/>
              <w:jc w:val="right"/>
              <w:rPr>
                <w:b/>
                <w:bCs/>
              </w:rPr>
            </w:pPr>
            <w:r w:rsidRPr="00AE6F32">
              <w:rPr>
                <w:b/>
                <w:bCs/>
              </w:rPr>
              <w:t>0,0</w:t>
            </w:r>
          </w:p>
        </w:tc>
      </w:tr>
      <w:tr w:rsidR="000C6370" w:rsidRPr="00AE6F32" w:rsidTr="000C6370">
        <w:trPr>
          <w:trHeight w:val="4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lastRenderedPageBreak/>
              <w:t>Обслуживание государственного внутреннего и мун</w:t>
            </w:r>
            <w:r w:rsidRPr="00AE6F32">
              <w:rPr>
                <w:sz w:val="18"/>
                <w:szCs w:val="18"/>
              </w:rPr>
              <w:t>и</w:t>
            </w:r>
            <w:r w:rsidRPr="00AE6F32">
              <w:rPr>
                <w:sz w:val="18"/>
                <w:szCs w:val="18"/>
              </w:rPr>
              <w:t>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728B7">
            <w:pPr>
              <w:ind w:firstLine="851"/>
              <w:jc w:val="center"/>
            </w:pPr>
            <w:r w:rsidRPr="00AE6F32">
              <w:t>1</w:t>
            </w:r>
            <w:r>
              <w:t>1</w:t>
            </w:r>
            <w:r w:rsidRPr="00AE6F32"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237390">
            <w:pPr>
              <w:ind w:firstLine="34"/>
              <w:jc w:val="right"/>
            </w:pPr>
            <w:r w:rsidRPr="00AE6F32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r w:rsidRPr="00AE6F3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ind w:hanging="108"/>
            </w:pPr>
            <w:r w:rsidRPr="00AE6F32">
              <w:t> </w:t>
            </w:r>
          </w:p>
        </w:tc>
      </w:tr>
      <w:tr w:rsidR="000C6370" w:rsidRPr="00AE6F32" w:rsidTr="000C6370">
        <w:trPr>
          <w:trHeight w:val="2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728B7">
            <w:pPr>
              <w:ind w:firstLine="851"/>
              <w:jc w:val="center"/>
            </w:pPr>
            <w:r w:rsidRPr="00AE6F32">
              <w:t>9999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237390">
            <w:pPr>
              <w:ind w:firstLine="34"/>
            </w:pPr>
            <w:r w:rsidRPr="00AE6F3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70" w:rsidRPr="00AE6F32" w:rsidRDefault="000C6370" w:rsidP="000C6370">
            <w:r w:rsidRPr="00AE6F32">
              <w:t xml:space="preserve">   52 352,3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ind w:hanging="108"/>
              <w:jc w:val="right"/>
            </w:pPr>
            <w:r w:rsidRPr="00AE6F32">
              <w:t>86 575,6</w:t>
            </w:r>
          </w:p>
        </w:tc>
      </w:tr>
      <w:tr w:rsidR="000C6370" w:rsidRPr="00AE6F32" w:rsidTr="000C6370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jc w:val="center"/>
              <w:rPr>
                <w:b/>
                <w:bCs/>
              </w:rPr>
            </w:pPr>
            <w:r w:rsidRPr="00AE6F32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728B7">
            <w:pPr>
              <w:ind w:firstLine="851"/>
            </w:pPr>
            <w:r w:rsidRPr="00AE6F3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237390">
            <w:pPr>
              <w:ind w:firstLine="34"/>
              <w:jc w:val="right"/>
              <w:rPr>
                <w:b/>
                <w:bCs/>
              </w:rPr>
            </w:pPr>
            <w:r w:rsidRPr="00AE6F32">
              <w:rPr>
                <w:b/>
                <w:bCs/>
              </w:rPr>
              <w:t>1 324 420,0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jc w:val="right"/>
              <w:rPr>
                <w:b/>
                <w:bCs/>
              </w:rPr>
            </w:pPr>
            <w:r w:rsidRPr="00AE6F32">
              <w:rPr>
                <w:b/>
                <w:bCs/>
              </w:rPr>
              <w:t>1 267 460,5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jc w:val="right"/>
              <w:rPr>
                <w:b/>
                <w:bCs/>
              </w:rPr>
            </w:pPr>
            <w:r w:rsidRPr="00AE6F32">
              <w:rPr>
                <w:b/>
                <w:bCs/>
              </w:rPr>
              <w:t>1 230 932,7</w:t>
            </w:r>
          </w:p>
        </w:tc>
      </w:tr>
    </w:tbl>
    <w:p w:rsidR="00AE6F32" w:rsidRDefault="00AE6F32" w:rsidP="00F728B7">
      <w:pPr>
        <w:ind w:firstLine="851"/>
        <w:jc w:val="both"/>
        <w:rPr>
          <w:sz w:val="18"/>
          <w:szCs w:val="18"/>
        </w:rPr>
      </w:pPr>
    </w:p>
    <w:p w:rsidR="00D424D1" w:rsidRDefault="00EC01C5" w:rsidP="00F728B7">
      <w:pPr>
        <w:ind w:firstLine="851"/>
        <w:jc w:val="both"/>
        <w:rPr>
          <w:sz w:val="28"/>
          <w:szCs w:val="28"/>
        </w:rPr>
      </w:pPr>
      <w:r w:rsidRPr="009E1072">
        <w:rPr>
          <w:sz w:val="28"/>
          <w:szCs w:val="28"/>
        </w:rPr>
        <w:t xml:space="preserve">   </w:t>
      </w:r>
      <w:r w:rsidR="009E1072" w:rsidRPr="009E1072">
        <w:rPr>
          <w:sz w:val="28"/>
          <w:szCs w:val="28"/>
        </w:rPr>
        <w:t>5.</w:t>
      </w:r>
      <w:r w:rsidR="009E1072">
        <w:rPr>
          <w:sz w:val="28"/>
          <w:szCs w:val="28"/>
        </w:rPr>
        <w:t>1</w:t>
      </w:r>
      <w:r w:rsidR="009E1072" w:rsidRPr="009E1072">
        <w:rPr>
          <w:sz w:val="28"/>
          <w:szCs w:val="28"/>
        </w:rPr>
        <w:t xml:space="preserve">.1. По разделу </w:t>
      </w:r>
      <w:r w:rsidR="009E1072" w:rsidRPr="00D424D1">
        <w:rPr>
          <w:b/>
          <w:sz w:val="28"/>
          <w:szCs w:val="28"/>
        </w:rPr>
        <w:t>«Общегосударственные вопросы»</w:t>
      </w:r>
      <w:r w:rsidR="009E1072" w:rsidRPr="009E1072">
        <w:rPr>
          <w:sz w:val="28"/>
          <w:szCs w:val="28"/>
        </w:rPr>
        <w:t xml:space="preserve"> расходы </w:t>
      </w:r>
      <w:r w:rsidR="009E1072">
        <w:rPr>
          <w:sz w:val="28"/>
          <w:szCs w:val="28"/>
        </w:rPr>
        <w:t>местн</w:t>
      </w:r>
      <w:r w:rsidR="009E1072">
        <w:rPr>
          <w:sz w:val="28"/>
          <w:szCs w:val="28"/>
        </w:rPr>
        <w:t>о</w:t>
      </w:r>
      <w:r w:rsidR="009E1072">
        <w:rPr>
          <w:sz w:val="28"/>
          <w:szCs w:val="28"/>
        </w:rPr>
        <w:t>го б</w:t>
      </w:r>
      <w:r w:rsidR="009E1072" w:rsidRPr="009E1072">
        <w:rPr>
          <w:sz w:val="28"/>
          <w:szCs w:val="28"/>
        </w:rPr>
        <w:t xml:space="preserve">юджета предусматриваются на 2021 год в объеме </w:t>
      </w:r>
      <w:r w:rsidR="009E1072">
        <w:rPr>
          <w:sz w:val="28"/>
          <w:szCs w:val="28"/>
        </w:rPr>
        <w:t>77</w:t>
      </w:r>
      <w:r w:rsidR="002E0583">
        <w:rPr>
          <w:sz w:val="28"/>
          <w:szCs w:val="28"/>
        </w:rPr>
        <w:t xml:space="preserve"> </w:t>
      </w:r>
      <w:r w:rsidR="009E1072">
        <w:rPr>
          <w:sz w:val="28"/>
          <w:szCs w:val="28"/>
        </w:rPr>
        <w:t>116,3 тыс.</w:t>
      </w:r>
      <w:r w:rsidR="009E1072" w:rsidRPr="009E1072">
        <w:rPr>
          <w:sz w:val="28"/>
          <w:szCs w:val="28"/>
        </w:rPr>
        <w:t xml:space="preserve"> рублей, что на </w:t>
      </w:r>
      <w:r w:rsidR="009E1072">
        <w:rPr>
          <w:sz w:val="28"/>
          <w:szCs w:val="28"/>
        </w:rPr>
        <w:t>15</w:t>
      </w:r>
      <w:r w:rsidR="002E0583">
        <w:rPr>
          <w:sz w:val="28"/>
          <w:szCs w:val="28"/>
        </w:rPr>
        <w:t xml:space="preserve"> </w:t>
      </w:r>
      <w:r w:rsidR="009E1072">
        <w:rPr>
          <w:sz w:val="28"/>
          <w:szCs w:val="28"/>
        </w:rPr>
        <w:t>629,5 тыс.</w:t>
      </w:r>
      <w:r w:rsidR="009E1072" w:rsidRPr="009E1072">
        <w:rPr>
          <w:sz w:val="28"/>
          <w:szCs w:val="28"/>
        </w:rPr>
        <w:t xml:space="preserve"> рублей больше показателя, утвержденного на 2020 год. Бю</w:t>
      </w:r>
      <w:r w:rsidR="009E1072" w:rsidRPr="009E1072">
        <w:rPr>
          <w:sz w:val="28"/>
          <w:szCs w:val="28"/>
        </w:rPr>
        <w:t>д</w:t>
      </w:r>
      <w:r w:rsidR="009E1072" w:rsidRPr="009E1072">
        <w:rPr>
          <w:sz w:val="28"/>
          <w:szCs w:val="28"/>
        </w:rPr>
        <w:t xml:space="preserve">жетные ассигнования по данному разделу, согласно ведомственной структуре расходов, закреплены за </w:t>
      </w:r>
      <w:r w:rsidR="009E1072">
        <w:rPr>
          <w:sz w:val="28"/>
          <w:szCs w:val="28"/>
        </w:rPr>
        <w:t>3</w:t>
      </w:r>
      <w:r w:rsidR="009E1072" w:rsidRPr="009E1072">
        <w:rPr>
          <w:sz w:val="28"/>
          <w:szCs w:val="28"/>
        </w:rPr>
        <w:t xml:space="preserve"> распорядителями бюджетных средств, из них осно</w:t>
      </w:r>
      <w:r w:rsidR="009E1072" w:rsidRPr="009E1072">
        <w:rPr>
          <w:sz w:val="28"/>
          <w:szCs w:val="28"/>
        </w:rPr>
        <w:t>в</w:t>
      </w:r>
      <w:r w:rsidR="009E1072" w:rsidRPr="009E1072">
        <w:rPr>
          <w:sz w:val="28"/>
          <w:szCs w:val="28"/>
        </w:rPr>
        <w:t xml:space="preserve">ной объем расходов раздела приходится </w:t>
      </w:r>
      <w:r w:rsidR="009E1072">
        <w:rPr>
          <w:sz w:val="28"/>
          <w:szCs w:val="28"/>
        </w:rPr>
        <w:t>администрацию города</w:t>
      </w:r>
      <w:r w:rsidR="009E1072" w:rsidRPr="009E1072">
        <w:rPr>
          <w:sz w:val="28"/>
          <w:szCs w:val="28"/>
        </w:rPr>
        <w:t xml:space="preserve"> (</w:t>
      </w:r>
      <w:r w:rsidR="00D424D1">
        <w:rPr>
          <w:sz w:val="28"/>
          <w:szCs w:val="28"/>
        </w:rPr>
        <w:t>79</w:t>
      </w:r>
      <w:r w:rsidR="009E1072" w:rsidRPr="009E1072">
        <w:rPr>
          <w:sz w:val="28"/>
          <w:szCs w:val="28"/>
        </w:rPr>
        <w:t xml:space="preserve">,0%), </w:t>
      </w:r>
      <w:r w:rsidR="00D424D1">
        <w:rPr>
          <w:sz w:val="28"/>
          <w:szCs w:val="28"/>
        </w:rPr>
        <w:t>ф</w:t>
      </w:r>
      <w:r w:rsidR="00D424D1">
        <w:rPr>
          <w:sz w:val="28"/>
          <w:szCs w:val="28"/>
        </w:rPr>
        <w:t>и</w:t>
      </w:r>
      <w:r w:rsidR="00D424D1">
        <w:rPr>
          <w:sz w:val="28"/>
          <w:szCs w:val="28"/>
        </w:rPr>
        <w:t xml:space="preserve">нансовое </w:t>
      </w:r>
      <w:r w:rsidR="009E1072" w:rsidRPr="009E1072">
        <w:rPr>
          <w:sz w:val="28"/>
          <w:szCs w:val="28"/>
        </w:rPr>
        <w:t>управление  (</w:t>
      </w:r>
      <w:r w:rsidR="00D424D1">
        <w:rPr>
          <w:sz w:val="28"/>
          <w:szCs w:val="28"/>
        </w:rPr>
        <w:t>25,2</w:t>
      </w:r>
      <w:r w:rsidR="009E1072" w:rsidRPr="009E1072">
        <w:rPr>
          <w:sz w:val="28"/>
          <w:szCs w:val="28"/>
        </w:rPr>
        <w:t>%)</w:t>
      </w:r>
      <w:r w:rsidR="00D424D1">
        <w:rPr>
          <w:sz w:val="28"/>
          <w:szCs w:val="28"/>
        </w:rPr>
        <w:t>.</w:t>
      </w:r>
    </w:p>
    <w:p w:rsidR="00D424D1" w:rsidRDefault="00EC01C5" w:rsidP="00F728B7">
      <w:pPr>
        <w:ind w:firstLine="851"/>
        <w:jc w:val="both"/>
        <w:rPr>
          <w:sz w:val="28"/>
          <w:szCs w:val="28"/>
        </w:rPr>
      </w:pPr>
      <w:r w:rsidRPr="009E1072">
        <w:rPr>
          <w:sz w:val="28"/>
          <w:szCs w:val="28"/>
        </w:rPr>
        <w:t xml:space="preserve">  </w:t>
      </w:r>
      <w:r w:rsidRPr="00D424D1">
        <w:rPr>
          <w:sz w:val="28"/>
          <w:szCs w:val="28"/>
        </w:rPr>
        <w:t xml:space="preserve"> </w:t>
      </w:r>
      <w:proofErr w:type="gramStart"/>
      <w:r w:rsidR="00D424D1" w:rsidRPr="00D424D1">
        <w:rPr>
          <w:sz w:val="28"/>
          <w:szCs w:val="28"/>
        </w:rPr>
        <w:t xml:space="preserve">В </w:t>
      </w:r>
      <w:r w:rsidR="00D424D1">
        <w:rPr>
          <w:sz w:val="28"/>
          <w:szCs w:val="28"/>
        </w:rPr>
        <w:t>не</w:t>
      </w:r>
      <w:r w:rsidR="00D424D1" w:rsidRPr="00D424D1">
        <w:rPr>
          <w:sz w:val="28"/>
          <w:szCs w:val="28"/>
        </w:rPr>
        <w:t>программных</w:t>
      </w:r>
      <w:proofErr w:type="gramEnd"/>
      <w:r w:rsidR="00D424D1" w:rsidRPr="00D424D1">
        <w:rPr>
          <w:sz w:val="28"/>
          <w:szCs w:val="28"/>
        </w:rPr>
        <w:t xml:space="preserve"> расходах данного раздела в основном предусматр</w:t>
      </w:r>
      <w:r w:rsidR="00D424D1" w:rsidRPr="00D424D1">
        <w:rPr>
          <w:sz w:val="28"/>
          <w:szCs w:val="28"/>
        </w:rPr>
        <w:t>и</w:t>
      </w:r>
      <w:r w:rsidR="00D424D1" w:rsidRPr="00D424D1">
        <w:rPr>
          <w:sz w:val="28"/>
          <w:szCs w:val="28"/>
        </w:rPr>
        <w:t xml:space="preserve">ваются ассигнования на содержание органов </w:t>
      </w:r>
      <w:r w:rsidR="00D424D1">
        <w:rPr>
          <w:sz w:val="28"/>
          <w:szCs w:val="28"/>
        </w:rPr>
        <w:t>муниципальной</w:t>
      </w:r>
      <w:r w:rsidR="00D424D1" w:rsidRPr="00D424D1">
        <w:rPr>
          <w:sz w:val="28"/>
          <w:szCs w:val="28"/>
        </w:rPr>
        <w:t xml:space="preserve"> власти </w:t>
      </w:r>
      <w:r w:rsidR="00D424D1">
        <w:rPr>
          <w:sz w:val="28"/>
          <w:szCs w:val="28"/>
        </w:rPr>
        <w:t>города.</w:t>
      </w:r>
    </w:p>
    <w:p w:rsidR="00D424D1" w:rsidRDefault="00D424D1" w:rsidP="00F728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</w:t>
      </w:r>
      <w:r w:rsidR="00EC01C5" w:rsidRPr="00D424D1">
        <w:rPr>
          <w:sz w:val="28"/>
          <w:szCs w:val="28"/>
        </w:rPr>
        <w:t xml:space="preserve">  </w:t>
      </w:r>
      <w:r w:rsidRPr="00D424D1">
        <w:rPr>
          <w:sz w:val="28"/>
          <w:szCs w:val="28"/>
        </w:rPr>
        <w:t xml:space="preserve">По разделу </w:t>
      </w:r>
      <w:r w:rsidRPr="00D424D1">
        <w:rPr>
          <w:b/>
          <w:sz w:val="28"/>
          <w:szCs w:val="28"/>
        </w:rPr>
        <w:t>«Национальная оборона»</w:t>
      </w:r>
      <w:r w:rsidRPr="00D424D1">
        <w:rPr>
          <w:sz w:val="28"/>
          <w:szCs w:val="28"/>
        </w:rPr>
        <w:t xml:space="preserve"> расходы бюджета пред</w:t>
      </w:r>
      <w:r w:rsidRPr="00D424D1">
        <w:rPr>
          <w:sz w:val="28"/>
          <w:szCs w:val="28"/>
        </w:rPr>
        <w:t>у</w:t>
      </w:r>
      <w:r w:rsidRPr="00D424D1">
        <w:rPr>
          <w:sz w:val="28"/>
          <w:szCs w:val="28"/>
        </w:rPr>
        <w:t xml:space="preserve">сматриваются на 2021 год в объеме </w:t>
      </w:r>
      <w:r>
        <w:rPr>
          <w:sz w:val="28"/>
          <w:szCs w:val="28"/>
        </w:rPr>
        <w:t>3</w:t>
      </w:r>
      <w:r w:rsidR="002E0583">
        <w:rPr>
          <w:sz w:val="28"/>
          <w:szCs w:val="28"/>
        </w:rPr>
        <w:t xml:space="preserve"> </w:t>
      </w:r>
      <w:r>
        <w:rPr>
          <w:sz w:val="28"/>
          <w:szCs w:val="28"/>
        </w:rPr>
        <w:t>467,8 тыс.</w:t>
      </w:r>
      <w:r w:rsidRPr="00D424D1">
        <w:rPr>
          <w:sz w:val="28"/>
          <w:szCs w:val="28"/>
        </w:rPr>
        <w:t xml:space="preserve"> рублей, что на </w:t>
      </w:r>
      <w:r>
        <w:rPr>
          <w:sz w:val="28"/>
          <w:szCs w:val="28"/>
        </w:rPr>
        <w:t>18,2 тыс.</w:t>
      </w:r>
      <w:r w:rsidRPr="00D424D1">
        <w:rPr>
          <w:sz w:val="28"/>
          <w:szCs w:val="28"/>
        </w:rPr>
        <w:t xml:space="preserve"> рублей больше показателя, утвержденного на 2020 год. Бюджетные ассигнования по данному разделу согласно ведомственной структуре расходов закрепляются за </w:t>
      </w:r>
      <w:r>
        <w:rPr>
          <w:sz w:val="28"/>
          <w:szCs w:val="28"/>
        </w:rPr>
        <w:t>администрацией города.</w:t>
      </w:r>
    </w:p>
    <w:p w:rsidR="00D64189" w:rsidRDefault="00D424D1" w:rsidP="00F728B7">
      <w:pPr>
        <w:ind w:firstLine="851"/>
        <w:jc w:val="both"/>
        <w:rPr>
          <w:sz w:val="28"/>
          <w:szCs w:val="28"/>
        </w:rPr>
      </w:pPr>
      <w:r w:rsidRPr="00D64189">
        <w:rPr>
          <w:sz w:val="28"/>
          <w:szCs w:val="28"/>
        </w:rPr>
        <w:t>5.1.3.</w:t>
      </w:r>
      <w:r>
        <w:t xml:space="preserve"> </w:t>
      </w:r>
      <w:r w:rsidRPr="00D424D1">
        <w:rPr>
          <w:sz w:val="28"/>
          <w:szCs w:val="28"/>
        </w:rPr>
        <w:t xml:space="preserve">По разделу </w:t>
      </w:r>
      <w:r w:rsidRPr="00D424D1">
        <w:rPr>
          <w:b/>
          <w:sz w:val="28"/>
          <w:szCs w:val="28"/>
        </w:rPr>
        <w:t>«Национальная безопасность и правоохранител</w:t>
      </w:r>
      <w:r w:rsidRPr="00D424D1">
        <w:rPr>
          <w:b/>
          <w:sz w:val="28"/>
          <w:szCs w:val="28"/>
        </w:rPr>
        <w:t>ь</w:t>
      </w:r>
      <w:r w:rsidRPr="00D424D1">
        <w:rPr>
          <w:b/>
          <w:sz w:val="28"/>
          <w:szCs w:val="28"/>
        </w:rPr>
        <w:t>ная деятельность»</w:t>
      </w:r>
      <w:r w:rsidRPr="00D424D1">
        <w:rPr>
          <w:sz w:val="28"/>
          <w:szCs w:val="28"/>
        </w:rPr>
        <w:t xml:space="preserve"> расходы бюджета предусматриваются на 2021 год в объеме </w:t>
      </w:r>
      <w:r w:rsidR="0045675F">
        <w:rPr>
          <w:sz w:val="28"/>
          <w:szCs w:val="28"/>
        </w:rPr>
        <w:t>4</w:t>
      </w:r>
      <w:r w:rsidR="002E0583">
        <w:rPr>
          <w:sz w:val="28"/>
          <w:szCs w:val="28"/>
        </w:rPr>
        <w:t xml:space="preserve"> </w:t>
      </w:r>
      <w:r w:rsidR="0045675F">
        <w:rPr>
          <w:sz w:val="28"/>
          <w:szCs w:val="28"/>
        </w:rPr>
        <w:t>230,4 тыс.</w:t>
      </w:r>
      <w:r w:rsidRPr="00D424D1">
        <w:rPr>
          <w:sz w:val="28"/>
          <w:szCs w:val="28"/>
        </w:rPr>
        <w:t xml:space="preserve"> рублей, что на </w:t>
      </w:r>
      <w:r w:rsidR="0045675F">
        <w:rPr>
          <w:sz w:val="28"/>
          <w:szCs w:val="28"/>
        </w:rPr>
        <w:t>20</w:t>
      </w:r>
      <w:r w:rsidRPr="00D424D1">
        <w:rPr>
          <w:sz w:val="28"/>
          <w:szCs w:val="28"/>
        </w:rPr>
        <w:t xml:space="preserve">8,0 </w:t>
      </w:r>
      <w:r w:rsidR="002E0583">
        <w:rPr>
          <w:sz w:val="28"/>
          <w:szCs w:val="28"/>
        </w:rPr>
        <w:t>тыс.</w:t>
      </w:r>
      <w:r w:rsidRPr="00D424D1">
        <w:rPr>
          <w:sz w:val="28"/>
          <w:szCs w:val="28"/>
        </w:rPr>
        <w:t xml:space="preserve"> рублей больше показателя, утвержденн</w:t>
      </w:r>
      <w:r w:rsidRPr="00D424D1">
        <w:rPr>
          <w:sz w:val="28"/>
          <w:szCs w:val="28"/>
        </w:rPr>
        <w:t>о</w:t>
      </w:r>
      <w:r w:rsidRPr="00D424D1">
        <w:rPr>
          <w:sz w:val="28"/>
          <w:szCs w:val="28"/>
        </w:rPr>
        <w:t>го на 2020 год. Бюджетные ассигнования по данному разделу согласно ведо</w:t>
      </w:r>
      <w:r w:rsidRPr="00D424D1">
        <w:rPr>
          <w:sz w:val="28"/>
          <w:szCs w:val="28"/>
        </w:rPr>
        <w:t>м</w:t>
      </w:r>
      <w:r w:rsidRPr="00D424D1">
        <w:rPr>
          <w:sz w:val="28"/>
          <w:szCs w:val="28"/>
        </w:rPr>
        <w:t xml:space="preserve">ственной структуре расходов закрепляются за </w:t>
      </w:r>
      <w:r w:rsidR="007F4FCE">
        <w:rPr>
          <w:sz w:val="28"/>
          <w:szCs w:val="28"/>
        </w:rPr>
        <w:t>муниципальным казенным учр</w:t>
      </w:r>
      <w:r w:rsidR="007F4FCE">
        <w:rPr>
          <w:sz w:val="28"/>
          <w:szCs w:val="28"/>
        </w:rPr>
        <w:t>е</w:t>
      </w:r>
      <w:r w:rsidR="007F4FCE">
        <w:rPr>
          <w:sz w:val="28"/>
          <w:szCs w:val="28"/>
        </w:rPr>
        <w:t>ждением Городское хозяйство</w:t>
      </w:r>
      <w:r w:rsidR="00D64189">
        <w:rPr>
          <w:sz w:val="28"/>
          <w:szCs w:val="28"/>
        </w:rPr>
        <w:t>.</w:t>
      </w:r>
      <w:r w:rsidRPr="00D424D1">
        <w:rPr>
          <w:sz w:val="28"/>
          <w:szCs w:val="28"/>
        </w:rPr>
        <w:t xml:space="preserve"> Расходы по разделу включают ассигнования на реализацию мероприятий </w:t>
      </w:r>
      <w:r w:rsidR="00D64189">
        <w:rPr>
          <w:sz w:val="28"/>
          <w:szCs w:val="28"/>
        </w:rPr>
        <w:t>гражданской обороны и защиту населения и террит</w:t>
      </w:r>
      <w:r w:rsidR="00D64189">
        <w:rPr>
          <w:sz w:val="28"/>
          <w:szCs w:val="28"/>
        </w:rPr>
        <w:t>о</w:t>
      </w:r>
      <w:r w:rsidR="00D64189">
        <w:rPr>
          <w:sz w:val="28"/>
          <w:szCs w:val="28"/>
        </w:rPr>
        <w:t>рии от чрезвычайных ситуаций.</w:t>
      </w:r>
    </w:p>
    <w:p w:rsidR="001A62F0" w:rsidRDefault="00D64189" w:rsidP="00F728B7">
      <w:pPr>
        <w:ind w:firstLine="851"/>
        <w:jc w:val="both"/>
        <w:rPr>
          <w:sz w:val="28"/>
          <w:szCs w:val="28"/>
        </w:rPr>
      </w:pPr>
      <w:r w:rsidRPr="00D64189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D64189">
        <w:rPr>
          <w:sz w:val="28"/>
          <w:szCs w:val="28"/>
        </w:rPr>
        <w:t xml:space="preserve">.4. По разделу </w:t>
      </w:r>
      <w:r w:rsidRPr="00B32C75">
        <w:rPr>
          <w:b/>
          <w:sz w:val="28"/>
          <w:szCs w:val="28"/>
        </w:rPr>
        <w:t>«Национальная экономика»</w:t>
      </w:r>
      <w:r w:rsidRPr="00D64189">
        <w:rPr>
          <w:sz w:val="28"/>
          <w:szCs w:val="28"/>
        </w:rPr>
        <w:t xml:space="preserve"> расходы </w:t>
      </w:r>
      <w:r>
        <w:rPr>
          <w:sz w:val="28"/>
          <w:szCs w:val="28"/>
        </w:rPr>
        <w:t>местного</w:t>
      </w:r>
      <w:r w:rsidRPr="00D64189">
        <w:rPr>
          <w:sz w:val="28"/>
          <w:szCs w:val="28"/>
        </w:rPr>
        <w:t xml:space="preserve"> бю</w:t>
      </w:r>
      <w:r w:rsidRPr="00D64189">
        <w:rPr>
          <w:sz w:val="28"/>
          <w:szCs w:val="28"/>
        </w:rPr>
        <w:t>д</w:t>
      </w:r>
      <w:r w:rsidRPr="00D64189">
        <w:rPr>
          <w:sz w:val="28"/>
          <w:szCs w:val="28"/>
        </w:rPr>
        <w:t xml:space="preserve">жета предусматриваются на 2021 год в объеме </w:t>
      </w:r>
      <w:r>
        <w:rPr>
          <w:sz w:val="28"/>
          <w:szCs w:val="28"/>
        </w:rPr>
        <w:t>59</w:t>
      </w:r>
      <w:r w:rsidR="002E05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553,7 тыс. </w:t>
      </w:r>
      <w:r w:rsidRPr="00D64189">
        <w:rPr>
          <w:sz w:val="28"/>
          <w:szCs w:val="28"/>
        </w:rPr>
        <w:t xml:space="preserve">рублей, что на </w:t>
      </w:r>
      <w:r>
        <w:rPr>
          <w:sz w:val="28"/>
          <w:szCs w:val="28"/>
        </w:rPr>
        <w:t>1</w:t>
      </w:r>
      <w:r w:rsidR="002E0583">
        <w:rPr>
          <w:sz w:val="28"/>
          <w:szCs w:val="28"/>
        </w:rPr>
        <w:t xml:space="preserve"> </w:t>
      </w:r>
      <w:r>
        <w:rPr>
          <w:sz w:val="28"/>
          <w:szCs w:val="28"/>
        </w:rPr>
        <w:t>492,4</w:t>
      </w:r>
      <w:r w:rsidRPr="00D64189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D64189">
        <w:rPr>
          <w:sz w:val="28"/>
          <w:szCs w:val="28"/>
        </w:rPr>
        <w:t xml:space="preserve"> рублей меньше показателя, утвержденного на 2020 год. Сокращение расходов по разделу в 2021 году, главным образом, обусловлено уменьшением </w:t>
      </w:r>
      <w:r>
        <w:rPr>
          <w:sz w:val="28"/>
          <w:szCs w:val="28"/>
        </w:rPr>
        <w:t xml:space="preserve">затрат по подразделу транспорт и дорожное хозяйство. </w:t>
      </w:r>
      <w:r w:rsidRPr="00D64189">
        <w:rPr>
          <w:sz w:val="28"/>
          <w:szCs w:val="28"/>
        </w:rPr>
        <w:t>Бюджетные ассигнов</w:t>
      </w:r>
      <w:r w:rsidRPr="00D64189">
        <w:rPr>
          <w:sz w:val="28"/>
          <w:szCs w:val="28"/>
        </w:rPr>
        <w:t>а</w:t>
      </w:r>
      <w:r w:rsidRPr="00D64189">
        <w:rPr>
          <w:sz w:val="28"/>
          <w:szCs w:val="28"/>
        </w:rPr>
        <w:t>ния по данному разделу согласно ведомственной структуре расходов закрепл</w:t>
      </w:r>
      <w:r w:rsidRPr="00D64189">
        <w:rPr>
          <w:sz w:val="28"/>
          <w:szCs w:val="28"/>
        </w:rPr>
        <w:t>я</w:t>
      </w:r>
      <w:r w:rsidRPr="00D64189">
        <w:rPr>
          <w:sz w:val="28"/>
          <w:szCs w:val="28"/>
        </w:rPr>
        <w:t xml:space="preserve">ются за </w:t>
      </w:r>
      <w:r>
        <w:rPr>
          <w:sz w:val="28"/>
          <w:szCs w:val="28"/>
        </w:rPr>
        <w:t>муниципальным казенным учреждением Городское хозяйство</w:t>
      </w:r>
      <w:r w:rsidR="001A62F0">
        <w:rPr>
          <w:sz w:val="28"/>
          <w:szCs w:val="28"/>
        </w:rPr>
        <w:t xml:space="preserve"> (компе</w:t>
      </w:r>
      <w:r w:rsidR="001A62F0">
        <w:rPr>
          <w:sz w:val="28"/>
          <w:szCs w:val="28"/>
        </w:rPr>
        <w:t>н</w:t>
      </w:r>
      <w:r w:rsidR="001A62F0">
        <w:rPr>
          <w:sz w:val="28"/>
          <w:szCs w:val="28"/>
        </w:rPr>
        <w:t>сация расходов организациям автомобильного транспорта, капитальный ремонт и содержание автомобильных дорог), администрацией города (резервные сре</w:t>
      </w:r>
      <w:r w:rsidR="001A62F0">
        <w:rPr>
          <w:sz w:val="28"/>
          <w:szCs w:val="28"/>
        </w:rPr>
        <w:t>д</w:t>
      </w:r>
      <w:r w:rsidR="001A62F0">
        <w:rPr>
          <w:sz w:val="28"/>
          <w:szCs w:val="28"/>
        </w:rPr>
        <w:t>ства и субсидии юридическим лицам</w:t>
      </w:r>
      <w:r w:rsidR="00795D0D">
        <w:rPr>
          <w:sz w:val="28"/>
          <w:szCs w:val="28"/>
        </w:rPr>
        <w:t xml:space="preserve"> субъектам малого и среднего предприн</w:t>
      </w:r>
      <w:r w:rsidR="00795D0D">
        <w:rPr>
          <w:sz w:val="28"/>
          <w:szCs w:val="28"/>
        </w:rPr>
        <w:t>и</w:t>
      </w:r>
      <w:r w:rsidR="00795D0D">
        <w:rPr>
          <w:sz w:val="28"/>
          <w:szCs w:val="28"/>
        </w:rPr>
        <w:t>мательства)</w:t>
      </w:r>
      <w:r w:rsidR="001A62F0">
        <w:rPr>
          <w:sz w:val="28"/>
          <w:szCs w:val="28"/>
        </w:rPr>
        <w:t xml:space="preserve"> и муниципальным казенным учреждением «Архитектурн</w:t>
      </w:r>
      <w:proofErr w:type="gramStart"/>
      <w:r w:rsidR="001A62F0">
        <w:rPr>
          <w:sz w:val="28"/>
          <w:szCs w:val="28"/>
        </w:rPr>
        <w:t>о-</w:t>
      </w:r>
      <w:proofErr w:type="gramEnd"/>
      <w:r w:rsidR="001A62F0">
        <w:rPr>
          <w:sz w:val="28"/>
          <w:szCs w:val="28"/>
        </w:rPr>
        <w:t xml:space="preserve"> план</w:t>
      </w:r>
      <w:r w:rsidR="001A62F0">
        <w:rPr>
          <w:sz w:val="28"/>
          <w:szCs w:val="28"/>
        </w:rPr>
        <w:t>и</w:t>
      </w:r>
      <w:r w:rsidR="001A62F0">
        <w:rPr>
          <w:sz w:val="28"/>
          <w:szCs w:val="28"/>
        </w:rPr>
        <w:t>ровочным бюро» (обследование технического состояния объектов, выполнение кадастровых работ).</w:t>
      </w:r>
    </w:p>
    <w:p w:rsidR="00EC01C5" w:rsidRDefault="001A62F0" w:rsidP="00F728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4189" w:rsidRPr="00D64189">
        <w:rPr>
          <w:sz w:val="28"/>
          <w:szCs w:val="28"/>
        </w:rPr>
        <w:t>.</w:t>
      </w:r>
      <w:r w:rsidR="00B32C75">
        <w:rPr>
          <w:sz w:val="28"/>
          <w:szCs w:val="28"/>
        </w:rPr>
        <w:t>1</w:t>
      </w:r>
      <w:r w:rsidR="00D64189" w:rsidRPr="00D64189">
        <w:rPr>
          <w:sz w:val="28"/>
          <w:szCs w:val="28"/>
        </w:rPr>
        <w:t xml:space="preserve">.5. По разделу </w:t>
      </w:r>
      <w:r w:rsidR="00D64189" w:rsidRPr="00B32C75">
        <w:rPr>
          <w:b/>
          <w:sz w:val="28"/>
          <w:szCs w:val="28"/>
        </w:rPr>
        <w:t>«Жилищно-коммунальное хозяйство»</w:t>
      </w:r>
      <w:r w:rsidR="00D64189" w:rsidRPr="00D64189">
        <w:rPr>
          <w:sz w:val="28"/>
          <w:szCs w:val="28"/>
        </w:rPr>
        <w:t xml:space="preserve"> бюджетные ассигнования на 2021 год предусматриваются в объеме </w:t>
      </w:r>
      <w:r w:rsidR="00B32C75">
        <w:rPr>
          <w:sz w:val="28"/>
          <w:szCs w:val="28"/>
        </w:rPr>
        <w:t>364</w:t>
      </w:r>
      <w:r w:rsidR="002E0583">
        <w:rPr>
          <w:sz w:val="28"/>
          <w:szCs w:val="28"/>
        </w:rPr>
        <w:t xml:space="preserve"> </w:t>
      </w:r>
      <w:r w:rsidR="00B32C75">
        <w:rPr>
          <w:sz w:val="28"/>
          <w:szCs w:val="28"/>
        </w:rPr>
        <w:t>435,8 тыс.</w:t>
      </w:r>
      <w:r w:rsidR="00D64189" w:rsidRPr="00D64189">
        <w:rPr>
          <w:sz w:val="28"/>
          <w:szCs w:val="28"/>
        </w:rPr>
        <w:t xml:space="preserve"> рублей, что на </w:t>
      </w:r>
      <w:r w:rsidR="00B32C75">
        <w:rPr>
          <w:sz w:val="28"/>
          <w:szCs w:val="28"/>
        </w:rPr>
        <w:t>152</w:t>
      </w:r>
      <w:r w:rsidR="002E0583">
        <w:rPr>
          <w:sz w:val="28"/>
          <w:szCs w:val="28"/>
        </w:rPr>
        <w:t xml:space="preserve"> </w:t>
      </w:r>
      <w:r w:rsidR="00B32C75">
        <w:rPr>
          <w:sz w:val="28"/>
          <w:szCs w:val="28"/>
        </w:rPr>
        <w:t>637,4 тыс.</w:t>
      </w:r>
      <w:r w:rsidR="00D64189" w:rsidRPr="00D64189">
        <w:rPr>
          <w:sz w:val="28"/>
          <w:szCs w:val="28"/>
        </w:rPr>
        <w:t xml:space="preserve"> рублей меньше показателя, утвержденного на 2020 год. Сокращение расходов по разделу в 2021 году, главным образом, обусловлено </w:t>
      </w:r>
      <w:r w:rsidR="00B32C75">
        <w:rPr>
          <w:sz w:val="28"/>
          <w:szCs w:val="28"/>
        </w:rPr>
        <w:t xml:space="preserve">отсутствием </w:t>
      </w:r>
      <w:r w:rsidR="00D64189" w:rsidRPr="00D64189">
        <w:rPr>
          <w:sz w:val="28"/>
          <w:szCs w:val="28"/>
        </w:rPr>
        <w:t xml:space="preserve">субсидий бюджету муниципального образования город </w:t>
      </w:r>
      <w:r w:rsidR="00B32C75">
        <w:rPr>
          <w:sz w:val="28"/>
          <w:szCs w:val="28"/>
        </w:rPr>
        <w:t>Дивн</w:t>
      </w:r>
      <w:r w:rsidR="00B32C75">
        <w:rPr>
          <w:sz w:val="28"/>
          <w:szCs w:val="28"/>
        </w:rPr>
        <w:t>о</w:t>
      </w:r>
      <w:r w:rsidR="00B32C75">
        <w:rPr>
          <w:sz w:val="28"/>
          <w:szCs w:val="28"/>
        </w:rPr>
        <w:lastRenderedPageBreak/>
        <w:t>горск</w:t>
      </w:r>
      <w:r w:rsidR="00D64189" w:rsidRPr="00D64189">
        <w:rPr>
          <w:sz w:val="28"/>
          <w:szCs w:val="28"/>
        </w:rPr>
        <w:t xml:space="preserve"> в рамках государственной программы «Реформирование и модернизация жилищно-коммунального хозяйства и повышение энергетической эффективн</w:t>
      </w:r>
      <w:r w:rsidR="00D64189" w:rsidRPr="00D64189">
        <w:rPr>
          <w:sz w:val="28"/>
          <w:szCs w:val="28"/>
        </w:rPr>
        <w:t>о</w:t>
      </w:r>
      <w:r w:rsidR="00D64189" w:rsidRPr="00D64189">
        <w:rPr>
          <w:sz w:val="28"/>
          <w:szCs w:val="28"/>
        </w:rPr>
        <w:t xml:space="preserve">сти». Бюджетные ассигнования по данному разделу, согласно ведомственной структуре расходов, закрепляются за </w:t>
      </w:r>
      <w:r w:rsidR="00B32C75">
        <w:rPr>
          <w:sz w:val="28"/>
          <w:szCs w:val="28"/>
        </w:rPr>
        <w:t>муниципальным казенным учреждением Городское хозяйство</w:t>
      </w:r>
      <w:r w:rsidR="001C3820">
        <w:rPr>
          <w:sz w:val="28"/>
          <w:szCs w:val="28"/>
        </w:rPr>
        <w:t xml:space="preserve"> и </w:t>
      </w:r>
      <w:r w:rsidR="00B32C75" w:rsidRPr="00D64189">
        <w:rPr>
          <w:sz w:val="28"/>
          <w:szCs w:val="28"/>
        </w:rPr>
        <w:t xml:space="preserve"> </w:t>
      </w:r>
      <w:r w:rsidR="001C3820">
        <w:rPr>
          <w:sz w:val="28"/>
          <w:szCs w:val="28"/>
        </w:rPr>
        <w:t>муниципальным казенным учреждением «Архитекту</w:t>
      </w:r>
      <w:r w:rsidR="001C3820">
        <w:rPr>
          <w:sz w:val="28"/>
          <w:szCs w:val="28"/>
        </w:rPr>
        <w:t>р</w:t>
      </w:r>
      <w:r w:rsidR="001C3820">
        <w:rPr>
          <w:sz w:val="28"/>
          <w:szCs w:val="28"/>
        </w:rPr>
        <w:t>н</w:t>
      </w:r>
      <w:proofErr w:type="gramStart"/>
      <w:r w:rsidR="001C3820">
        <w:rPr>
          <w:sz w:val="28"/>
          <w:szCs w:val="28"/>
        </w:rPr>
        <w:t>о-</w:t>
      </w:r>
      <w:proofErr w:type="gramEnd"/>
      <w:r w:rsidR="001C3820">
        <w:rPr>
          <w:sz w:val="28"/>
          <w:szCs w:val="28"/>
        </w:rPr>
        <w:t xml:space="preserve"> планировочным бюро».</w:t>
      </w:r>
    </w:p>
    <w:p w:rsidR="00B32C75" w:rsidRDefault="00B32C75" w:rsidP="00F728B7">
      <w:pPr>
        <w:ind w:firstLine="851"/>
        <w:jc w:val="both"/>
        <w:rPr>
          <w:sz w:val="28"/>
          <w:szCs w:val="28"/>
        </w:rPr>
      </w:pPr>
      <w:r w:rsidRPr="001C3820">
        <w:rPr>
          <w:sz w:val="28"/>
          <w:szCs w:val="28"/>
        </w:rPr>
        <w:t xml:space="preserve">В структуре программных </w:t>
      </w:r>
      <w:proofErr w:type="gramStart"/>
      <w:r w:rsidRPr="001C3820">
        <w:rPr>
          <w:sz w:val="28"/>
          <w:szCs w:val="28"/>
        </w:rPr>
        <w:t>расходов</w:t>
      </w:r>
      <w:proofErr w:type="gramEnd"/>
      <w:r w:rsidRPr="001C3820">
        <w:rPr>
          <w:sz w:val="28"/>
          <w:szCs w:val="28"/>
        </w:rPr>
        <w:t xml:space="preserve"> раздела наибольший удельный вес – </w:t>
      </w:r>
      <w:r w:rsidR="001C3820" w:rsidRPr="001C3820">
        <w:rPr>
          <w:sz w:val="28"/>
          <w:szCs w:val="28"/>
        </w:rPr>
        <w:t>76,1</w:t>
      </w:r>
      <w:r w:rsidRPr="001C3820">
        <w:rPr>
          <w:sz w:val="28"/>
          <w:szCs w:val="28"/>
        </w:rPr>
        <w:t>% приходится на расходы в рамках реализации мероприятий муниципал</w:t>
      </w:r>
      <w:r w:rsidRPr="001C3820">
        <w:rPr>
          <w:sz w:val="28"/>
          <w:szCs w:val="28"/>
        </w:rPr>
        <w:t>ь</w:t>
      </w:r>
      <w:r w:rsidRPr="001C3820">
        <w:rPr>
          <w:sz w:val="28"/>
          <w:szCs w:val="28"/>
        </w:rPr>
        <w:t>ной программы «</w:t>
      </w:r>
      <w:r w:rsidR="001C3820" w:rsidRPr="001C3820">
        <w:rPr>
          <w:sz w:val="28"/>
          <w:szCs w:val="28"/>
        </w:rPr>
        <w:t xml:space="preserve">Обеспечение доступным и комфортным жильем граждан </w:t>
      </w:r>
      <w:r w:rsidRPr="001C3820">
        <w:rPr>
          <w:sz w:val="28"/>
          <w:szCs w:val="28"/>
        </w:rPr>
        <w:t>м</w:t>
      </w:r>
      <w:r w:rsidRPr="001C3820">
        <w:rPr>
          <w:sz w:val="28"/>
          <w:szCs w:val="28"/>
        </w:rPr>
        <w:t>у</w:t>
      </w:r>
      <w:r w:rsidRPr="001C3820">
        <w:rPr>
          <w:sz w:val="28"/>
          <w:szCs w:val="28"/>
        </w:rPr>
        <w:t>ниципального образования город Дивногорск».</w:t>
      </w:r>
    </w:p>
    <w:p w:rsidR="00A15008" w:rsidRDefault="00A15008" w:rsidP="00F728B7">
      <w:pPr>
        <w:ind w:firstLine="851"/>
        <w:jc w:val="both"/>
        <w:rPr>
          <w:sz w:val="28"/>
          <w:szCs w:val="28"/>
        </w:rPr>
      </w:pPr>
      <w:r w:rsidRPr="00A15008">
        <w:rPr>
          <w:sz w:val="28"/>
          <w:szCs w:val="28"/>
        </w:rPr>
        <w:t>5.</w:t>
      </w:r>
      <w:r>
        <w:rPr>
          <w:sz w:val="28"/>
          <w:szCs w:val="28"/>
        </w:rPr>
        <w:t xml:space="preserve">1.6. </w:t>
      </w:r>
      <w:r w:rsidRPr="00A15008">
        <w:rPr>
          <w:sz w:val="28"/>
          <w:szCs w:val="28"/>
        </w:rPr>
        <w:t xml:space="preserve">По разделу </w:t>
      </w:r>
      <w:r w:rsidRPr="00A15008">
        <w:rPr>
          <w:b/>
          <w:sz w:val="28"/>
          <w:szCs w:val="28"/>
        </w:rPr>
        <w:t>«Образование»</w:t>
      </w:r>
      <w:r w:rsidRPr="00A15008">
        <w:rPr>
          <w:sz w:val="28"/>
          <w:szCs w:val="28"/>
        </w:rPr>
        <w:t xml:space="preserve"> бюджетные ассигнования предусма</w:t>
      </w:r>
      <w:r w:rsidRPr="00A15008">
        <w:rPr>
          <w:sz w:val="28"/>
          <w:szCs w:val="28"/>
        </w:rPr>
        <w:t>т</w:t>
      </w:r>
      <w:r w:rsidRPr="00A15008">
        <w:rPr>
          <w:sz w:val="28"/>
          <w:szCs w:val="28"/>
        </w:rPr>
        <w:t xml:space="preserve">риваются на 2021 год в объеме </w:t>
      </w:r>
      <w:r>
        <w:rPr>
          <w:sz w:val="28"/>
          <w:szCs w:val="28"/>
        </w:rPr>
        <w:t>647</w:t>
      </w:r>
      <w:r w:rsidR="002E0583">
        <w:rPr>
          <w:sz w:val="28"/>
          <w:szCs w:val="28"/>
        </w:rPr>
        <w:t xml:space="preserve"> </w:t>
      </w:r>
      <w:r>
        <w:rPr>
          <w:sz w:val="28"/>
          <w:szCs w:val="28"/>
        </w:rPr>
        <w:t>287,0 тыс.</w:t>
      </w:r>
      <w:r w:rsidRPr="00A15008">
        <w:rPr>
          <w:sz w:val="28"/>
          <w:szCs w:val="28"/>
        </w:rPr>
        <w:t xml:space="preserve"> рублей, что на </w:t>
      </w:r>
      <w:r>
        <w:rPr>
          <w:sz w:val="28"/>
          <w:szCs w:val="28"/>
        </w:rPr>
        <w:t>11</w:t>
      </w:r>
      <w:r w:rsidR="002E0583">
        <w:rPr>
          <w:sz w:val="28"/>
          <w:szCs w:val="28"/>
        </w:rPr>
        <w:t xml:space="preserve"> </w:t>
      </w:r>
      <w:r>
        <w:rPr>
          <w:sz w:val="28"/>
          <w:szCs w:val="28"/>
        </w:rPr>
        <w:t>863,1 тыс.</w:t>
      </w:r>
      <w:r w:rsidRPr="00A15008">
        <w:rPr>
          <w:sz w:val="28"/>
          <w:szCs w:val="28"/>
        </w:rPr>
        <w:t xml:space="preserve"> ру</w:t>
      </w:r>
      <w:r w:rsidRPr="00A15008">
        <w:rPr>
          <w:sz w:val="28"/>
          <w:szCs w:val="28"/>
        </w:rPr>
        <w:t>б</w:t>
      </w:r>
      <w:r w:rsidRPr="00A15008">
        <w:rPr>
          <w:sz w:val="28"/>
          <w:szCs w:val="28"/>
        </w:rPr>
        <w:t xml:space="preserve">лей больше показателя, утвержденного на 2020 год. Бюджетные ассигнования по данному разделу согласно ведомственной структуре расходов закрепляются за </w:t>
      </w:r>
      <w:r>
        <w:rPr>
          <w:sz w:val="28"/>
          <w:szCs w:val="28"/>
        </w:rPr>
        <w:t>отделом образования администрации города.</w:t>
      </w:r>
      <w:r w:rsidRPr="00A15008">
        <w:rPr>
          <w:sz w:val="28"/>
          <w:szCs w:val="28"/>
        </w:rPr>
        <w:t xml:space="preserve"> </w:t>
      </w:r>
    </w:p>
    <w:p w:rsidR="00A15008" w:rsidRDefault="00A15008" w:rsidP="00F728B7">
      <w:pPr>
        <w:ind w:firstLine="851"/>
        <w:jc w:val="both"/>
        <w:rPr>
          <w:sz w:val="28"/>
          <w:szCs w:val="28"/>
        </w:rPr>
      </w:pPr>
      <w:r w:rsidRPr="00A15008">
        <w:rPr>
          <w:sz w:val="28"/>
          <w:szCs w:val="28"/>
        </w:rPr>
        <w:t>Наибольшее увеличение расходов по разделу в 2021 году главным обр</w:t>
      </w:r>
      <w:r w:rsidRPr="00A15008">
        <w:rPr>
          <w:sz w:val="28"/>
          <w:szCs w:val="28"/>
        </w:rPr>
        <w:t>а</w:t>
      </w:r>
      <w:r w:rsidRPr="00A15008">
        <w:rPr>
          <w:sz w:val="28"/>
          <w:szCs w:val="28"/>
        </w:rPr>
        <w:t>зом предусмотрено за счет бюджетных ассигнований в виде субвенции бюдж</w:t>
      </w:r>
      <w:r w:rsidRPr="00A15008">
        <w:rPr>
          <w:sz w:val="28"/>
          <w:szCs w:val="28"/>
        </w:rPr>
        <w:t>е</w:t>
      </w:r>
      <w:r w:rsidRPr="00A15008">
        <w:rPr>
          <w:sz w:val="28"/>
          <w:szCs w:val="28"/>
        </w:rPr>
        <w:t>там муниципальных районов и городских округов на обеспечение госуда</w:t>
      </w:r>
      <w:r w:rsidRPr="00A15008">
        <w:rPr>
          <w:sz w:val="28"/>
          <w:szCs w:val="28"/>
        </w:rPr>
        <w:t>р</w:t>
      </w:r>
      <w:r w:rsidRPr="00A15008">
        <w:rPr>
          <w:sz w:val="28"/>
          <w:szCs w:val="28"/>
        </w:rPr>
        <w:t>ственных гарантий реализации прав на получение общедоступного и беспла</w:t>
      </w:r>
      <w:r w:rsidRPr="00A15008">
        <w:rPr>
          <w:sz w:val="28"/>
          <w:szCs w:val="28"/>
        </w:rPr>
        <w:t>т</w:t>
      </w:r>
      <w:r w:rsidRPr="00A15008">
        <w:rPr>
          <w:sz w:val="28"/>
          <w:szCs w:val="28"/>
        </w:rPr>
        <w:t>ного дошкольного образования в муниципальных дошкольных и общеобраз</w:t>
      </w:r>
      <w:r w:rsidRPr="00A15008">
        <w:rPr>
          <w:sz w:val="28"/>
          <w:szCs w:val="28"/>
        </w:rPr>
        <w:t>о</w:t>
      </w:r>
      <w:r w:rsidRPr="00A15008">
        <w:rPr>
          <w:sz w:val="28"/>
          <w:szCs w:val="28"/>
        </w:rPr>
        <w:t>вательных организациях</w:t>
      </w:r>
      <w:r>
        <w:rPr>
          <w:sz w:val="28"/>
          <w:szCs w:val="28"/>
        </w:rPr>
        <w:t xml:space="preserve"> по муниципальной программе «Система образования города Дивногорска».</w:t>
      </w:r>
    </w:p>
    <w:p w:rsidR="00A15008" w:rsidRPr="00A15008" w:rsidRDefault="00A15008" w:rsidP="00F728B7">
      <w:pPr>
        <w:ind w:firstLine="851"/>
        <w:jc w:val="both"/>
        <w:rPr>
          <w:sz w:val="28"/>
          <w:szCs w:val="28"/>
        </w:rPr>
      </w:pPr>
      <w:r w:rsidRPr="00A15008">
        <w:rPr>
          <w:sz w:val="28"/>
          <w:szCs w:val="28"/>
        </w:rPr>
        <w:t>5.</w:t>
      </w:r>
      <w:r>
        <w:rPr>
          <w:sz w:val="28"/>
          <w:szCs w:val="28"/>
        </w:rPr>
        <w:t>1.7</w:t>
      </w:r>
      <w:r w:rsidRPr="00A15008">
        <w:rPr>
          <w:sz w:val="28"/>
          <w:szCs w:val="28"/>
        </w:rPr>
        <w:t xml:space="preserve">. По разделу </w:t>
      </w:r>
      <w:r w:rsidRPr="00A15008">
        <w:rPr>
          <w:b/>
          <w:sz w:val="28"/>
          <w:szCs w:val="28"/>
        </w:rPr>
        <w:t>«Культура, кинематография»</w:t>
      </w:r>
      <w:r w:rsidRPr="00A15008">
        <w:rPr>
          <w:sz w:val="28"/>
          <w:szCs w:val="28"/>
        </w:rPr>
        <w:t xml:space="preserve"> бюджетные ассигнов</w:t>
      </w:r>
      <w:r w:rsidRPr="00A15008">
        <w:rPr>
          <w:sz w:val="28"/>
          <w:szCs w:val="28"/>
        </w:rPr>
        <w:t>а</w:t>
      </w:r>
      <w:r w:rsidRPr="00A15008">
        <w:rPr>
          <w:sz w:val="28"/>
          <w:szCs w:val="28"/>
        </w:rPr>
        <w:t xml:space="preserve">ния предусматриваются на 2021 год в объеме </w:t>
      </w:r>
      <w:r w:rsidR="00611AD0">
        <w:rPr>
          <w:sz w:val="28"/>
          <w:szCs w:val="28"/>
        </w:rPr>
        <w:t>105</w:t>
      </w:r>
      <w:r w:rsidR="002E0583">
        <w:rPr>
          <w:sz w:val="28"/>
          <w:szCs w:val="28"/>
        </w:rPr>
        <w:t xml:space="preserve"> </w:t>
      </w:r>
      <w:r w:rsidR="00611AD0">
        <w:rPr>
          <w:sz w:val="28"/>
          <w:szCs w:val="28"/>
        </w:rPr>
        <w:t>249,0 тыс.</w:t>
      </w:r>
      <w:r w:rsidRPr="00A15008">
        <w:rPr>
          <w:sz w:val="28"/>
          <w:szCs w:val="28"/>
        </w:rPr>
        <w:t xml:space="preserve"> рублей, что на </w:t>
      </w:r>
      <w:r w:rsidR="00611AD0">
        <w:rPr>
          <w:sz w:val="28"/>
          <w:szCs w:val="28"/>
        </w:rPr>
        <w:t>2</w:t>
      </w:r>
      <w:r w:rsidR="002E0583">
        <w:rPr>
          <w:sz w:val="28"/>
          <w:szCs w:val="28"/>
        </w:rPr>
        <w:t xml:space="preserve"> </w:t>
      </w:r>
      <w:r w:rsidR="00611AD0">
        <w:rPr>
          <w:sz w:val="28"/>
          <w:szCs w:val="28"/>
        </w:rPr>
        <w:t xml:space="preserve">684,4 тыс. </w:t>
      </w:r>
      <w:r w:rsidRPr="00A15008">
        <w:rPr>
          <w:sz w:val="28"/>
          <w:szCs w:val="28"/>
        </w:rPr>
        <w:t xml:space="preserve">рублей </w:t>
      </w:r>
      <w:r w:rsidR="00611AD0">
        <w:rPr>
          <w:sz w:val="28"/>
          <w:szCs w:val="28"/>
        </w:rPr>
        <w:t>меньше</w:t>
      </w:r>
      <w:r w:rsidRPr="00A15008">
        <w:rPr>
          <w:sz w:val="28"/>
          <w:szCs w:val="28"/>
        </w:rPr>
        <w:t xml:space="preserve"> показателя, утвержденного на 2020 год. Бюджетные ассигнования по данному разделу по ведомственной структуре расходов з</w:t>
      </w:r>
      <w:r w:rsidRPr="00A15008">
        <w:rPr>
          <w:sz w:val="28"/>
          <w:szCs w:val="28"/>
        </w:rPr>
        <w:t>а</w:t>
      </w:r>
      <w:r w:rsidRPr="00A15008">
        <w:rPr>
          <w:sz w:val="28"/>
          <w:szCs w:val="28"/>
        </w:rPr>
        <w:t xml:space="preserve">крепляются за </w:t>
      </w:r>
      <w:r w:rsidR="00611AD0">
        <w:rPr>
          <w:sz w:val="28"/>
          <w:szCs w:val="28"/>
        </w:rPr>
        <w:t>отделом культуры администрации города Дивногорска</w:t>
      </w:r>
      <w:r w:rsidRPr="00A15008">
        <w:rPr>
          <w:sz w:val="28"/>
          <w:szCs w:val="28"/>
        </w:rPr>
        <w:t xml:space="preserve">. </w:t>
      </w:r>
    </w:p>
    <w:p w:rsidR="00A15008" w:rsidRPr="00611AD0" w:rsidRDefault="00611AD0" w:rsidP="00F728B7">
      <w:pPr>
        <w:ind w:firstLine="851"/>
        <w:jc w:val="both"/>
        <w:rPr>
          <w:sz w:val="28"/>
          <w:szCs w:val="28"/>
        </w:rPr>
      </w:pPr>
      <w:r w:rsidRPr="00611AD0">
        <w:rPr>
          <w:sz w:val="28"/>
          <w:szCs w:val="28"/>
        </w:rPr>
        <w:t xml:space="preserve">5.1.8. По разделу </w:t>
      </w:r>
      <w:r w:rsidRPr="00611AD0">
        <w:rPr>
          <w:b/>
          <w:sz w:val="28"/>
          <w:szCs w:val="28"/>
        </w:rPr>
        <w:t>«Здравоохранение»</w:t>
      </w:r>
      <w:r w:rsidRPr="00611AD0">
        <w:rPr>
          <w:sz w:val="28"/>
          <w:szCs w:val="28"/>
        </w:rPr>
        <w:t xml:space="preserve"> бюджетные ассигнования план</w:t>
      </w:r>
      <w:r w:rsidRPr="00611AD0">
        <w:rPr>
          <w:sz w:val="28"/>
          <w:szCs w:val="28"/>
        </w:rPr>
        <w:t>и</w:t>
      </w:r>
      <w:r w:rsidRPr="00611AD0">
        <w:rPr>
          <w:sz w:val="28"/>
          <w:szCs w:val="28"/>
        </w:rPr>
        <w:t xml:space="preserve">руются на 2021 год </w:t>
      </w:r>
      <w:r>
        <w:rPr>
          <w:sz w:val="28"/>
          <w:szCs w:val="28"/>
        </w:rPr>
        <w:t xml:space="preserve">на уровне 2020 года </w:t>
      </w:r>
      <w:r w:rsidRPr="00611AD0">
        <w:rPr>
          <w:sz w:val="28"/>
          <w:szCs w:val="28"/>
        </w:rPr>
        <w:t xml:space="preserve">в объеме </w:t>
      </w:r>
      <w:r>
        <w:rPr>
          <w:sz w:val="28"/>
          <w:szCs w:val="28"/>
        </w:rPr>
        <w:t>475,1тыс.</w:t>
      </w:r>
      <w:r w:rsidRPr="00611AD0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 Расходы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планированы за муниципальным казенным учреждением Городское хозяйство на организацию и проведение </w:t>
      </w:r>
      <w:proofErr w:type="spellStart"/>
      <w:r>
        <w:rPr>
          <w:sz w:val="28"/>
          <w:szCs w:val="28"/>
        </w:rPr>
        <w:t>акарицидных</w:t>
      </w:r>
      <w:proofErr w:type="spellEnd"/>
      <w:r>
        <w:rPr>
          <w:sz w:val="28"/>
          <w:szCs w:val="28"/>
        </w:rPr>
        <w:t xml:space="preserve"> обработок мест массового отдыха населения.</w:t>
      </w:r>
    </w:p>
    <w:p w:rsidR="00A15008" w:rsidRDefault="00611AD0" w:rsidP="00F728B7">
      <w:pPr>
        <w:ind w:firstLine="851"/>
        <w:jc w:val="both"/>
        <w:rPr>
          <w:sz w:val="28"/>
          <w:szCs w:val="28"/>
        </w:rPr>
      </w:pPr>
      <w:r w:rsidRPr="00611AD0">
        <w:rPr>
          <w:sz w:val="28"/>
          <w:szCs w:val="28"/>
        </w:rPr>
        <w:t>5.</w:t>
      </w:r>
      <w:r>
        <w:rPr>
          <w:sz w:val="28"/>
          <w:szCs w:val="28"/>
        </w:rPr>
        <w:t>1.9</w:t>
      </w:r>
      <w:r w:rsidRPr="00611AD0">
        <w:rPr>
          <w:sz w:val="28"/>
          <w:szCs w:val="28"/>
        </w:rPr>
        <w:t xml:space="preserve">. По разделу </w:t>
      </w:r>
      <w:r w:rsidRPr="00611AD0">
        <w:rPr>
          <w:b/>
          <w:sz w:val="28"/>
          <w:szCs w:val="28"/>
        </w:rPr>
        <w:t>«Социальная политика»</w:t>
      </w:r>
      <w:r w:rsidRPr="00611AD0">
        <w:rPr>
          <w:sz w:val="28"/>
          <w:szCs w:val="28"/>
        </w:rPr>
        <w:t xml:space="preserve"> расходы бюджета на 2021 год предусматриваются в объеме </w:t>
      </w:r>
      <w:r>
        <w:rPr>
          <w:sz w:val="28"/>
          <w:szCs w:val="28"/>
        </w:rPr>
        <w:t>33</w:t>
      </w:r>
      <w:r w:rsidR="002E0583">
        <w:rPr>
          <w:sz w:val="28"/>
          <w:szCs w:val="28"/>
        </w:rPr>
        <w:t xml:space="preserve"> </w:t>
      </w:r>
      <w:r>
        <w:rPr>
          <w:sz w:val="28"/>
          <w:szCs w:val="28"/>
        </w:rPr>
        <w:t>010,6 тыс.</w:t>
      </w:r>
      <w:r w:rsidRPr="00611AD0">
        <w:rPr>
          <w:sz w:val="28"/>
          <w:szCs w:val="28"/>
        </w:rPr>
        <w:t xml:space="preserve"> рублей, что на </w:t>
      </w:r>
      <w:r w:rsidR="006E784F">
        <w:rPr>
          <w:sz w:val="28"/>
          <w:szCs w:val="28"/>
        </w:rPr>
        <w:t>7</w:t>
      </w:r>
      <w:r w:rsidR="002E0583">
        <w:rPr>
          <w:sz w:val="28"/>
          <w:szCs w:val="28"/>
        </w:rPr>
        <w:t xml:space="preserve"> </w:t>
      </w:r>
      <w:r w:rsidR="006E784F">
        <w:rPr>
          <w:sz w:val="28"/>
          <w:szCs w:val="28"/>
        </w:rPr>
        <w:t>283,1 тыс.</w:t>
      </w:r>
      <w:r w:rsidRPr="00611AD0">
        <w:rPr>
          <w:sz w:val="28"/>
          <w:szCs w:val="28"/>
        </w:rPr>
        <w:t xml:space="preserve"> ру</w:t>
      </w:r>
      <w:r w:rsidRPr="00611AD0">
        <w:rPr>
          <w:sz w:val="28"/>
          <w:szCs w:val="28"/>
        </w:rPr>
        <w:t>б</w:t>
      </w:r>
      <w:r w:rsidRPr="00611AD0">
        <w:rPr>
          <w:sz w:val="28"/>
          <w:szCs w:val="28"/>
        </w:rPr>
        <w:t>лей меньше показателя, утвержденного на 2020 год.</w:t>
      </w:r>
      <w:r w:rsidR="00A15008" w:rsidRPr="00611AD0">
        <w:rPr>
          <w:sz w:val="28"/>
          <w:szCs w:val="28"/>
        </w:rPr>
        <w:t xml:space="preserve"> </w:t>
      </w:r>
    </w:p>
    <w:p w:rsidR="006E784F" w:rsidRDefault="006E784F" w:rsidP="00F728B7">
      <w:pPr>
        <w:ind w:firstLine="851"/>
        <w:jc w:val="both"/>
        <w:rPr>
          <w:sz w:val="28"/>
          <w:szCs w:val="28"/>
        </w:rPr>
      </w:pPr>
      <w:r w:rsidRPr="006E784F">
        <w:rPr>
          <w:sz w:val="28"/>
          <w:szCs w:val="28"/>
        </w:rPr>
        <w:t xml:space="preserve">Бюджетные ассигнования по данному разделу, согласно ведомственной структуре расходов, закрепляются за 3 распорядителями бюджетных средств, из них основной объем расходов раздела предусмотрен за отделом образования администрации города Дивногорска </w:t>
      </w:r>
      <w:r>
        <w:rPr>
          <w:sz w:val="28"/>
          <w:szCs w:val="28"/>
        </w:rPr>
        <w:t>в сумме 25</w:t>
      </w:r>
      <w:r w:rsidR="002E0583">
        <w:rPr>
          <w:sz w:val="28"/>
          <w:szCs w:val="28"/>
        </w:rPr>
        <w:t xml:space="preserve"> </w:t>
      </w:r>
      <w:r>
        <w:rPr>
          <w:sz w:val="28"/>
          <w:szCs w:val="28"/>
        </w:rPr>
        <w:t>422,4 тыс. рублей на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обучающи</w:t>
      </w:r>
      <w:r w:rsidR="00CD222F">
        <w:rPr>
          <w:sz w:val="28"/>
          <w:szCs w:val="28"/>
        </w:rPr>
        <w:t>хся бесплатным горячим питанием;</w:t>
      </w:r>
      <w:r>
        <w:rPr>
          <w:sz w:val="28"/>
          <w:szCs w:val="28"/>
        </w:rPr>
        <w:t xml:space="preserve"> </w:t>
      </w:r>
      <w:r w:rsidR="002E0583">
        <w:rPr>
          <w:sz w:val="28"/>
          <w:szCs w:val="28"/>
        </w:rPr>
        <w:t xml:space="preserve">за </w:t>
      </w:r>
      <w:r>
        <w:rPr>
          <w:sz w:val="28"/>
          <w:szCs w:val="28"/>
        </w:rPr>
        <w:t>администрацией города в сумме 4</w:t>
      </w:r>
      <w:r w:rsidR="002E0583">
        <w:rPr>
          <w:sz w:val="28"/>
          <w:szCs w:val="28"/>
        </w:rPr>
        <w:t xml:space="preserve"> </w:t>
      </w:r>
      <w:r>
        <w:rPr>
          <w:sz w:val="28"/>
          <w:szCs w:val="28"/>
        </w:rPr>
        <w:t>634,9 тыс. рублей на предоставление выплат молодым семьям на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жилья и 1</w:t>
      </w:r>
      <w:r w:rsidR="002E0583">
        <w:rPr>
          <w:sz w:val="28"/>
          <w:szCs w:val="28"/>
        </w:rPr>
        <w:t xml:space="preserve"> </w:t>
      </w:r>
      <w:r>
        <w:rPr>
          <w:sz w:val="28"/>
          <w:szCs w:val="28"/>
        </w:rPr>
        <w:t>580,3 тыс. рублей для обеспечения жилыми помещениями детей сирот</w:t>
      </w:r>
      <w:r w:rsidR="00CD222F">
        <w:rPr>
          <w:sz w:val="28"/>
          <w:szCs w:val="28"/>
        </w:rPr>
        <w:t>.</w:t>
      </w:r>
    </w:p>
    <w:p w:rsidR="002E0583" w:rsidRDefault="00CD222F" w:rsidP="00F728B7">
      <w:pPr>
        <w:ind w:firstLine="851"/>
        <w:jc w:val="both"/>
        <w:rPr>
          <w:sz w:val="28"/>
          <w:szCs w:val="28"/>
        </w:rPr>
      </w:pPr>
      <w:r w:rsidRPr="00CD222F">
        <w:rPr>
          <w:sz w:val="28"/>
          <w:szCs w:val="28"/>
        </w:rPr>
        <w:t>5.</w:t>
      </w:r>
      <w:r>
        <w:rPr>
          <w:sz w:val="28"/>
          <w:szCs w:val="28"/>
        </w:rPr>
        <w:t>1.2</w:t>
      </w:r>
      <w:r w:rsidRPr="00CD222F">
        <w:rPr>
          <w:sz w:val="28"/>
          <w:szCs w:val="28"/>
        </w:rPr>
        <w:t xml:space="preserve">. По разделу </w:t>
      </w:r>
      <w:r w:rsidRPr="00CD222F">
        <w:rPr>
          <w:b/>
          <w:sz w:val="28"/>
          <w:szCs w:val="28"/>
        </w:rPr>
        <w:t>«Физическая культура и спорт»</w:t>
      </w:r>
      <w:r w:rsidRPr="00CD222F">
        <w:rPr>
          <w:sz w:val="28"/>
          <w:szCs w:val="28"/>
        </w:rPr>
        <w:t xml:space="preserve"> расходы бюджета предусматриваются на 2021 год в объеме </w:t>
      </w:r>
      <w:r>
        <w:rPr>
          <w:sz w:val="28"/>
          <w:szCs w:val="28"/>
        </w:rPr>
        <w:t>29</w:t>
      </w:r>
      <w:r w:rsidR="002E0583">
        <w:rPr>
          <w:sz w:val="28"/>
          <w:szCs w:val="28"/>
        </w:rPr>
        <w:t xml:space="preserve"> </w:t>
      </w:r>
      <w:r>
        <w:rPr>
          <w:sz w:val="28"/>
          <w:szCs w:val="28"/>
        </w:rPr>
        <w:t>574,3</w:t>
      </w:r>
      <w:r w:rsidRPr="00CD222F">
        <w:rPr>
          <w:sz w:val="28"/>
          <w:szCs w:val="28"/>
        </w:rPr>
        <w:t xml:space="preserve"> рублей, что на </w:t>
      </w:r>
      <w:r>
        <w:rPr>
          <w:sz w:val="28"/>
          <w:szCs w:val="28"/>
        </w:rPr>
        <w:t>4</w:t>
      </w:r>
      <w:r w:rsidR="002E0583">
        <w:rPr>
          <w:sz w:val="28"/>
          <w:szCs w:val="28"/>
        </w:rPr>
        <w:t xml:space="preserve"> </w:t>
      </w:r>
      <w:r>
        <w:rPr>
          <w:sz w:val="28"/>
          <w:szCs w:val="28"/>
        </w:rPr>
        <w:t>712,8 тыс.</w:t>
      </w:r>
      <w:r w:rsidRPr="00CD222F">
        <w:rPr>
          <w:sz w:val="28"/>
          <w:szCs w:val="28"/>
        </w:rPr>
        <w:t xml:space="preserve"> рублей меньше показателя, утвержденного на 2020 год. Бюджетные ассигнов</w:t>
      </w:r>
      <w:r w:rsidRPr="00CD222F">
        <w:rPr>
          <w:sz w:val="28"/>
          <w:szCs w:val="28"/>
        </w:rPr>
        <w:t>а</w:t>
      </w:r>
      <w:r w:rsidRPr="00CD222F">
        <w:rPr>
          <w:sz w:val="28"/>
          <w:szCs w:val="28"/>
        </w:rPr>
        <w:lastRenderedPageBreak/>
        <w:t>ния по данному разделу согласно ведомственной структуре расходов закрепл</w:t>
      </w:r>
      <w:r w:rsidRPr="00CD222F">
        <w:rPr>
          <w:sz w:val="28"/>
          <w:szCs w:val="28"/>
        </w:rPr>
        <w:t>я</w:t>
      </w:r>
      <w:r w:rsidRPr="00CD222F">
        <w:rPr>
          <w:sz w:val="28"/>
          <w:szCs w:val="28"/>
        </w:rPr>
        <w:t xml:space="preserve">ются за </w:t>
      </w:r>
      <w:r>
        <w:rPr>
          <w:sz w:val="28"/>
          <w:szCs w:val="28"/>
        </w:rPr>
        <w:t>отделом физической культуры, спорта и молодежной политики адм</w:t>
      </w:r>
      <w:r>
        <w:rPr>
          <w:sz w:val="28"/>
          <w:szCs w:val="28"/>
        </w:rPr>
        <w:t>и</w:t>
      </w:r>
      <w:r w:rsidR="002E0583">
        <w:rPr>
          <w:sz w:val="28"/>
          <w:szCs w:val="28"/>
        </w:rPr>
        <w:t>нистрации города Дивногорска в рамках реализации муниципальной програ</w:t>
      </w:r>
      <w:r w:rsidR="002E0583">
        <w:rPr>
          <w:sz w:val="28"/>
          <w:szCs w:val="28"/>
        </w:rPr>
        <w:t>м</w:t>
      </w:r>
      <w:r w:rsidR="002E0583">
        <w:rPr>
          <w:sz w:val="28"/>
          <w:szCs w:val="28"/>
        </w:rPr>
        <w:t>мы «Физическая культура, спорт и молодежная политика в муниципальном о</w:t>
      </w:r>
      <w:r w:rsidR="002E0583">
        <w:rPr>
          <w:sz w:val="28"/>
          <w:szCs w:val="28"/>
        </w:rPr>
        <w:t>б</w:t>
      </w:r>
      <w:r w:rsidR="002E0583">
        <w:rPr>
          <w:sz w:val="28"/>
          <w:szCs w:val="28"/>
        </w:rPr>
        <w:t>разовании город Дивногорск».</w:t>
      </w:r>
    </w:p>
    <w:p w:rsidR="00CD222F" w:rsidRDefault="00CD222F" w:rsidP="00F728B7">
      <w:pPr>
        <w:ind w:firstLine="851"/>
        <w:jc w:val="both"/>
        <w:rPr>
          <w:sz w:val="28"/>
          <w:szCs w:val="28"/>
        </w:rPr>
      </w:pPr>
      <w:r w:rsidRPr="00CD222F">
        <w:rPr>
          <w:sz w:val="28"/>
          <w:szCs w:val="28"/>
        </w:rPr>
        <w:t>5.</w:t>
      </w:r>
      <w:r>
        <w:rPr>
          <w:sz w:val="28"/>
          <w:szCs w:val="28"/>
        </w:rPr>
        <w:t>1.3</w:t>
      </w:r>
      <w:r w:rsidRPr="00CD222F">
        <w:rPr>
          <w:sz w:val="28"/>
          <w:szCs w:val="28"/>
        </w:rPr>
        <w:t xml:space="preserve">. По разделу </w:t>
      </w:r>
      <w:r w:rsidRPr="00CD222F">
        <w:rPr>
          <w:b/>
          <w:sz w:val="28"/>
          <w:szCs w:val="28"/>
        </w:rPr>
        <w:t>«Обслуживание государственного и муниципальн</w:t>
      </w:r>
      <w:r w:rsidRPr="00CD222F">
        <w:rPr>
          <w:b/>
          <w:sz w:val="28"/>
          <w:szCs w:val="28"/>
        </w:rPr>
        <w:t>о</w:t>
      </w:r>
      <w:r w:rsidRPr="00CD222F">
        <w:rPr>
          <w:b/>
          <w:sz w:val="28"/>
          <w:szCs w:val="28"/>
        </w:rPr>
        <w:t>го долга»</w:t>
      </w:r>
      <w:r w:rsidRPr="00CD222F">
        <w:rPr>
          <w:sz w:val="28"/>
          <w:szCs w:val="28"/>
        </w:rPr>
        <w:t xml:space="preserve"> расходы бюджета на 2021 год предусматриваются в объеме </w:t>
      </w:r>
      <w:r>
        <w:rPr>
          <w:sz w:val="28"/>
          <w:szCs w:val="28"/>
        </w:rPr>
        <w:t>20,0 тыс.</w:t>
      </w:r>
      <w:r w:rsidRPr="00CD222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EC01C5" w:rsidRDefault="002512DE" w:rsidP="00F728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Анализ р</w:t>
      </w:r>
      <w:r w:rsidR="00EC01C5">
        <w:rPr>
          <w:sz w:val="28"/>
          <w:szCs w:val="28"/>
        </w:rPr>
        <w:t>аспределени</w:t>
      </w:r>
      <w:r>
        <w:rPr>
          <w:sz w:val="28"/>
          <w:szCs w:val="28"/>
        </w:rPr>
        <w:t>я</w:t>
      </w:r>
      <w:r w:rsidR="00EC01C5">
        <w:rPr>
          <w:sz w:val="28"/>
          <w:szCs w:val="28"/>
        </w:rPr>
        <w:t xml:space="preserve"> объемов финансирования по разделам указывает на то, что </w:t>
      </w:r>
      <w:r w:rsidR="00EC01C5" w:rsidRPr="00470A12">
        <w:rPr>
          <w:sz w:val="28"/>
          <w:szCs w:val="28"/>
        </w:rPr>
        <w:t xml:space="preserve">приоритеты </w:t>
      </w:r>
      <w:r w:rsidR="00113211">
        <w:rPr>
          <w:sz w:val="28"/>
          <w:szCs w:val="28"/>
        </w:rPr>
        <w:t>Дивногорска</w:t>
      </w:r>
      <w:r w:rsidR="00EC01C5">
        <w:rPr>
          <w:sz w:val="28"/>
          <w:szCs w:val="28"/>
        </w:rPr>
        <w:t xml:space="preserve"> </w:t>
      </w:r>
      <w:r w:rsidR="00EC01C5" w:rsidRPr="00470A12">
        <w:rPr>
          <w:sz w:val="28"/>
          <w:szCs w:val="28"/>
        </w:rPr>
        <w:t>на ближайшую перспективу сохраняются</w:t>
      </w:r>
      <w:r w:rsidR="00EC01C5">
        <w:rPr>
          <w:sz w:val="28"/>
          <w:szCs w:val="28"/>
        </w:rPr>
        <w:t>. Как и в предыдущие годы, наибольший объем финансирования (порядка 65%) будет направлен на социальную сферу:</w:t>
      </w:r>
    </w:p>
    <w:p w:rsidR="00EC01C5" w:rsidRPr="00B67DAE" w:rsidRDefault="00EC01C5" w:rsidP="00F728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2021 году </w:t>
      </w:r>
      <w:r w:rsidR="00B67DA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67DAE">
        <w:rPr>
          <w:sz w:val="28"/>
          <w:szCs w:val="28"/>
        </w:rPr>
        <w:t>61,6</w:t>
      </w:r>
      <w:r w:rsidRPr="00E80115">
        <w:rPr>
          <w:sz w:val="28"/>
          <w:szCs w:val="28"/>
        </w:rPr>
        <w:t xml:space="preserve"> % (</w:t>
      </w:r>
      <w:r w:rsidR="00B67DAE" w:rsidRPr="00B67DAE">
        <w:rPr>
          <w:sz w:val="28"/>
          <w:szCs w:val="28"/>
        </w:rPr>
        <w:t xml:space="preserve">815 596,0 </w:t>
      </w:r>
      <w:r w:rsidRPr="00B67DAE">
        <w:rPr>
          <w:sz w:val="28"/>
          <w:szCs w:val="28"/>
        </w:rPr>
        <w:t>тыс. рублей);</w:t>
      </w:r>
    </w:p>
    <w:p w:rsidR="00EC01C5" w:rsidRPr="00B67DAE" w:rsidRDefault="00EC01C5" w:rsidP="00F728B7">
      <w:pPr>
        <w:ind w:firstLine="851"/>
        <w:jc w:val="both"/>
        <w:rPr>
          <w:sz w:val="28"/>
          <w:szCs w:val="28"/>
        </w:rPr>
      </w:pPr>
      <w:r w:rsidRPr="00B67DAE">
        <w:rPr>
          <w:sz w:val="28"/>
          <w:szCs w:val="28"/>
        </w:rPr>
        <w:t>- в 2022 году - 65,</w:t>
      </w:r>
      <w:r w:rsidR="00B67DAE">
        <w:rPr>
          <w:sz w:val="28"/>
          <w:szCs w:val="28"/>
        </w:rPr>
        <w:t>0</w:t>
      </w:r>
      <w:r w:rsidRPr="00B67DAE">
        <w:rPr>
          <w:sz w:val="28"/>
          <w:szCs w:val="28"/>
        </w:rPr>
        <w:t xml:space="preserve"> % (</w:t>
      </w:r>
      <w:r w:rsidR="00B67DAE" w:rsidRPr="00B67DAE">
        <w:rPr>
          <w:sz w:val="28"/>
          <w:szCs w:val="28"/>
        </w:rPr>
        <w:t xml:space="preserve">823 341,3 </w:t>
      </w:r>
      <w:r w:rsidRPr="00B67DAE">
        <w:rPr>
          <w:sz w:val="28"/>
          <w:szCs w:val="28"/>
        </w:rPr>
        <w:t>тыс. рублей);</w:t>
      </w:r>
    </w:p>
    <w:p w:rsidR="00EC01C5" w:rsidRDefault="00EC01C5" w:rsidP="00F728B7">
      <w:pPr>
        <w:ind w:firstLine="851"/>
        <w:jc w:val="both"/>
        <w:rPr>
          <w:sz w:val="28"/>
          <w:szCs w:val="28"/>
        </w:rPr>
      </w:pPr>
      <w:r w:rsidRPr="00B67DAE">
        <w:rPr>
          <w:sz w:val="28"/>
          <w:szCs w:val="28"/>
        </w:rPr>
        <w:t>- в 2023 году - 6</w:t>
      </w:r>
      <w:r w:rsidR="00B67DAE">
        <w:rPr>
          <w:sz w:val="28"/>
          <w:szCs w:val="28"/>
        </w:rPr>
        <w:t>5</w:t>
      </w:r>
      <w:r w:rsidRPr="00B67DAE">
        <w:rPr>
          <w:sz w:val="28"/>
          <w:szCs w:val="28"/>
        </w:rPr>
        <w:t>,6 % (</w:t>
      </w:r>
      <w:r w:rsidR="00B67DAE" w:rsidRPr="00B67DAE">
        <w:rPr>
          <w:sz w:val="28"/>
          <w:szCs w:val="28"/>
        </w:rPr>
        <w:t xml:space="preserve">807 487,4 </w:t>
      </w:r>
      <w:r w:rsidRPr="00B67DAE">
        <w:rPr>
          <w:sz w:val="28"/>
          <w:szCs w:val="28"/>
        </w:rPr>
        <w:t>тыс</w:t>
      </w:r>
      <w:r w:rsidRPr="00E80115">
        <w:rPr>
          <w:sz w:val="28"/>
          <w:szCs w:val="28"/>
        </w:rPr>
        <w:t>. рубле</w:t>
      </w:r>
      <w:r>
        <w:rPr>
          <w:sz w:val="28"/>
          <w:szCs w:val="28"/>
        </w:rPr>
        <w:t>й).</w:t>
      </w:r>
    </w:p>
    <w:p w:rsidR="00EC01C5" w:rsidRDefault="00EC01C5" w:rsidP="00F728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социальными расходами 2020 года (в первоначальной редакции бюджета) указанные расходы в 2021 году запланированы </w:t>
      </w:r>
      <w:r w:rsidR="0026411D">
        <w:rPr>
          <w:sz w:val="28"/>
          <w:szCs w:val="28"/>
        </w:rPr>
        <w:t xml:space="preserve">с ростом </w:t>
      </w:r>
      <w:r>
        <w:rPr>
          <w:sz w:val="28"/>
          <w:szCs w:val="28"/>
        </w:rPr>
        <w:t xml:space="preserve">на </w:t>
      </w:r>
      <w:r w:rsidR="0026411D">
        <w:rPr>
          <w:sz w:val="28"/>
          <w:szCs w:val="28"/>
        </w:rPr>
        <w:t>5,8</w:t>
      </w:r>
      <w:r>
        <w:rPr>
          <w:sz w:val="28"/>
          <w:szCs w:val="28"/>
        </w:rPr>
        <w:t xml:space="preserve">%, или </w:t>
      </w:r>
      <w:r w:rsidR="0026411D">
        <w:rPr>
          <w:sz w:val="28"/>
          <w:szCs w:val="28"/>
        </w:rPr>
        <w:t>2</w:t>
      </w:r>
      <w:r w:rsidR="002512DE">
        <w:rPr>
          <w:sz w:val="28"/>
          <w:szCs w:val="28"/>
        </w:rPr>
        <w:t xml:space="preserve"> </w:t>
      </w:r>
      <w:r w:rsidR="0026411D">
        <w:rPr>
          <w:sz w:val="28"/>
          <w:szCs w:val="28"/>
        </w:rPr>
        <w:t>817,2</w:t>
      </w:r>
      <w:r>
        <w:rPr>
          <w:sz w:val="28"/>
          <w:szCs w:val="28"/>
        </w:rPr>
        <w:t xml:space="preserve"> тыс. рублей. </w:t>
      </w:r>
    </w:p>
    <w:p w:rsidR="00EC01C5" w:rsidRDefault="00EC01C5" w:rsidP="00F728B7">
      <w:pPr>
        <w:ind w:firstLine="851"/>
      </w:pPr>
    </w:p>
    <w:p w:rsidR="00A826AF" w:rsidRPr="00E06AEA" w:rsidRDefault="00A826AF" w:rsidP="00F728B7">
      <w:pPr>
        <w:ind w:firstLine="851"/>
        <w:jc w:val="center"/>
        <w:rPr>
          <w:b/>
          <w:i/>
          <w:sz w:val="16"/>
          <w:szCs w:val="16"/>
        </w:rPr>
      </w:pPr>
    </w:p>
    <w:p w:rsidR="0010311F" w:rsidRPr="002C305D" w:rsidRDefault="002C305D" w:rsidP="00F728B7">
      <w:pPr>
        <w:ind w:firstLine="851"/>
        <w:jc w:val="center"/>
        <w:rPr>
          <w:b/>
          <w:i/>
          <w:sz w:val="28"/>
          <w:szCs w:val="28"/>
        </w:rPr>
      </w:pPr>
      <w:r w:rsidRPr="002C305D">
        <w:rPr>
          <w:b/>
          <w:i/>
          <w:sz w:val="28"/>
          <w:szCs w:val="28"/>
        </w:rPr>
        <w:t>5.2.</w:t>
      </w:r>
      <w:r>
        <w:rPr>
          <w:b/>
          <w:i/>
          <w:sz w:val="28"/>
          <w:szCs w:val="28"/>
        </w:rPr>
        <w:t xml:space="preserve"> </w:t>
      </w:r>
      <w:r w:rsidR="0010311F" w:rsidRPr="002C305D">
        <w:rPr>
          <w:b/>
          <w:i/>
          <w:sz w:val="28"/>
          <w:szCs w:val="28"/>
        </w:rPr>
        <w:t xml:space="preserve">Объем средств на реализацию национальных проектов </w:t>
      </w:r>
    </w:p>
    <w:p w:rsidR="00F97599" w:rsidRDefault="00F97599" w:rsidP="00F728B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</w:t>
      </w:r>
      <w:r w:rsidR="0026411D">
        <w:rPr>
          <w:sz w:val="28"/>
          <w:szCs w:val="28"/>
        </w:rPr>
        <w:t>бюджета Дивногорска</w:t>
      </w:r>
      <w:r>
        <w:rPr>
          <w:sz w:val="28"/>
          <w:szCs w:val="28"/>
        </w:rPr>
        <w:t xml:space="preserve"> в решении поставленных Президентом Российской Федерации в </w:t>
      </w:r>
      <w:r w:rsidR="002A74B6">
        <w:rPr>
          <w:sz w:val="28"/>
          <w:szCs w:val="28"/>
        </w:rPr>
        <w:t>«</w:t>
      </w:r>
      <w:r w:rsidRPr="00391DA7">
        <w:rPr>
          <w:sz w:val="28"/>
          <w:szCs w:val="28"/>
        </w:rPr>
        <w:t>майск</w:t>
      </w:r>
      <w:r>
        <w:rPr>
          <w:sz w:val="28"/>
          <w:szCs w:val="28"/>
        </w:rPr>
        <w:t>их</w:t>
      </w:r>
      <w:r w:rsidRPr="00391DA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391DA7">
        <w:rPr>
          <w:sz w:val="28"/>
          <w:szCs w:val="28"/>
        </w:rPr>
        <w:t>каза</w:t>
      </w:r>
      <w:r>
        <w:rPr>
          <w:sz w:val="28"/>
          <w:szCs w:val="28"/>
        </w:rPr>
        <w:t>х</w:t>
      </w:r>
      <w:r w:rsidR="002A74B6">
        <w:rPr>
          <w:sz w:val="28"/>
          <w:szCs w:val="28"/>
        </w:rPr>
        <w:t>»</w:t>
      </w:r>
      <w:r w:rsidRPr="00391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 осуществляется через </w:t>
      </w:r>
      <w:r w:rsidR="0026411D">
        <w:rPr>
          <w:sz w:val="28"/>
          <w:szCs w:val="28"/>
        </w:rPr>
        <w:t>мун</w:t>
      </w:r>
      <w:r w:rsidR="0026411D">
        <w:rPr>
          <w:sz w:val="28"/>
          <w:szCs w:val="28"/>
        </w:rPr>
        <w:t>и</w:t>
      </w:r>
      <w:r w:rsidR="0026411D">
        <w:rPr>
          <w:sz w:val="28"/>
          <w:szCs w:val="28"/>
        </w:rPr>
        <w:t>ципальные</w:t>
      </w:r>
      <w:r>
        <w:rPr>
          <w:sz w:val="28"/>
          <w:szCs w:val="28"/>
        </w:rPr>
        <w:t xml:space="preserve"> проекты, направленные на достижение показателей и результатов соответствующих федеральных </w:t>
      </w:r>
      <w:r w:rsidR="0026411D">
        <w:rPr>
          <w:sz w:val="28"/>
          <w:szCs w:val="28"/>
        </w:rPr>
        <w:t xml:space="preserve">и краевых </w:t>
      </w:r>
      <w:r>
        <w:rPr>
          <w:sz w:val="28"/>
          <w:szCs w:val="28"/>
        </w:rPr>
        <w:t>проектов, обеспечивающих дост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жение целей и показателей национальных проектов.</w:t>
      </w:r>
    </w:p>
    <w:p w:rsidR="00F97599" w:rsidRPr="0004718C" w:rsidRDefault="00F97599" w:rsidP="00F728B7">
      <w:pPr>
        <w:pStyle w:val="Default"/>
        <w:ind w:firstLine="851"/>
        <w:jc w:val="both"/>
        <w:rPr>
          <w:sz w:val="28"/>
          <w:szCs w:val="28"/>
        </w:rPr>
      </w:pPr>
      <w:r w:rsidRPr="0004718C">
        <w:rPr>
          <w:sz w:val="28"/>
          <w:szCs w:val="28"/>
        </w:rPr>
        <w:t xml:space="preserve">На 2021-2023 годы в проекте предусмотрены ассигнования </w:t>
      </w:r>
      <w:r w:rsidR="009E7206">
        <w:rPr>
          <w:sz w:val="28"/>
          <w:szCs w:val="28"/>
        </w:rPr>
        <w:t xml:space="preserve">реализации </w:t>
      </w:r>
      <w:r w:rsidRPr="0004718C">
        <w:rPr>
          <w:sz w:val="28"/>
          <w:szCs w:val="28"/>
        </w:rPr>
        <w:t xml:space="preserve">в рамках </w:t>
      </w:r>
      <w:r w:rsidR="009E7206">
        <w:rPr>
          <w:sz w:val="28"/>
          <w:szCs w:val="28"/>
        </w:rPr>
        <w:t>3</w:t>
      </w:r>
      <w:r w:rsidRPr="0004718C">
        <w:rPr>
          <w:sz w:val="28"/>
          <w:szCs w:val="28"/>
        </w:rPr>
        <w:t xml:space="preserve"> национальных проектов. </w:t>
      </w:r>
      <w:r>
        <w:rPr>
          <w:sz w:val="28"/>
          <w:szCs w:val="28"/>
        </w:rPr>
        <w:t>По сравнению с 2020 годом н</w:t>
      </w:r>
      <w:r w:rsidRPr="0004718C">
        <w:rPr>
          <w:sz w:val="28"/>
          <w:szCs w:val="28"/>
        </w:rPr>
        <w:t xml:space="preserve">а ближайшую трехлетку </w:t>
      </w:r>
      <w:r>
        <w:rPr>
          <w:sz w:val="28"/>
          <w:szCs w:val="28"/>
        </w:rPr>
        <w:t>проектом н</w:t>
      </w:r>
      <w:r w:rsidRPr="0004718C">
        <w:rPr>
          <w:sz w:val="28"/>
          <w:szCs w:val="28"/>
        </w:rPr>
        <w:t>е запланировано участ</w:t>
      </w:r>
      <w:r>
        <w:rPr>
          <w:sz w:val="28"/>
          <w:szCs w:val="28"/>
        </w:rPr>
        <w:t xml:space="preserve">ие </w:t>
      </w:r>
      <w:r w:rsidRPr="0004718C">
        <w:rPr>
          <w:sz w:val="28"/>
          <w:szCs w:val="28"/>
        </w:rPr>
        <w:t>в реализации национальн</w:t>
      </w:r>
      <w:r w:rsidR="009E7206">
        <w:rPr>
          <w:sz w:val="28"/>
          <w:szCs w:val="28"/>
        </w:rPr>
        <w:t>ого</w:t>
      </w:r>
      <w:r w:rsidRPr="0004718C">
        <w:rPr>
          <w:sz w:val="28"/>
          <w:szCs w:val="28"/>
        </w:rPr>
        <w:t xml:space="preserve"> проект</w:t>
      </w:r>
      <w:r w:rsidR="009E7206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 w:rsidRPr="0004718C">
        <w:rPr>
          <w:sz w:val="28"/>
          <w:szCs w:val="28"/>
        </w:rPr>
        <w:t>"</w:t>
      </w:r>
      <w:r w:rsidR="009E7206">
        <w:rPr>
          <w:sz w:val="28"/>
          <w:szCs w:val="28"/>
        </w:rPr>
        <w:t>Культура</w:t>
      </w:r>
      <w:r w:rsidRPr="0004718C">
        <w:rPr>
          <w:sz w:val="28"/>
          <w:szCs w:val="28"/>
        </w:rPr>
        <w:t>"</w:t>
      </w:r>
      <w:r w:rsidR="009E7206">
        <w:rPr>
          <w:sz w:val="28"/>
          <w:szCs w:val="28"/>
        </w:rPr>
        <w:t>.</w:t>
      </w:r>
    </w:p>
    <w:p w:rsidR="00F97599" w:rsidRPr="00C01407" w:rsidRDefault="00F97599" w:rsidP="00F728B7">
      <w:pPr>
        <w:ind w:firstLine="851"/>
        <w:jc w:val="both"/>
        <w:rPr>
          <w:sz w:val="28"/>
          <w:szCs w:val="28"/>
        </w:rPr>
      </w:pPr>
      <w:r w:rsidRPr="00C01407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прогнозируемых </w:t>
      </w:r>
      <w:r w:rsidRPr="00C01407">
        <w:rPr>
          <w:sz w:val="28"/>
          <w:szCs w:val="28"/>
        </w:rPr>
        <w:t xml:space="preserve">бюджетных ассигнований, предусмотренных на </w:t>
      </w:r>
      <w:r>
        <w:rPr>
          <w:sz w:val="28"/>
          <w:szCs w:val="28"/>
        </w:rPr>
        <w:t>реализацию</w:t>
      </w:r>
      <w:r w:rsidR="002512DE">
        <w:rPr>
          <w:sz w:val="28"/>
          <w:szCs w:val="28"/>
        </w:rPr>
        <w:t xml:space="preserve"> национальных</w:t>
      </w:r>
      <w:r>
        <w:rPr>
          <w:sz w:val="28"/>
          <w:szCs w:val="28"/>
        </w:rPr>
        <w:t xml:space="preserve"> проектов,</w:t>
      </w:r>
      <w:r w:rsidRPr="00C01407">
        <w:rPr>
          <w:sz w:val="28"/>
          <w:szCs w:val="28"/>
        </w:rPr>
        <w:t xml:space="preserve"> составил в 2021 г</w:t>
      </w:r>
      <w:r>
        <w:rPr>
          <w:sz w:val="28"/>
          <w:szCs w:val="28"/>
        </w:rPr>
        <w:t>.</w:t>
      </w:r>
      <w:r w:rsidRPr="00C01407">
        <w:rPr>
          <w:sz w:val="28"/>
          <w:szCs w:val="28"/>
        </w:rPr>
        <w:t xml:space="preserve"> </w:t>
      </w:r>
      <w:r w:rsidR="009E720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E7206">
        <w:rPr>
          <w:sz w:val="28"/>
          <w:szCs w:val="28"/>
        </w:rPr>
        <w:t>302</w:t>
      </w:r>
      <w:r w:rsidR="002512DE">
        <w:rPr>
          <w:sz w:val="28"/>
          <w:szCs w:val="28"/>
        </w:rPr>
        <w:t xml:space="preserve"> </w:t>
      </w:r>
      <w:r w:rsidR="009E7206">
        <w:rPr>
          <w:sz w:val="28"/>
          <w:szCs w:val="28"/>
        </w:rPr>
        <w:t>070,4</w:t>
      </w:r>
      <w:r w:rsidRPr="00C01407">
        <w:rPr>
          <w:sz w:val="28"/>
          <w:szCs w:val="28"/>
        </w:rPr>
        <w:t xml:space="preserve"> тыс. рублей, в 2022 году </w:t>
      </w:r>
      <w:r>
        <w:rPr>
          <w:sz w:val="28"/>
          <w:szCs w:val="28"/>
        </w:rPr>
        <w:t>–</w:t>
      </w:r>
      <w:r w:rsidRPr="00C01407">
        <w:rPr>
          <w:sz w:val="28"/>
          <w:szCs w:val="28"/>
        </w:rPr>
        <w:t xml:space="preserve"> </w:t>
      </w:r>
      <w:r w:rsidR="00993D42">
        <w:rPr>
          <w:sz w:val="28"/>
          <w:szCs w:val="28"/>
        </w:rPr>
        <w:t>181 959,4</w:t>
      </w:r>
      <w:r w:rsidRPr="00C01407">
        <w:rPr>
          <w:sz w:val="28"/>
          <w:szCs w:val="28"/>
        </w:rPr>
        <w:t xml:space="preserve"> тыс. рублей, в 2023 году </w:t>
      </w:r>
      <w:r>
        <w:rPr>
          <w:sz w:val="28"/>
          <w:szCs w:val="28"/>
        </w:rPr>
        <w:t>–</w:t>
      </w:r>
      <w:r w:rsidRPr="00C01407">
        <w:rPr>
          <w:sz w:val="28"/>
          <w:szCs w:val="28"/>
        </w:rPr>
        <w:t xml:space="preserve"> </w:t>
      </w:r>
      <w:r w:rsidR="00993D42">
        <w:rPr>
          <w:sz w:val="28"/>
          <w:szCs w:val="28"/>
        </w:rPr>
        <w:t>127 145,5</w:t>
      </w:r>
      <w:r w:rsidRPr="00C01407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</w:p>
    <w:p w:rsidR="00F97599" w:rsidRDefault="00F97599" w:rsidP="002E4486">
      <w:pPr>
        <w:ind w:firstLine="851"/>
        <w:jc w:val="both"/>
        <w:rPr>
          <w:bCs/>
        </w:rPr>
      </w:pPr>
      <w:r>
        <w:rPr>
          <w:sz w:val="28"/>
          <w:szCs w:val="28"/>
        </w:rPr>
        <w:t>Сведения о финансовом обеспечении национальных и региональных про</w:t>
      </w:r>
      <w:r w:rsidRPr="00D13F16">
        <w:rPr>
          <w:sz w:val="28"/>
          <w:szCs w:val="28"/>
        </w:rPr>
        <w:t xml:space="preserve">ектов, реализуемых в </w:t>
      </w:r>
      <w:r w:rsidR="009E7206">
        <w:rPr>
          <w:sz w:val="28"/>
          <w:szCs w:val="28"/>
        </w:rPr>
        <w:t>Дивногорске</w:t>
      </w:r>
      <w:r w:rsidRPr="00D13F16">
        <w:rPr>
          <w:sz w:val="28"/>
          <w:szCs w:val="28"/>
        </w:rPr>
        <w:t>, представлен</w:t>
      </w:r>
      <w:r>
        <w:rPr>
          <w:sz w:val="28"/>
          <w:szCs w:val="28"/>
        </w:rPr>
        <w:t>ы</w:t>
      </w:r>
      <w:r w:rsidRPr="00D13F16">
        <w:rPr>
          <w:sz w:val="28"/>
          <w:szCs w:val="28"/>
        </w:rPr>
        <w:t xml:space="preserve"> в таблице:</w:t>
      </w:r>
      <w:r>
        <w:rPr>
          <w:bCs/>
          <w:sz w:val="28"/>
          <w:szCs w:val="28"/>
        </w:rPr>
        <w:t xml:space="preserve">   </w:t>
      </w:r>
      <w:r w:rsidR="002E4486">
        <w:rPr>
          <w:bCs/>
        </w:rPr>
        <w:t>млн</w:t>
      </w:r>
      <w:r w:rsidR="002E4486" w:rsidRPr="00D13F16">
        <w:rPr>
          <w:bCs/>
        </w:rPr>
        <w:t>. рублей</w:t>
      </w:r>
      <w:r w:rsidRPr="00D13F16">
        <w:rPr>
          <w:bCs/>
          <w:sz w:val="28"/>
          <w:szCs w:val="28"/>
        </w:rPr>
        <w:t xml:space="preserve">        </w:t>
      </w:r>
    </w:p>
    <w:tbl>
      <w:tblPr>
        <w:tblW w:w="99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276"/>
        <w:gridCol w:w="969"/>
        <w:gridCol w:w="992"/>
        <w:gridCol w:w="992"/>
        <w:gridCol w:w="1134"/>
      </w:tblGrid>
      <w:tr w:rsidR="00F97599" w:rsidRPr="00D13F16" w:rsidTr="00FD3AD3">
        <w:trPr>
          <w:trHeight w:val="419"/>
          <w:tblHeader/>
        </w:trPr>
        <w:tc>
          <w:tcPr>
            <w:tcW w:w="4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599" w:rsidRDefault="00F97599" w:rsidP="00F728B7">
            <w:pPr>
              <w:ind w:left="-108" w:right="-105" w:firstLine="851"/>
              <w:jc w:val="center"/>
            </w:pPr>
            <w:r w:rsidRPr="00D13F16">
              <w:t xml:space="preserve">Наименование </w:t>
            </w:r>
            <w:proofErr w:type="gramStart"/>
            <w:r>
              <w:t>национального</w:t>
            </w:r>
            <w:proofErr w:type="gramEnd"/>
            <w:r>
              <w:t xml:space="preserve"> /</w:t>
            </w:r>
          </w:p>
          <w:p w:rsidR="00F97599" w:rsidRPr="00D13F16" w:rsidRDefault="00F97599" w:rsidP="00F728B7">
            <w:pPr>
              <w:ind w:left="-108" w:right="-105" w:firstLine="851"/>
              <w:jc w:val="center"/>
            </w:pPr>
            <w:proofErr w:type="gramStart"/>
            <w:r w:rsidRPr="00D13F16">
              <w:t>регионального</w:t>
            </w:r>
            <w:proofErr w:type="gramEnd"/>
            <w:r w:rsidRPr="00D13F16">
              <w:t xml:space="preserve"> проект</w:t>
            </w:r>
            <w:r>
              <w:t>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599" w:rsidRPr="00D13F16" w:rsidRDefault="00F97599" w:rsidP="002512DE">
            <w:pPr>
              <w:ind w:left="-108" w:right="-105"/>
              <w:jc w:val="center"/>
            </w:pPr>
            <w:r>
              <w:t>Предусмотр</w:t>
            </w:r>
            <w:r>
              <w:t>е</w:t>
            </w:r>
            <w:r>
              <w:t>но на 2020г.</w:t>
            </w:r>
            <w:r w:rsidRPr="00D13F16">
              <w:t xml:space="preserve"> (по состоянию на 01.10.20г</w:t>
            </w:r>
            <w:r>
              <w:t>.</w:t>
            </w:r>
            <w:r w:rsidRPr="00D13F16">
              <w:t>)</w:t>
            </w: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7599" w:rsidRPr="00D13F16" w:rsidRDefault="00F97599" w:rsidP="00F728B7">
            <w:pPr>
              <w:ind w:left="-108" w:right="-105" w:firstLine="851"/>
              <w:jc w:val="center"/>
            </w:pPr>
            <w:r>
              <w:t>Предусмотрено в зак</w:t>
            </w:r>
            <w:r>
              <w:t>о</w:t>
            </w:r>
            <w:r>
              <w:t>нопроекте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99" w:rsidRPr="00D13F16" w:rsidRDefault="00F97599" w:rsidP="002512DE">
            <w:pPr>
              <w:ind w:left="-108" w:right="-105" w:hanging="118"/>
              <w:jc w:val="center"/>
            </w:pPr>
            <w:r w:rsidRPr="00D13F16">
              <w:t>Отклонение 2021</w:t>
            </w:r>
            <w:r>
              <w:t>г. от 2020</w:t>
            </w:r>
            <w:r w:rsidRPr="00D13F16">
              <w:t>г</w:t>
            </w:r>
            <w:r>
              <w:t>.</w:t>
            </w:r>
          </w:p>
        </w:tc>
      </w:tr>
      <w:tr w:rsidR="00F97599" w:rsidRPr="00D13F16" w:rsidTr="00FD3AD3">
        <w:trPr>
          <w:trHeight w:val="60"/>
          <w:tblHeader/>
        </w:trPr>
        <w:tc>
          <w:tcPr>
            <w:tcW w:w="4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599" w:rsidRPr="00D13F16" w:rsidRDefault="00F97599" w:rsidP="00F728B7">
            <w:pPr>
              <w:ind w:left="-108" w:right="-105" w:firstLine="851"/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7599" w:rsidRDefault="00F97599" w:rsidP="00F728B7">
            <w:pPr>
              <w:ind w:left="-108" w:right="-105" w:firstLine="851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97599" w:rsidRPr="00D13F16" w:rsidRDefault="00F97599" w:rsidP="002512DE">
            <w:pPr>
              <w:ind w:left="-108" w:right="-105"/>
              <w:jc w:val="center"/>
            </w:pPr>
            <w:r w:rsidRPr="00D13F16"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97599" w:rsidRPr="00D13F16" w:rsidRDefault="00F97599" w:rsidP="002512DE">
            <w:pPr>
              <w:ind w:left="-108" w:right="-105" w:firstLine="23"/>
              <w:jc w:val="center"/>
            </w:pPr>
            <w:r w:rsidRPr="00D13F16"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599" w:rsidRPr="00D13F16" w:rsidRDefault="00F97599" w:rsidP="002512DE">
            <w:pPr>
              <w:ind w:left="-108" w:right="-105" w:firstLine="24"/>
              <w:jc w:val="center"/>
            </w:pPr>
            <w:r w:rsidRPr="00D13F16">
              <w:t>2023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99" w:rsidRPr="00D13F16" w:rsidRDefault="00F97599" w:rsidP="00F728B7">
            <w:pPr>
              <w:ind w:left="-108" w:right="-105" w:firstLine="851"/>
              <w:jc w:val="center"/>
            </w:pPr>
          </w:p>
        </w:tc>
      </w:tr>
      <w:tr w:rsidR="00F97599" w:rsidRPr="00A7553A" w:rsidTr="008514D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599" w:rsidRPr="00A7553A" w:rsidRDefault="00F97599" w:rsidP="002512DE">
            <w:pPr>
              <w:ind w:left="-108" w:right="-105" w:firstLine="157"/>
              <w:jc w:val="center"/>
            </w:pPr>
            <w:r w:rsidRPr="008514D3">
              <w:rPr>
                <w:b/>
              </w:rPr>
              <w:t>Национальный проект "Культура</w:t>
            </w:r>
            <w:r w:rsidRPr="00A7553A"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599" w:rsidRPr="00A7553A" w:rsidRDefault="009E7206" w:rsidP="002512DE">
            <w:pPr>
              <w:ind w:left="-108" w:right="-105"/>
              <w:jc w:val="center"/>
            </w:pPr>
            <w:r w:rsidRPr="00A7553A">
              <w:t>1,1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7599" w:rsidRPr="00A7553A" w:rsidRDefault="009E7206" w:rsidP="002512DE">
            <w:pPr>
              <w:ind w:left="-108" w:right="-105"/>
              <w:jc w:val="center"/>
            </w:pPr>
            <w:r w:rsidRPr="00A7553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7599" w:rsidRPr="00A7553A" w:rsidRDefault="009E7206" w:rsidP="00F728B7">
            <w:pPr>
              <w:ind w:left="-108" w:right="-105" w:firstLine="851"/>
              <w:jc w:val="center"/>
            </w:pPr>
            <w:r w:rsidRPr="00A7553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7599" w:rsidRPr="00A7553A" w:rsidRDefault="009E7206" w:rsidP="00F728B7">
            <w:pPr>
              <w:ind w:left="-108" w:right="-105" w:firstLine="851"/>
              <w:jc w:val="center"/>
            </w:pPr>
            <w:r w:rsidRPr="00A7553A"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99" w:rsidRPr="00A7553A" w:rsidRDefault="005508DD" w:rsidP="00F728B7">
            <w:pPr>
              <w:ind w:left="-108" w:right="-105" w:firstLine="851"/>
              <w:jc w:val="center"/>
            </w:pPr>
            <w:r w:rsidRPr="00A7553A">
              <w:t>-</w:t>
            </w:r>
          </w:p>
        </w:tc>
      </w:tr>
      <w:tr w:rsidR="00F97599" w:rsidRPr="00A7553A" w:rsidTr="009E7206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7599" w:rsidRPr="008514D3" w:rsidRDefault="00F97599" w:rsidP="002512DE">
            <w:pPr>
              <w:ind w:left="-108" w:right="-105" w:firstLine="157"/>
              <w:jc w:val="both"/>
            </w:pPr>
            <w:r w:rsidRPr="008514D3">
              <w:t>Региональный проект "Культурная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F97599" w:rsidRPr="00A7553A" w:rsidRDefault="009E7206" w:rsidP="002512DE">
            <w:pPr>
              <w:ind w:left="-108" w:right="-105"/>
              <w:jc w:val="center"/>
            </w:pPr>
            <w:r w:rsidRPr="00A7553A">
              <w:t>1,1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97599" w:rsidRPr="00A7553A" w:rsidRDefault="009E7206" w:rsidP="002512DE">
            <w:pPr>
              <w:ind w:left="-108" w:right="-105"/>
              <w:jc w:val="center"/>
            </w:pPr>
            <w:r w:rsidRPr="00A7553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97599" w:rsidRPr="00A7553A" w:rsidRDefault="009E7206" w:rsidP="00F728B7">
            <w:pPr>
              <w:ind w:left="-108" w:right="-105" w:firstLine="851"/>
              <w:jc w:val="center"/>
            </w:pPr>
            <w:r w:rsidRPr="00A7553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F97599" w:rsidRPr="00A7553A" w:rsidRDefault="009E7206" w:rsidP="00F728B7">
            <w:pPr>
              <w:ind w:left="-108" w:right="-105" w:firstLine="851"/>
              <w:jc w:val="center"/>
            </w:pPr>
            <w:r w:rsidRPr="00A7553A"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97599" w:rsidRPr="00A7553A" w:rsidRDefault="005508DD" w:rsidP="00F728B7">
            <w:pPr>
              <w:ind w:left="-108" w:right="-105" w:firstLine="851"/>
              <w:jc w:val="center"/>
            </w:pPr>
            <w:r w:rsidRPr="00A7553A">
              <w:t>-</w:t>
            </w:r>
          </w:p>
        </w:tc>
      </w:tr>
      <w:tr w:rsidR="00F97599" w:rsidRPr="00A7553A" w:rsidTr="008514D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599" w:rsidRPr="008514D3" w:rsidRDefault="00F97599" w:rsidP="002512DE">
            <w:pPr>
              <w:ind w:left="-108" w:right="-105" w:firstLine="157"/>
              <w:jc w:val="center"/>
              <w:rPr>
                <w:b/>
              </w:rPr>
            </w:pPr>
            <w:r w:rsidRPr="008514D3">
              <w:rPr>
                <w:b/>
              </w:rPr>
              <w:t>Национальный проект "Образование"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599" w:rsidRPr="00A7553A" w:rsidRDefault="009E7206" w:rsidP="002512DE">
            <w:pPr>
              <w:ind w:left="-108" w:right="-105"/>
              <w:jc w:val="center"/>
            </w:pPr>
            <w:r w:rsidRPr="00A7553A">
              <w:t>2,87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599" w:rsidRPr="00A7553A" w:rsidRDefault="009E7206" w:rsidP="002512DE">
            <w:pPr>
              <w:ind w:left="-108" w:right="-105"/>
              <w:jc w:val="center"/>
            </w:pPr>
            <w:r w:rsidRPr="00A7553A">
              <w:t>4</w:t>
            </w:r>
            <w:r w:rsidR="00CE2EA0" w:rsidRPr="00A7553A"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599" w:rsidRPr="00A7553A" w:rsidRDefault="00CE2EA0" w:rsidP="002512DE">
            <w:pPr>
              <w:ind w:left="-108" w:right="-105" w:firstLine="23"/>
              <w:jc w:val="center"/>
            </w:pPr>
            <w:r w:rsidRPr="00A7553A"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7599" w:rsidRPr="00A7553A" w:rsidRDefault="00CE2EA0" w:rsidP="002512DE">
            <w:pPr>
              <w:ind w:left="-108" w:right="-105" w:hanging="118"/>
              <w:jc w:val="center"/>
            </w:pPr>
            <w:r w:rsidRPr="00A7553A"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99" w:rsidRPr="00A7553A" w:rsidRDefault="005508DD" w:rsidP="002512DE">
            <w:pPr>
              <w:ind w:left="-108" w:right="-105" w:firstLine="24"/>
              <w:jc w:val="center"/>
            </w:pPr>
            <w:r w:rsidRPr="00A7553A">
              <w:t>169%</w:t>
            </w:r>
          </w:p>
        </w:tc>
      </w:tr>
      <w:tr w:rsidR="00F97599" w:rsidRPr="00A7553A" w:rsidTr="008514D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599" w:rsidRPr="00A7553A" w:rsidRDefault="00F97599" w:rsidP="002512DE">
            <w:pPr>
              <w:ind w:left="-108" w:right="-105" w:firstLine="157"/>
              <w:jc w:val="both"/>
            </w:pPr>
            <w:r w:rsidRPr="00A7553A">
              <w:t>Региональный проект "Современная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599" w:rsidRPr="00A7553A" w:rsidRDefault="00CE2EA0" w:rsidP="002512DE">
            <w:pPr>
              <w:ind w:left="-108" w:right="-105"/>
              <w:jc w:val="center"/>
            </w:pPr>
            <w:r w:rsidRPr="00A7553A">
              <w:t>2,87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599" w:rsidRPr="00A7553A" w:rsidRDefault="00CE2EA0" w:rsidP="002512DE">
            <w:pPr>
              <w:ind w:left="-108" w:right="-105"/>
              <w:jc w:val="center"/>
            </w:pPr>
            <w:r w:rsidRPr="00A7553A"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599" w:rsidRPr="00A7553A" w:rsidRDefault="00CE2EA0" w:rsidP="002512DE">
            <w:pPr>
              <w:ind w:left="-108" w:right="-105" w:firstLine="23"/>
              <w:jc w:val="center"/>
            </w:pPr>
            <w:r w:rsidRPr="00A7553A"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7599" w:rsidRPr="00A7553A" w:rsidRDefault="00CE2EA0" w:rsidP="002512DE">
            <w:pPr>
              <w:ind w:left="-108" w:right="-105" w:hanging="118"/>
              <w:jc w:val="center"/>
            </w:pPr>
            <w:r w:rsidRPr="00A7553A"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99" w:rsidRPr="00A7553A" w:rsidRDefault="00F97599" w:rsidP="002512DE">
            <w:pPr>
              <w:ind w:left="-108" w:right="-105" w:firstLine="24"/>
              <w:jc w:val="center"/>
            </w:pPr>
          </w:p>
        </w:tc>
      </w:tr>
      <w:tr w:rsidR="00F97599" w:rsidRPr="00A7553A" w:rsidTr="008514D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599" w:rsidRPr="00A7553A" w:rsidRDefault="00F97599" w:rsidP="002512DE">
            <w:pPr>
              <w:ind w:left="-108" w:right="-105" w:firstLine="157"/>
            </w:pPr>
            <w:r w:rsidRPr="008514D3">
              <w:rPr>
                <w:b/>
              </w:rPr>
              <w:t>Национальный проект</w:t>
            </w:r>
            <w:r w:rsidR="00A7553A" w:rsidRPr="008514D3">
              <w:rPr>
                <w:b/>
              </w:rPr>
              <w:t xml:space="preserve"> </w:t>
            </w:r>
            <w:r w:rsidRPr="008514D3">
              <w:rPr>
                <w:b/>
              </w:rPr>
              <w:t>"Жилье и городская среда</w:t>
            </w:r>
            <w:r w:rsidRPr="00A7553A"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599" w:rsidRPr="00A7553A" w:rsidRDefault="00CE2EA0" w:rsidP="002512DE">
            <w:pPr>
              <w:ind w:left="-108" w:right="-105"/>
              <w:jc w:val="center"/>
            </w:pPr>
            <w:r w:rsidRPr="00A7553A">
              <w:t>348,6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599" w:rsidRPr="00A7553A" w:rsidRDefault="00CE2EA0" w:rsidP="002512DE">
            <w:pPr>
              <w:ind w:left="-108" w:right="-105"/>
              <w:jc w:val="center"/>
            </w:pPr>
            <w:r w:rsidRPr="00A7553A">
              <w:t>296,7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599" w:rsidRPr="00A7553A" w:rsidRDefault="00B60C6A" w:rsidP="002512DE">
            <w:pPr>
              <w:ind w:left="-108" w:right="-105" w:firstLine="23"/>
              <w:jc w:val="center"/>
            </w:pPr>
            <w:r>
              <w:t>178,6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7599" w:rsidRPr="00A7553A" w:rsidRDefault="00CE2EA0" w:rsidP="00993D42">
            <w:pPr>
              <w:ind w:left="-108" w:right="-105" w:hanging="118"/>
              <w:jc w:val="center"/>
            </w:pPr>
            <w:r w:rsidRPr="00A7553A">
              <w:t>12</w:t>
            </w:r>
            <w:r w:rsidR="00993D42">
              <w:t>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99" w:rsidRPr="00A7553A" w:rsidRDefault="005508DD" w:rsidP="002512DE">
            <w:pPr>
              <w:ind w:left="-108" w:right="-105" w:firstLine="24"/>
              <w:jc w:val="center"/>
            </w:pPr>
            <w:r w:rsidRPr="00A7553A">
              <w:t>85,1</w:t>
            </w:r>
          </w:p>
        </w:tc>
      </w:tr>
      <w:tr w:rsidR="00F97599" w:rsidRPr="00A7553A" w:rsidTr="00CE2E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7599" w:rsidRPr="00A7553A" w:rsidRDefault="00F97599" w:rsidP="002512DE">
            <w:pPr>
              <w:ind w:left="-108" w:right="-105" w:firstLine="157"/>
              <w:jc w:val="both"/>
            </w:pPr>
            <w:r w:rsidRPr="00A7553A">
              <w:t>Региональный проект "Обеспечение устойчивого сокращения непригодного для проживания жили</w:t>
            </w:r>
            <w:r w:rsidRPr="00A7553A">
              <w:t>щ</w:t>
            </w:r>
            <w:r w:rsidRPr="00A7553A">
              <w:t>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97599" w:rsidRPr="00A7553A" w:rsidRDefault="00CE2EA0" w:rsidP="002512DE">
            <w:pPr>
              <w:ind w:left="-108" w:right="-105"/>
              <w:jc w:val="center"/>
            </w:pPr>
            <w:r w:rsidRPr="00A7553A">
              <w:t>328,4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97599" w:rsidRPr="00A7553A" w:rsidRDefault="00CE2EA0" w:rsidP="002512DE">
            <w:pPr>
              <w:ind w:left="-108" w:right="-105"/>
              <w:jc w:val="center"/>
            </w:pPr>
            <w:r w:rsidRPr="00A7553A">
              <w:t>276,3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97599" w:rsidRPr="00A7553A" w:rsidRDefault="00B60C6A" w:rsidP="002512DE">
            <w:pPr>
              <w:ind w:left="-108" w:right="-105" w:firstLine="23"/>
              <w:jc w:val="center"/>
            </w:pPr>
            <w: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F97599" w:rsidRPr="00A7553A" w:rsidRDefault="00CE2EA0" w:rsidP="00993D42">
            <w:pPr>
              <w:ind w:left="-108" w:right="-105" w:hanging="118"/>
              <w:jc w:val="center"/>
            </w:pPr>
            <w:r w:rsidRPr="00A7553A">
              <w:t>12</w:t>
            </w:r>
            <w:r w:rsidR="00993D42">
              <w:t>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97599" w:rsidRPr="00A7553A" w:rsidRDefault="00F97599" w:rsidP="002512DE">
            <w:pPr>
              <w:ind w:left="-108" w:right="-105" w:firstLine="24"/>
              <w:jc w:val="center"/>
            </w:pPr>
          </w:p>
        </w:tc>
      </w:tr>
      <w:tr w:rsidR="00F97599" w:rsidRPr="00A7553A" w:rsidTr="00CE2EA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97599" w:rsidRPr="00A7553A" w:rsidRDefault="00F97599" w:rsidP="002512DE">
            <w:pPr>
              <w:ind w:left="-108" w:right="-105" w:firstLine="157"/>
              <w:jc w:val="both"/>
            </w:pPr>
            <w:r w:rsidRPr="00A7553A">
              <w:t>Региональный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97599" w:rsidRPr="00A7553A" w:rsidRDefault="00CE2EA0" w:rsidP="002512DE">
            <w:pPr>
              <w:ind w:left="-108" w:right="-105"/>
              <w:jc w:val="center"/>
            </w:pPr>
            <w:r w:rsidRPr="00A7553A">
              <w:t>20,42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97599" w:rsidRPr="00A7553A" w:rsidRDefault="00CE2EA0" w:rsidP="002512DE">
            <w:pPr>
              <w:ind w:left="-108" w:right="-105"/>
              <w:jc w:val="center"/>
            </w:pPr>
            <w:r w:rsidRPr="00A7553A"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97599" w:rsidRPr="00A7553A" w:rsidRDefault="00CE2EA0" w:rsidP="002512DE">
            <w:pPr>
              <w:ind w:left="-108" w:right="-105" w:firstLine="23"/>
              <w:jc w:val="center"/>
            </w:pPr>
            <w:r w:rsidRPr="00A7553A"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F97599" w:rsidRPr="00A7553A" w:rsidRDefault="00CE2EA0" w:rsidP="002512DE">
            <w:pPr>
              <w:ind w:left="-108" w:right="-105" w:hanging="118"/>
              <w:jc w:val="center"/>
            </w:pPr>
            <w:r w:rsidRPr="00A7553A"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97599" w:rsidRPr="00A7553A" w:rsidRDefault="00F97599" w:rsidP="002512DE">
            <w:pPr>
              <w:ind w:left="-108" w:right="-105" w:firstLine="24"/>
              <w:jc w:val="center"/>
            </w:pPr>
          </w:p>
        </w:tc>
      </w:tr>
      <w:tr w:rsidR="00F97599" w:rsidRPr="00A7553A" w:rsidTr="008514D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599" w:rsidRPr="008514D3" w:rsidRDefault="00F97599" w:rsidP="002512DE">
            <w:pPr>
              <w:ind w:left="-108" w:right="-105" w:firstLine="157"/>
              <w:jc w:val="both"/>
              <w:rPr>
                <w:b/>
              </w:rPr>
            </w:pPr>
            <w:r w:rsidRPr="008514D3">
              <w:rPr>
                <w:b/>
              </w:rPr>
              <w:t>Национальный проект "Безопасные и кач</w:t>
            </w:r>
            <w:r w:rsidRPr="008514D3">
              <w:rPr>
                <w:b/>
              </w:rPr>
              <w:t>е</w:t>
            </w:r>
            <w:r w:rsidRPr="008514D3">
              <w:rPr>
                <w:b/>
              </w:rPr>
              <w:lastRenderedPageBreak/>
              <w:t>ственные автомобильные дороги"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599" w:rsidRPr="00A7553A" w:rsidRDefault="00CE2EA0" w:rsidP="002512DE">
            <w:pPr>
              <w:ind w:left="-108" w:right="-105"/>
              <w:jc w:val="center"/>
            </w:pPr>
            <w:r w:rsidRPr="00A7553A">
              <w:lastRenderedPageBreak/>
              <w:t>2,17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599" w:rsidRPr="00A7553A" w:rsidRDefault="00CE2EA0" w:rsidP="002512DE">
            <w:pPr>
              <w:ind w:left="-108" w:right="-105"/>
              <w:jc w:val="center"/>
            </w:pPr>
            <w:r w:rsidRPr="00A7553A"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599" w:rsidRPr="00A7553A" w:rsidRDefault="00CE2EA0" w:rsidP="002512DE">
            <w:pPr>
              <w:ind w:left="-108" w:right="-105" w:firstLine="23"/>
              <w:jc w:val="center"/>
            </w:pPr>
            <w:r w:rsidRPr="00A7553A"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7599" w:rsidRPr="00A7553A" w:rsidRDefault="00CE2EA0" w:rsidP="002512DE">
            <w:pPr>
              <w:ind w:left="-108" w:right="-105" w:hanging="118"/>
              <w:jc w:val="center"/>
            </w:pPr>
            <w:r w:rsidRPr="00A7553A"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99" w:rsidRPr="00A7553A" w:rsidRDefault="005508DD" w:rsidP="002512DE">
            <w:pPr>
              <w:ind w:left="-108" w:right="-105" w:firstLine="24"/>
              <w:jc w:val="center"/>
            </w:pPr>
            <w:r w:rsidRPr="00A7553A">
              <w:t>96,5</w:t>
            </w:r>
          </w:p>
        </w:tc>
      </w:tr>
      <w:tr w:rsidR="00F97599" w:rsidRPr="00A7553A" w:rsidTr="005508DD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F97599" w:rsidRPr="00A7553A" w:rsidRDefault="00F97599" w:rsidP="002512DE">
            <w:pPr>
              <w:ind w:left="-108" w:right="-105" w:firstLine="157"/>
              <w:jc w:val="both"/>
            </w:pPr>
            <w:r w:rsidRPr="00A7553A">
              <w:lastRenderedPageBreak/>
              <w:t>Региональный проект "Безопасность дорожного движения"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97599" w:rsidRPr="00A7553A" w:rsidRDefault="00CE2EA0" w:rsidP="002512DE">
            <w:pPr>
              <w:ind w:left="-108" w:right="-105"/>
              <w:jc w:val="center"/>
            </w:pPr>
            <w:r w:rsidRPr="00A7553A">
              <w:t>2,17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97599" w:rsidRPr="00A7553A" w:rsidRDefault="00CE2EA0" w:rsidP="002512DE">
            <w:pPr>
              <w:ind w:left="-108" w:right="-105"/>
              <w:jc w:val="center"/>
            </w:pPr>
            <w:r w:rsidRPr="00A7553A"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97599" w:rsidRPr="00A7553A" w:rsidRDefault="00CE2EA0" w:rsidP="002512DE">
            <w:pPr>
              <w:ind w:left="-108" w:right="-105" w:firstLine="23"/>
              <w:jc w:val="center"/>
            </w:pPr>
            <w:r w:rsidRPr="00A7553A"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F97599" w:rsidRPr="00A7553A" w:rsidRDefault="00CE2EA0" w:rsidP="002512DE">
            <w:pPr>
              <w:ind w:left="-108" w:right="-105" w:hanging="118"/>
              <w:jc w:val="center"/>
            </w:pPr>
            <w:r w:rsidRPr="00A7553A"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97599" w:rsidRPr="00A7553A" w:rsidRDefault="00F97599" w:rsidP="002512DE">
            <w:pPr>
              <w:ind w:left="-108" w:right="-105" w:firstLine="24"/>
              <w:jc w:val="center"/>
            </w:pPr>
          </w:p>
        </w:tc>
      </w:tr>
      <w:tr w:rsidR="005508DD" w:rsidRPr="00D13F16" w:rsidTr="005508DD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08DD" w:rsidRPr="00A7553A" w:rsidRDefault="005508DD" w:rsidP="002512DE">
            <w:pPr>
              <w:ind w:left="-108" w:right="-105" w:firstLine="157"/>
              <w:jc w:val="both"/>
              <w:rPr>
                <w:b/>
              </w:rPr>
            </w:pPr>
            <w:r w:rsidRPr="00A7553A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08DD" w:rsidRPr="00A7553A" w:rsidRDefault="005508DD" w:rsidP="002512DE">
            <w:pPr>
              <w:ind w:left="-108" w:right="-105"/>
              <w:jc w:val="center"/>
              <w:rPr>
                <w:b/>
              </w:rPr>
            </w:pPr>
            <w:r w:rsidRPr="00A7553A">
              <w:rPr>
                <w:b/>
              </w:rPr>
              <w:t>354,97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08DD" w:rsidRPr="00A7553A" w:rsidRDefault="005508DD" w:rsidP="002512DE">
            <w:pPr>
              <w:ind w:left="-108" w:right="-105"/>
              <w:jc w:val="center"/>
              <w:rPr>
                <w:b/>
              </w:rPr>
            </w:pPr>
            <w:r w:rsidRPr="00A7553A">
              <w:rPr>
                <w:b/>
              </w:rPr>
              <w:t>302,0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08DD" w:rsidRPr="00A7553A" w:rsidRDefault="00993D42" w:rsidP="002512DE">
            <w:pPr>
              <w:ind w:left="-108" w:right="-105" w:firstLine="23"/>
              <w:jc w:val="center"/>
              <w:rPr>
                <w:b/>
              </w:rPr>
            </w:pPr>
            <w:r>
              <w:rPr>
                <w:b/>
              </w:rPr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08DD" w:rsidRPr="00A7553A" w:rsidRDefault="00993D42" w:rsidP="00547F33">
            <w:pPr>
              <w:ind w:left="-108" w:right="-105" w:hanging="118"/>
              <w:jc w:val="center"/>
              <w:rPr>
                <w:b/>
              </w:rPr>
            </w:pPr>
            <w:r>
              <w:rPr>
                <w:b/>
              </w:rPr>
              <w:t>127,</w:t>
            </w:r>
            <w:r w:rsidR="00547F3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08DD" w:rsidRPr="00A7553A" w:rsidRDefault="005508DD" w:rsidP="002512DE">
            <w:pPr>
              <w:ind w:left="-108" w:right="-105" w:firstLine="24"/>
              <w:jc w:val="center"/>
              <w:rPr>
                <w:b/>
              </w:rPr>
            </w:pPr>
            <w:r w:rsidRPr="00A7553A">
              <w:rPr>
                <w:b/>
              </w:rPr>
              <w:t>85,0</w:t>
            </w:r>
          </w:p>
        </w:tc>
      </w:tr>
    </w:tbl>
    <w:p w:rsidR="00F97599" w:rsidRPr="00D13F16" w:rsidRDefault="00F97599" w:rsidP="00F728B7">
      <w:pPr>
        <w:ind w:firstLine="851"/>
        <w:jc w:val="both"/>
      </w:pPr>
    </w:p>
    <w:p w:rsidR="00F97599" w:rsidRPr="005508DD" w:rsidRDefault="00F97599" w:rsidP="004E63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2020 годом (</w:t>
      </w:r>
      <w:r w:rsidR="005508DD">
        <w:rPr>
          <w:sz w:val="28"/>
          <w:szCs w:val="28"/>
        </w:rPr>
        <w:t>354,97</w:t>
      </w:r>
      <w:r>
        <w:rPr>
          <w:sz w:val="28"/>
          <w:szCs w:val="28"/>
        </w:rPr>
        <w:t xml:space="preserve"> </w:t>
      </w:r>
      <w:r w:rsidR="005508DD">
        <w:rPr>
          <w:sz w:val="28"/>
          <w:szCs w:val="28"/>
        </w:rPr>
        <w:t>млн</w:t>
      </w:r>
      <w:r>
        <w:rPr>
          <w:sz w:val="28"/>
          <w:szCs w:val="28"/>
        </w:rPr>
        <w:t xml:space="preserve">. рублей) объем финансирования региональных проектов в 2021 году планируется со снижением на </w:t>
      </w:r>
      <w:r w:rsidR="005508DD">
        <w:rPr>
          <w:sz w:val="28"/>
          <w:szCs w:val="28"/>
        </w:rPr>
        <w:t>5</w:t>
      </w:r>
      <w:r w:rsidR="008514D3">
        <w:rPr>
          <w:sz w:val="28"/>
          <w:szCs w:val="28"/>
        </w:rPr>
        <w:t>3</w:t>
      </w:r>
      <w:r w:rsidRPr="004F7A45">
        <w:rPr>
          <w:sz w:val="28"/>
          <w:szCs w:val="28"/>
        </w:rPr>
        <w:t xml:space="preserve"> </w:t>
      </w:r>
      <w:r w:rsidR="005508DD">
        <w:rPr>
          <w:sz w:val="28"/>
          <w:szCs w:val="28"/>
        </w:rPr>
        <w:t>млн</w:t>
      </w:r>
      <w:r w:rsidRPr="004F7A45">
        <w:rPr>
          <w:sz w:val="28"/>
          <w:szCs w:val="28"/>
        </w:rPr>
        <w:t>. ру</w:t>
      </w:r>
      <w:r w:rsidRPr="004F7A45">
        <w:rPr>
          <w:sz w:val="28"/>
          <w:szCs w:val="28"/>
        </w:rPr>
        <w:t>б</w:t>
      </w:r>
      <w:r w:rsidRPr="004F7A45">
        <w:rPr>
          <w:sz w:val="28"/>
          <w:szCs w:val="28"/>
        </w:rPr>
        <w:t>лей</w:t>
      </w:r>
      <w:r w:rsidRPr="005508DD">
        <w:rPr>
          <w:sz w:val="28"/>
          <w:szCs w:val="28"/>
        </w:rPr>
        <w:t xml:space="preserve">, в основном за счет уменьшения расходов на реализацию регионального проекта </w:t>
      </w:r>
      <w:r w:rsidR="005508DD" w:rsidRPr="005508DD">
        <w:rPr>
          <w:sz w:val="28"/>
          <w:szCs w:val="28"/>
        </w:rPr>
        <w:t>"Обеспечение устойчивого сокращения непригодного для проживания жилищного фонда».</w:t>
      </w:r>
    </w:p>
    <w:p w:rsidR="00F97599" w:rsidRDefault="00F97599" w:rsidP="004E630B">
      <w:pPr>
        <w:ind w:left="-108" w:right="-105" w:firstLine="851"/>
        <w:jc w:val="both"/>
        <w:rPr>
          <w:sz w:val="28"/>
          <w:szCs w:val="28"/>
        </w:rPr>
      </w:pPr>
      <w:r w:rsidRPr="006F7516">
        <w:rPr>
          <w:sz w:val="28"/>
          <w:szCs w:val="28"/>
        </w:rPr>
        <w:t xml:space="preserve">Приоритеты финансирования </w:t>
      </w:r>
      <w:r w:rsidR="008514D3">
        <w:rPr>
          <w:sz w:val="28"/>
          <w:szCs w:val="28"/>
        </w:rPr>
        <w:t xml:space="preserve">национальных и </w:t>
      </w:r>
      <w:r w:rsidRPr="006F7516">
        <w:rPr>
          <w:sz w:val="28"/>
          <w:szCs w:val="28"/>
        </w:rPr>
        <w:t>региональных проектов в 2021 году по сравнению с 2020 годом существенно не изменены. Наибольший объем финансирования, по-прежнему, приходится на мероприятия региональн</w:t>
      </w:r>
      <w:r w:rsidR="005508DD">
        <w:rPr>
          <w:sz w:val="28"/>
          <w:szCs w:val="28"/>
        </w:rPr>
        <w:t>ого</w:t>
      </w:r>
      <w:r w:rsidRPr="006F7516">
        <w:rPr>
          <w:sz w:val="28"/>
          <w:szCs w:val="28"/>
        </w:rPr>
        <w:t xml:space="preserve"> проект</w:t>
      </w:r>
      <w:r w:rsidR="005508DD">
        <w:rPr>
          <w:sz w:val="28"/>
          <w:szCs w:val="28"/>
        </w:rPr>
        <w:t>а</w:t>
      </w:r>
      <w:r w:rsidRPr="006F7516">
        <w:rPr>
          <w:sz w:val="28"/>
          <w:szCs w:val="28"/>
        </w:rPr>
        <w:t>, реализуемых в рамках национальн</w:t>
      </w:r>
      <w:r w:rsidR="005508DD">
        <w:rPr>
          <w:sz w:val="28"/>
          <w:szCs w:val="28"/>
        </w:rPr>
        <w:t>ого</w:t>
      </w:r>
      <w:r w:rsidRPr="006F7516">
        <w:rPr>
          <w:sz w:val="28"/>
          <w:szCs w:val="28"/>
        </w:rPr>
        <w:t xml:space="preserve"> проект</w:t>
      </w:r>
      <w:r w:rsidR="005508DD">
        <w:rPr>
          <w:sz w:val="28"/>
          <w:szCs w:val="28"/>
        </w:rPr>
        <w:t>а</w:t>
      </w:r>
      <w:r w:rsidR="005508DD" w:rsidRPr="005508DD">
        <w:t xml:space="preserve"> </w:t>
      </w:r>
      <w:r w:rsidR="005508DD" w:rsidRPr="005508DD">
        <w:rPr>
          <w:sz w:val="28"/>
          <w:szCs w:val="28"/>
        </w:rPr>
        <w:t>"Жилье и городская ср</w:t>
      </w:r>
      <w:r w:rsidR="005508DD" w:rsidRPr="005508DD">
        <w:rPr>
          <w:sz w:val="28"/>
          <w:szCs w:val="28"/>
        </w:rPr>
        <w:t>е</w:t>
      </w:r>
      <w:r w:rsidR="005508DD" w:rsidRPr="005508DD">
        <w:rPr>
          <w:sz w:val="28"/>
          <w:szCs w:val="28"/>
        </w:rPr>
        <w:t>да"</w:t>
      </w:r>
      <w:r w:rsidR="005508DD">
        <w:rPr>
          <w:sz w:val="28"/>
          <w:szCs w:val="28"/>
        </w:rPr>
        <w:t>, на</w:t>
      </w:r>
      <w:r>
        <w:rPr>
          <w:sz w:val="28"/>
          <w:szCs w:val="28"/>
        </w:rPr>
        <w:t xml:space="preserve"> долю котор</w:t>
      </w:r>
      <w:r w:rsidR="005508DD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приходится более </w:t>
      </w:r>
      <w:r w:rsidR="005508DD">
        <w:rPr>
          <w:sz w:val="28"/>
          <w:szCs w:val="28"/>
        </w:rPr>
        <w:t>9</w:t>
      </w:r>
      <w:r>
        <w:rPr>
          <w:sz w:val="28"/>
          <w:szCs w:val="28"/>
        </w:rPr>
        <w:t xml:space="preserve">0% </w:t>
      </w:r>
      <w:r w:rsidRPr="006F61AA">
        <w:rPr>
          <w:sz w:val="28"/>
          <w:szCs w:val="28"/>
        </w:rPr>
        <w:t>от общего объема финансирования региональных проектов</w:t>
      </w:r>
      <w:r>
        <w:rPr>
          <w:sz w:val="28"/>
          <w:szCs w:val="28"/>
        </w:rPr>
        <w:t>.</w:t>
      </w:r>
    </w:p>
    <w:p w:rsidR="00D02A28" w:rsidRDefault="00D02A28" w:rsidP="00F728B7">
      <w:pPr>
        <w:ind w:firstLine="851"/>
      </w:pPr>
    </w:p>
    <w:p w:rsidR="009F470E" w:rsidRPr="00880600" w:rsidRDefault="009F470E" w:rsidP="00F728B7">
      <w:pPr>
        <w:ind w:firstLine="851"/>
        <w:jc w:val="both"/>
        <w:rPr>
          <w:b/>
          <w:i/>
          <w:spacing w:val="-6"/>
          <w:sz w:val="28"/>
          <w:szCs w:val="28"/>
        </w:rPr>
      </w:pPr>
      <w:r w:rsidRPr="00880600">
        <w:rPr>
          <w:b/>
          <w:i/>
          <w:spacing w:val="-6"/>
          <w:sz w:val="28"/>
          <w:szCs w:val="28"/>
        </w:rPr>
        <w:t>5.</w:t>
      </w:r>
      <w:r w:rsidR="002C305D">
        <w:rPr>
          <w:b/>
          <w:i/>
          <w:spacing w:val="-6"/>
          <w:sz w:val="28"/>
          <w:szCs w:val="28"/>
        </w:rPr>
        <w:t>3</w:t>
      </w:r>
      <w:r w:rsidRPr="00880600">
        <w:rPr>
          <w:b/>
          <w:i/>
          <w:spacing w:val="-6"/>
          <w:sz w:val="28"/>
          <w:szCs w:val="28"/>
        </w:rPr>
        <w:t xml:space="preserve">. Расходы распорядителей средств </w:t>
      </w:r>
      <w:r w:rsidR="006F3934">
        <w:rPr>
          <w:b/>
          <w:i/>
          <w:spacing w:val="-6"/>
          <w:sz w:val="28"/>
          <w:szCs w:val="28"/>
        </w:rPr>
        <w:t xml:space="preserve">местного </w:t>
      </w:r>
      <w:r w:rsidRPr="00880600">
        <w:rPr>
          <w:b/>
          <w:i/>
          <w:spacing w:val="-6"/>
          <w:sz w:val="28"/>
          <w:szCs w:val="28"/>
        </w:rPr>
        <w:t>бюджета.</w:t>
      </w:r>
    </w:p>
    <w:p w:rsidR="00E06AEA" w:rsidRPr="00E06AEA" w:rsidRDefault="00E06AEA" w:rsidP="00F728B7">
      <w:pPr>
        <w:pStyle w:val="headertext"/>
        <w:spacing w:before="0" w:beforeAutospacing="0" w:after="0" w:afterAutospacing="0"/>
        <w:ind w:firstLine="851"/>
        <w:jc w:val="both"/>
        <w:rPr>
          <w:rFonts w:eastAsia="Calibri"/>
          <w:i/>
          <w:sz w:val="20"/>
          <w:szCs w:val="20"/>
        </w:rPr>
      </w:pPr>
      <w:r w:rsidRPr="00215D63">
        <w:rPr>
          <w:sz w:val="28"/>
          <w:szCs w:val="28"/>
        </w:rPr>
        <w:t>Согласно ведомственной структуре расходов областного бюджета на 2021 год функции главных распорядителей бюджетных средств возложены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795D0D">
        <w:rPr>
          <w:sz w:val="28"/>
          <w:szCs w:val="28"/>
        </w:rPr>
        <w:t>9</w:t>
      </w:r>
      <w:r w:rsidRPr="00B54FBF">
        <w:rPr>
          <w:sz w:val="28"/>
          <w:szCs w:val="28"/>
        </w:rPr>
        <w:t xml:space="preserve"> РБС</w:t>
      </w:r>
      <w:r w:rsidR="008514D3">
        <w:rPr>
          <w:sz w:val="28"/>
          <w:szCs w:val="28"/>
        </w:rPr>
        <w:t>.</w:t>
      </w:r>
      <w:r w:rsidRPr="00B54FBF">
        <w:rPr>
          <w:sz w:val="28"/>
          <w:szCs w:val="28"/>
        </w:rPr>
        <w:t xml:space="preserve"> </w:t>
      </w:r>
    </w:p>
    <w:p w:rsidR="00E06AEA" w:rsidRPr="00C56DCF" w:rsidRDefault="00E06AEA" w:rsidP="00F728B7">
      <w:pPr>
        <w:pStyle w:val="a7"/>
        <w:ind w:firstLine="851"/>
        <w:rPr>
          <w:rFonts w:ascii="Times New Roman" w:hAnsi="Times New Roman" w:cs="Times New Roman"/>
          <w:sz w:val="20"/>
          <w:szCs w:val="20"/>
        </w:rPr>
      </w:pPr>
      <w:r w:rsidRPr="00C56DCF">
        <w:rPr>
          <w:rFonts w:ascii="Times New Roman" w:eastAsia="Calibri" w:hAnsi="Times New Roman" w:cs="Times New Roman"/>
        </w:rPr>
        <w:t xml:space="preserve">Ведомственная структура расходов представлена в таблице: </w:t>
      </w:r>
      <w:r>
        <w:rPr>
          <w:rFonts w:ascii="Times New Roman" w:eastAsia="Calibri" w:hAnsi="Times New Roman" w:cs="Times New Roman"/>
        </w:rPr>
        <w:t xml:space="preserve">       </w:t>
      </w:r>
      <w:r w:rsidRPr="00C56DCF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417"/>
        <w:gridCol w:w="1276"/>
        <w:gridCol w:w="1276"/>
        <w:gridCol w:w="708"/>
      </w:tblGrid>
      <w:tr w:rsidR="00E06AEA" w:rsidRPr="00C56DCF" w:rsidTr="00665C91">
        <w:trPr>
          <w:trHeight w:val="300"/>
          <w:tblHeader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EA" w:rsidRPr="00C56DCF" w:rsidRDefault="00E06AEA" w:rsidP="004E630B">
            <w:pPr>
              <w:ind w:left="-108" w:right="-105" w:firstLine="157"/>
              <w:jc w:val="center"/>
              <w:rPr>
                <w:b/>
              </w:rPr>
            </w:pPr>
            <w:r w:rsidRPr="00C56DCF">
              <w:rPr>
                <w:b/>
              </w:rPr>
              <w:t>Наименование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AEA" w:rsidRPr="00C56DCF" w:rsidRDefault="00E06AEA" w:rsidP="004E630B">
            <w:pPr>
              <w:ind w:left="-108" w:right="-105" w:firstLine="157"/>
              <w:jc w:val="center"/>
              <w:rPr>
                <w:b/>
              </w:rPr>
            </w:pPr>
            <w:r w:rsidRPr="00C56DCF">
              <w:rPr>
                <w:b/>
              </w:rPr>
              <w:t xml:space="preserve">Предусмотрено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AEA" w:rsidRPr="00C56DCF" w:rsidRDefault="00E06AEA" w:rsidP="004E630B">
            <w:pPr>
              <w:ind w:left="-108" w:right="-105" w:firstLine="157"/>
              <w:jc w:val="center"/>
              <w:rPr>
                <w:b/>
              </w:rPr>
            </w:pPr>
            <w:r w:rsidRPr="00C56DCF">
              <w:rPr>
                <w:b/>
              </w:rPr>
              <w:t>Отклонение</w:t>
            </w:r>
          </w:p>
        </w:tc>
      </w:tr>
      <w:tr w:rsidR="00E06AEA" w:rsidRPr="00C56DCF" w:rsidTr="002E4486">
        <w:trPr>
          <w:trHeight w:val="600"/>
          <w:tblHeader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EA" w:rsidRPr="00C56DCF" w:rsidRDefault="00E06AEA" w:rsidP="004E630B">
            <w:pPr>
              <w:ind w:left="-108" w:right="-105" w:firstLine="157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EA" w:rsidRPr="00C56DCF" w:rsidRDefault="00616D1B" w:rsidP="004E630B">
            <w:pPr>
              <w:ind w:left="-108" w:right="-105" w:firstLine="157"/>
              <w:jc w:val="center"/>
              <w:rPr>
                <w:b/>
              </w:rPr>
            </w:pPr>
            <w:r>
              <w:rPr>
                <w:b/>
              </w:rPr>
              <w:t>2020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EA" w:rsidRPr="00C56DCF" w:rsidRDefault="00E06AEA" w:rsidP="002E4486">
            <w:pPr>
              <w:ind w:left="-108" w:right="-105" w:firstLine="1"/>
              <w:jc w:val="center"/>
              <w:rPr>
                <w:b/>
              </w:rPr>
            </w:pPr>
            <w:r w:rsidRPr="00C56DCF">
              <w:rPr>
                <w:b/>
              </w:rPr>
              <w:t>проек</w:t>
            </w:r>
            <w:r w:rsidR="00616D1B">
              <w:rPr>
                <w:b/>
              </w:rPr>
              <w:t>т</w:t>
            </w:r>
            <w:r w:rsidRPr="00C56DCF">
              <w:rPr>
                <w:b/>
              </w:rPr>
              <w:t xml:space="preserve"> 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EA" w:rsidRPr="00C56DCF" w:rsidRDefault="00E06AEA" w:rsidP="004E630B">
            <w:pPr>
              <w:ind w:left="-108" w:right="-105" w:firstLine="157"/>
              <w:jc w:val="center"/>
              <w:rPr>
                <w:b/>
              </w:rPr>
            </w:pPr>
            <w:r w:rsidRPr="00C56DCF">
              <w:rPr>
                <w:b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EA" w:rsidRPr="00C56DCF" w:rsidRDefault="00E06AEA" w:rsidP="004E630B">
            <w:pPr>
              <w:ind w:left="-108" w:right="-105" w:firstLine="157"/>
              <w:jc w:val="center"/>
              <w:rPr>
                <w:b/>
              </w:rPr>
            </w:pPr>
            <w:r w:rsidRPr="00C56DCF">
              <w:rPr>
                <w:b/>
              </w:rPr>
              <w:t>%</w:t>
            </w:r>
          </w:p>
        </w:tc>
      </w:tr>
      <w:tr w:rsidR="00E06AEA" w:rsidRPr="00C56DCF" w:rsidTr="00616D1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B2105B" w:rsidP="004E630B">
            <w:pPr>
              <w:ind w:left="-108" w:right="-105" w:firstLine="157"/>
              <w:jc w:val="both"/>
            </w:pPr>
            <w:proofErr w:type="spellStart"/>
            <w:r>
              <w:t>Дивногорский</w:t>
            </w:r>
            <w:proofErr w:type="spellEnd"/>
            <w:r>
              <w:t xml:space="preserve"> городской Совет депутатов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6A497A" w:rsidP="004E630B">
            <w:pPr>
              <w:ind w:left="-108" w:right="-105" w:firstLine="157"/>
              <w:jc w:val="center"/>
            </w:pPr>
            <w:r>
              <w:t>4456,1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616D1B" w:rsidP="004E630B">
            <w:pPr>
              <w:ind w:left="-108" w:right="-105" w:firstLine="157"/>
              <w:jc w:val="center"/>
            </w:pPr>
            <w:r>
              <w:t>3565,8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AEA" w:rsidRPr="00C56DCF" w:rsidRDefault="004C0565" w:rsidP="004E630B">
            <w:pPr>
              <w:ind w:left="-108" w:right="-105" w:firstLine="157"/>
              <w:jc w:val="center"/>
            </w:pPr>
            <w:r>
              <w:t>-890,3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AEA" w:rsidRPr="00C56DCF" w:rsidRDefault="004C0565" w:rsidP="004E630B">
            <w:pPr>
              <w:ind w:left="-108" w:right="-105" w:firstLine="157"/>
              <w:jc w:val="center"/>
            </w:pPr>
            <w:r>
              <w:t>-20</w:t>
            </w:r>
          </w:p>
        </w:tc>
      </w:tr>
      <w:tr w:rsidR="00E06AEA" w:rsidRPr="00C56DCF" w:rsidTr="00616D1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B2105B" w:rsidP="004E630B">
            <w:pPr>
              <w:ind w:left="-108" w:right="-105" w:firstLine="157"/>
              <w:jc w:val="both"/>
            </w:pPr>
            <w:r>
              <w:t>Администрация города Дивногорска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4C0565" w:rsidP="004E630B">
            <w:pPr>
              <w:ind w:left="-108" w:right="-105" w:firstLine="157"/>
              <w:jc w:val="center"/>
            </w:pPr>
            <w:r>
              <w:t>68240,3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616D1B" w:rsidP="004E630B">
            <w:pPr>
              <w:ind w:left="-108" w:right="-105" w:firstLine="157"/>
              <w:jc w:val="center"/>
            </w:pPr>
            <w:r>
              <w:t>61669,4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AEA" w:rsidRPr="00C56DCF" w:rsidRDefault="004C0565" w:rsidP="004E630B">
            <w:pPr>
              <w:ind w:left="-108" w:right="-105" w:firstLine="157"/>
              <w:jc w:val="center"/>
            </w:pPr>
            <w:r>
              <w:t>-6570,9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AEA" w:rsidRPr="00C56DCF" w:rsidRDefault="004C0565" w:rsidP="004E630B">
            <w:pPr>
              <w:ind w:left="-108" w:right="-105" w:firstLine="157"/>
              <w:jc w:val="center"/>
            </w:pPr>
            <w:r>
              <w:t>-9,6</w:t>
            </w:r>
          </w:p>
        </w:tc>
      </w:tr>
      <w:tr w:rsidR="00E06AEA" w:rsidRPr="00C56DCF" w:rsidTr="00616D1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B2105B" w:rsidP="004E630B">
            <w:pPr>
              <w:ind w:left="-108" w:right="-105" w:firstLine="157"/>
              <w:jc w:val="both"/>
            </w:pPr>
            <w:r>
              <w:t>Муниципальное казенное учреждение «Городское хозя</w:t>
            </w:r>
            <w:r>
              <w:t>й</w:t>
            </w:r>
            <w:r>
              <w:t>ство»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4C0565" w:rsidP="004E630B">
            <w:pPr>
              <w:ind w:left="-108" w:right="-105" w:firstLine="157"/>
              <w:jc w:val="center"/>
            </w:pPr>
            <w:r>
              <w:t>188637,8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616D1B" w:rsidP="004E630B">
            <w:pPr>
              <w:ind w:left="-108" w:right="-105" w:firstLine="157"/>
              <w:jc w:val="center"/>
            </w:pPr>
            <w:r>
              <w:t>137813,0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AEA" w:rsidRPr="00C56DCF" w:rsidRDefault="004C0565" w:rsidP="004E630B">
            <w:pPr>
              <w:ind w:left="-108" w:right="-105" w:firstLine="157"/>
              <w:jc w:val="center"/>
            </w:pPr>
            <w:r>
              <w:t>-50824,8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AEA" w:rsidRPr="00C56DCF" w:rsidRDefault="004C0565" w:rsidP="004E630B">
            <w:pPr>
              <w:ind w:left="-108" w:right="-105" w:firstLine="157"/>
              <w:jc w:val="center"/>
            </w:pPr>
            <w:r>
              <w:t>-27</w:t>
            </w:r>
          </w:p>
        </w:tc>
      </w:tr>
      <w:tr w:rsidR="00E06AEA" w:rsidRPr="00C56DCF" w:rsidTr="00616D1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B2105B" w:rsidP="004E630B">
            <w:pPr>
              <w:ind w:left="-108" w:right="-105" w:firstLine="157"/>
              <w:jc w:val="both"/>
            </w:pPr>
            <w:r>
              <w:t>Муниципальное казенное учреждение «Архитектурн</w:t>
            </w:r>
            <w:proofErr w:type="gramStart"/>
            <w:r>
              <w:t>о-</w:t>
            </w:r>
            <w:proofErr w:type="gramEnd"/>
            <w:r>
              <w:t xml:space="preserve"> планировочное бюро»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4C0565" w:rsidP="004E630B">
            <w:pPr>
              <w:ind w:left="-108" w:right="-105" w:firstLine="157"/>
              <w:jc w:val="center"/>
            </w:pPr>
            <w:r>
              <w:t>397541,7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616D1B" w:rsidP="004E630B">
            <w:pPr>
              <w:ind w:left="-108" w:right="-105" w:firstLine="157"/>
              <w:jc w:val="center"/>
            </w:pPr>
            <w:r>
              <w:t>291457,0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AEA" w:rsidRPr="00C56DCF" w:rsidRDefault="004C0565" w:rsidP="004E630B">
            <w:pPr>
              <w:ind w:left="-108" w:right="-105" w:firstLine="157"/>
              <w:jc w:val="center"/>
            </w:pPr>
            <w:r>
              <w:t>-106084,7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AEA" w:rsidRPr="00C56DCF" w:rsidRDefault="004C0565" w:rsidP="004E630B">
            <w:pPr>
              <w:ind w:left="-108" w:right="-105" w:firstLine="157"/>
              <w:jc w:val="center"/>
            </w:pPr>
            <w:r>
              <w:t>-27</w:t>
            </w:r>
          </w:p>
        </w:tc>
      </w:tr>
      <w:tr w:rsidR="00E06AEA" w:rsidRPr="00C56DCF" w:rsidTr="00616D1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B2105B" w:rsidP="004E630B">
            <w:pPr>
              <w:ind w:left="-108" w:right="-105" w:firstLine="157"/>
              <w:jc w:val="both"/>
            </w:pPr>
            <w:r>
              <w:t>Отдел культуры администрации города Дивногорска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4C0565" w:rsidP="004E630B">
            <w:pPr>
              <w:ind w:left="-108" w:right="-105" w:firstLine="157"/>
              <w:jc w:val="center"/>
            </w:pPr>
            <w:r>
              <w:t>133610,2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616D1B" w:rsidP="004E630B">
            <w:pPr>
              <w:ind w:left="-108" w:right="-105" w:firstLine="157"/>
              <w:jc w:val="center"/>
            </w:pPr>
            <w:r>
              <w:t>131956,5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AEA" w:rsidRPr="00C56DCF" w:rsidRDefault="004C0565" w:rsidP="004E630B">
            <w:pPr>
              <w:ind w:left="-108" w:right="-105" w:firstLine="157"/>
              <w:jc w:val="center"/>
            </w:pPr>
            <w:r>
              <w:t>-1653,7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AEA" w:rsidRPr="00C56DCF" w:rsidRDefault="004C0565" w:rsidP="004E630B">
            <w:pPr>
              <w:ind w:left="-108" w:right="-105" w:firstLine="157"/>
              <w:jc w:val="center"/>
            </w:pPr>
            <w:r>
              <w:t>1,2</w:t>
            </w:r>
          </w:p>
        </w:tc>
      </w:tr>
      <w:tr w:rsidR="00E06AEA" w:rsidRPr="00C56DCF" w:rsidTr="00616D1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B2105B" w:rsidP="004E630B">
            <w:pPr>
              <w:ind w:left="-108" w:right="-105" w:firstLine="157"/>
              <w:jc w:val="both"/>
            </w:pPr>
            <w:r>
              <w:t>Отдел физической культуры, спорта и молодежной пол</w:t>
            </w:r>
            <w:r>
              <w:t>и</w:t>
            </w:r>
            <w:r>
              <w:t>тики администрации г. Дивногорска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4C0565" w:rsidP="004E630B">
            <w:pPr>
              <w:ind w:left="-108" w:right="-105" w:firstLine="157"/>
              <w:jc w:val="center"/>
            </w:pPr>
            <w:r>
              <w:t>64010,2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616D1B" w:rsidP="004E630B">
            <w:pPr>
              <w:ind w:left="-108" w:right="-105" w:firstLine="157"/>
              <w:jc w:val="center"/>
            </w:pPr>
            <w:r>
              <w:t>42232,1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AEA" w:rsidRPr="00C56DCF" w:rsidRDefault="004C0565" w:rsidP="004E630B">
            <w:pPr>
              <w:ind w:left="-108" w:right="-105" w:firstLine="157"/>
              <w:jc w:val="center"/>
            </w:pPr>
            <w:r>
              <w:t>-21778,1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AEA" w:rsidRPr="00C56DCF" w:rsidRDefault="004C0565" w:rsidP="004E630B">
            <w:pPr>
              <w:ind w:left="-108" w:right="-105" w:firstLine="157"/>
              <w:jc w:val="center"/>
            </w:pPr>
            <w:r>
              <w:t>-34</w:t>
            </w:r>
          </w:p>
        </w:tc>
      </w:tr>
      <w:tr w:rsidR="00E06AEA" w:rsidRPr="00C56DCF" w:rsidTr="00616D1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B2105B" w:rsidP="004E630B">
            <w:pPr>
              <w:ind w:left="-108" w:right="-105" w:firstLine="157"/>
              <w:jc w:val="both"/>
            </w:pPr>
            <w:r>
              <w:t>Отдел образования администрации города Дивногорска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4C0565" w:rsidP="004E630B">
            <w:pPr>
              <w:ind w:left="-108" w:right="-105" w:firstLine="157"/>
              <w:jc w:val="center"/>
            </w:pPr>
            <w:r>
              <w:t>578575,2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616D1B" w:rsidP="004E630B">
            <w:pPr>
              <w:ind w:left="-108" w:right="-105" w:firstLine="157"/>
              <w:jc w:val="center"/>
            </w:pPr>
            <w:r>
              <w:t>614550,2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AEA" w:rsidRPr="00C56DCF" w:rsidRDefault="004C0565" w:rsidP="004E630B">
            <w:pPr>
              <w:ind w:left="-108" w:right="-105" w:firstLine="157"/>
              <w:jc w:val="center"/>
            </w:pPr>
            <w:r>
              <w:t>35975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AEA" w:rsidRPr="00C56DCF" w:rsidRDefault="004C0565" w:rsidP="004E630B">
            <w:pPr>
              <w:ind w:left="-108" w:right="-105" w:firstLine="157"/>
              <w:jc w:val="center"/>
            </w:pPr>
            <w:r>
              <w:t>6</w:t>
            </w:r>
          </w:p>
        </w:tc>
      </w:tr>
      <w:tr w:rsidR="00E06AEA" w:rsidRPr="00C56DCF" w:rsidTr="00616D1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B2105B" w:rsidP="004E630B">
            <w:pPr>
              <w:ind w:left="-108" w:right="-105" w:firstLine="157"/>
              <w:jc w:val="both"/>
            </w:pPr>
            <w:r>
              <w:t>МСКУ по ведению бухгалтерского учета «Межведо</w:t>
            </w:r>
            <w:r>
              <w:t>м</w:t>
            </w:r>
            <w:r>
              <w:t>ственная централизованная бухгалтерия»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4C0565" w:rsidP="004E630B">
            <w:pPr>
              <w:ind w:left="-108" w:right="-105" w:firstLine="157"/>
              <w:jc w:val="center"/>
            </w:pPr>
            <w:r>
              <w:t>20102,1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616D1B" w:rsidP="004E630B">
            <w:pPr>
              <w:ind w:left="-108" w:right="-105" w:firstLine="157"/>
              <w:jc w:val="center"/>
            </w:pPr>
            <w:r>
              <w:t>21747,2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AEA" w:rsidRPr="00C56DCF" w:rsidRDefault="004C0565" w:rsidP="004E630B">
            <w:pPr>
              <w:ind w:left="-108" w:right="-105" w:firstLine="157"/>
              <w:jc w:val="center"/>
            </w:pPr>
            <w:r>
              <w:t>1645,1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AEA" w:rsidRPr="00C56DCF" w:rsidRDefault="004C0565" w:rsidP="004E630B">
            <w:pPr>
              <w:ind w:left="-108" w:right="-105" w:firstLine="157"/>
              <w:jc w:val="center"/>
            </w:pPr>
            <w:r>
              <w:t>8</w:t>
            </w:r>
          </w:p>
        </w:tc>
      </w:tr>
      <w:tr w:rsidR="00E06AEA" w:rsidRPr="00C56DCF" w:rsidTr="00616D1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1277E5" w:rsidP="004E630B">
            <w:pPr>
              <w:ind w:left="-108" w:right="-105" w:firstLine="157"/>
              <w:jc w:val="both"/>
            </w:pPr>
            <w:r>
              <w:t>Финансовое управление администрации города Дивн</w:t>
            </w:r>
            <w:r>
              <w:t>о</w:t>
            </w:r>
            <w:r>
              <w:t>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4C0565" w:rsidP="004E630B">
            <w:pPr>
              <w:ind w:left="-108" w:right="-105" w:firstLine="157"/>
              <w:jc w:val="center"/>
            </w:pPr>
            <w:r>
              <w:t>10319,0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616D1B" w:rsidP="004E630B">
            <w:pPr>
              <w:ind w:left="-108" w:right="-105" w:firstLine="157"/>
              <w:jc w:val="center"/>
            </w:pPr>
            <w:r>
              <w:t>19428,8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AEA" w:rsidRPr="00C56DCF" w:rsidRDefault="004C0565" w:rsidP="004E630B">
            <w:pPr>
              <w:ind w:left="-108" w:right="-105" w:firstLine="157"/>
              <w:jc w:val="center"/>
            </w:pPr>
            <w:r>
              <w:t>9109,8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AEA" w:rsidRPr="00C56DCF" w:rsidRDefault="00F471AC" w:rsidP="004E630B">
            <w:pPr>
              <w:ind w:left="-108" w:right="-105" w:firstLine="157"/>
              <w:jc w:val="center"/>
            </w:pPr>
            <w:r>
              <w:t>88</w:t>
            </w:r>
          </w:p>
        </w:tc>
      </w:tr>
      <w:tr w:rsidR="00E06AEA" w:rsidRPr="00C56DCF" w:rsidTr="00616D1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EA" w:rsidRPr="00C56DCF" w:rsidRDefault="00E06AEA" w:rsidP="004E630B">
            <w:pPr>
              <w:ind w:left="-108" w:right="-105" w:firstLine="157"/>
              <w:jc w:val="both"/>
              <w:rPr>
                <w:b/>
              </w:rPr>
            </w:pPr>
            <w:r w:rsidRPr="00C56DCF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4C0565" w:rsidP="004E630B">
            <w:pPr>
              <w:ind w:left="-108" w:right="-105" w:firstLine="157"/>
              <w:jc w:val="center"/>
              <w:rPr>
                <w:b/>
              </w:rPr>
            </w:pPr>
            <w:r>
              <w:rPr>
                <w:b/>
              </w:rPr>
              <w:t>1465492,4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4C0565" w:rsidP="004E630B">
            <w:pPr>
              <w:ind w:left="-108" w:right="-105" w:firstLine="157"/>
              <w:jc w:val="center"/>
              <w:rPr>
                <w:b/>
              </w:rPr>
            </w:pPr>
            <w:r>
              <w:rPr>
                <w:b/>
              </w:rPr>
              <w:t>1324420,0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4C0565" w:rsidP="004E630B">
            <w:pPr>
              <w:ind w:left="-108" w:right="-105" w:firstLine="157"/>
              <w:jc w:val="center"/>
              <w:rPr>
                <w:b/>
              </w:rPr>
            </w:pPr>
            <w:r>
              <w:rPr>
                <w:b/>
              </w:rPr>
              <w:t>-141072,4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AEA" w:rsidRPr="00C56DCF" w:rsidRDefault="00F471AC" w:rsidP="004E630B">
            <w:pPr>
              <w:ind w:left="-108" w:right="-105" w:firstLine="157"/>
              <w:jc w:val="center"/>
              <w:rPr>
                <w:b/>
              </w:rPr>
            </w:pPr>
            <w:r>
              <w:rPr>
                <w:b/>
              </w:rPr>
              <w:t>-10</w:t>
            </w:r>
          </w:p>
        </w:tc>
      </w:tr>
    </w:tbl>
    <w:p w:rsidR="00E06AEA" w:rsidRPr="001309F0" w:rsidRDefault="00E06AEA" w:rsidP="00F728B7">
      <w:pPr>
        <w:autoSpaceDE w:val="0"/>
        <w:autoSpaceDN w:val="0"/>
        <w:adjustRightInd w:val="0"/>
        <w:ind w:firstLine="851"/>
        <w:jc w:val="both"/>
        <w:rPr>
          <w:sz w:val="10"/>
          <w:szCs w:val="10"/>
        </w:rPr>
      </w:pPr>
    </w:p>
    <w:p w:rsidR="00E06AEA" w:rsidRPr="00F471AC" w:rsidRDefault="00E06AEA" w:rsidP="00F728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795D0D">
        <w:rPr>
          <w:sz w:val="28"/>
          <w:szCs w:val="28"/>
        </w:rPr>
        <w:t>9</w:t>
      </w:r>
      <w:r w:rsidRPr="00DF268A">
        <w:rPr>
          <w:sz w:val="28"/>
          <w:szCs w:val="28"/>
        </w:rPr>
        <w:t xml:space="preserve"> распорядителей бюджетных средств основная доля </w:t>
      </w:r>
      <w:r w:rsidRPr="0063224F">
        <w:rPr>
          <w:sz w:val="28"/>
          <w:szCs w:val="28"/>
        </w:rPr>
        <w:t>(7</w:t>
      </w:r>
      <w:r w:rsidR="00F471AC">
        <w:rPr>
          <w:sz w:val="28"/>
          <w:szCs w:val="28"/>
        </w:rPr>
        <w:t>9</w:t>
      </w:r>
      <w:r w:rsidRPr="0063224F">
        <w:rPr>
          <w:sz w:val="28"/>
          <w:szCs w:val="28"/>
        </w:rPr>
        <w:t>,0%) расх</w:t>
      </w:r>
      <w:r w:rsidRPr="0063224F">
        <w:rPr>
          <w:sz w:val="28"/>
          <w:szCs w:val="28"/>
        </w:rPr>
        <w:t>о</w:t>
      </w:r>
      <w:r w:rsidRPr="0063224F">
        <w:rPr>
          <w:sz w:val="28"/>
          <w:szCs w:val="28"/>
        </w:rPr>
        <w:t xml:space="preserve">дов бюджета в 2021 году приходится на </w:t>
      </w:r>
      <w:r w:rsidR="00F471AC">
        <w:rPr>
          <w:sz w:val="28"/>
          <w:szCs w:val="28"/>
        </w:rPr>
        <w:t>3</w:t>
      </w:r>
      <w:r w:rsidRPr="0063224F">
        <w:rPr>
          <w:sz w:val="28"/>
          <w:szCs w:val="28"/>
        </w:rPr>
        <w:t xml:space="preserve"> РБС: </w:t>
      </w:r>
      <w:r w:rsidR="00F471AC" w:rsidRPr="00F471AC">
        <w:rPr>
          <w:sz w:val="28"/>
          <w:szCs w:val="28"/>
        </w:rPr>
        <w:t>Муниципальное казенное учр</w:t>
      </w:r>
      <w:r w:rsidR="00F471AC" w:rsidRPr="00F471AC">
        <w:rPr>
          <w:sz w:val="28"/>
          <w:szCs w:val="28"/>
        </w:rPr>
        <w:t>е</w:t>
      </w:r>
      <w:r w:rsidR="00F471AC" w:rsidRPr="00F471AC">
        <w:rPr>
          <w:sz w:val="28"/>
          <w:szCs w:val="28"/>
        </w:rPr>
        <w:t>ждение «Городское хозяйство»</w:t>
      </w:r>
      <w:r w:rsidRPr="00F471AC">
        <w:rPr>
          <w:sz w:val="28"/>
          <w:szCs w:val="28"/>
        </w:rPr>
        <w:t xml:space="preserve"> (1</w:t>
      </w:r>
      <w:r w:rsidR="00F471AC" w:rsidRPr="00F471AC">
        <w:rPr>
          <w:sz w:val="28"/>
          <w:szCs w:val="28"/>
        </w:rPr>
        <w:t>0</w:t>
      </w:r>
      <w:r w:rsidRPr="00F471AC">
        <w:rPr>
          <w:sz w:val="28"/>
          <w:szCs w:val="28"/>
        </w:rPr>
        <w:t xml:space="preserve">,4%), </w:t>
      </w:r>
      <w:r w:rsidR="00F471AC" w:rsidRPr="00F471AC">
        <w:rPr>
          <w:sz w:val="28"/>
          <w:szCs w:val="28"/>
        </w:rPr>
        <w:t>Муниципальное казенное учреждение «Архитектурн</w:t>
      </w:r>
      <w:proofErr w:type="gramStart"/>
      <w:r w:rsidR="00F471AC" w:rsidRPr="00F471AC">
        <w:rPr>
          <w:sz w:val="28"/>
          <w:szCs w:val="28"/>
        </w:rPr>
        <w:t>о-</w:t>
      </w:r>
      <w:proofErr w:type="gramEnd"/>
      <w:r w:rsidR="00F471AC" w:rsidRPr="00F471AC">
        <w:rPr>
          <w:sz w:val="28"/>
          <w:szCs w:val="28"/>
        </w:rPr>
        <w:t xml:space="preserve"> планировочное бюро» </w:t>
      </w:r>
      <w:r w:rsidRPr="00F471AC">
        <w:rPr>
          <w:sz w:val="28"/>
          <w:szCs w:val="28"/>
        </w:rPr>
        <w:t>(</w:t>
      </w:r>
      <w:r w:rsidR="00F471AC" w:rsidRPr="00F471AC">
        <w:rPr>
          <w:sz w:val="28"/>
          <w:szCs w:val="28"/>
        </w:rPr>
        <w:t>22</w:t>
      </w:r>
      <w:r w:rsidRPr="00F471AC">
        <w:rPr>
          <w:sz w:val="28"/>
          <w:szCs w:val="28"/>
        </w:rPr>
        <w:t xml:space="preserve">,0%), </w:t>
      </w:r>
      <w:r w:rsidR="00F471AC" w:rsidRPr="00F471AC">
        <w:rPr>
          <w:sz w:val="28"/>
          <w:szCs w:val="28"/>
        </w:rPr>
        <w:t>Отдел образования админ</w:t>
      </w:r>
      <w:r w:rsidR="00F471AC" w:rsidRPr="00F471AC">
        <w:rPr>
          <w:sz w:val="28"/>
          <w:szCs w:val="28"/>
        </w:rPr>
        <w:t>и</w:t>
      </w:r>
      <w:r w:rsidR="00F471AC" w:rsidRPr="00F471AC">
        <w:rPr>
          <w:sz w:val="28"/>
          <w:szCs w:val="28"/>
        </w:rPr>
        <w:t xml:space="preserve">страции города </w:t>
      </w:r>
      <w:r w:rsidRPr="00F471AC">
        <w:rPr>
          <w:sz w:val="28"/>
          <w:szCs w:val="28"/>
        </w:rPr>
        <w:t>(</w:t>
      </w:r>
      <w:r w:rsidR="00F471AC" w:rsidRPr="00F471AC">
        <w:rPr>
          <w:sz w:val="28"/>
          <w:szCs w:val="28"/>
        </w:rPr>
        <w:t>46,3%).</w:t>
      </w:r>
    </w:p>
    <w:p w:rsidR="00F471AC" w:rsidRDefault="00E06AEA" w:rsidP="00F728B7">
      <w:pPr>
        <w:pStyle w:val="afff8"/>
        <w:ind w:firstLine="851"/>
      </w:pPr>
      <w:r w:rsidRPr="00FA0069">
        <w:t>По сравнению с ассигнованиями 2020 год</w:t>
      </w:r>
      <w:r w:rsidR="004E630B">
        <w:t>а</w:t>
      </w:r>
      <w:r w:rsidRPr="00FA0069">
        <w:t xml:space="preserve"> </w:t>
      </w:r>
      <w:r w:rsidRPr="00DC2004">
        <w:t xml:space="preserve">на 2021 год планируется </w:t>
      </w:r>
      <w:r w:rsidR="00F471AC">
        <w:t>в основном снижение расходов по</w:t>
      </w:r>
      <w:r w:rsidRPr="00DC2004">
        <w:t xml:space="preserve"> </w:t>
      </w:r>
      <w:r w:rsidR="00F471AC">
        <w:t xml:space="preserve">всем </w:t>
      </w:r>
      <w:r w:rsidRPr="00DC2004">
        <w:t>распорядител</w:t>
      </w:r>
      <w:r w:rsidR="001A0D0C">
        <w:t>ей</w:t>
      </w:r>
      <w:r w:rsidRPr="00DC2004">
        <w:t xml:space="preserve"> бюджетных средств </w:t>
      </w:r>
      <w:r w:rsidR="00F471AC">
        <w:t>на 141</w:t>
      </w:r>
      <w:r w:rsidR="004E630B">
        <w:t xml:space="preserve"> </w:t>
      </w:r>
      <w:r w:rsidR="00F471AC">
        <w:t>072,4 тыс. рублей.</w:t>
      </w:r>
    </w:p>
    <w:p w:rsidR="00E06AEA" w:rsidRDefault="00E06AEA" w:rsidP="00F728B7">
      <w:pPr>
        <w:ind w:firstLine="851"/>
      </w:pPr>
    </w:p>
    <w:p w:rsidR="006734C6" w:rsidRDefault="003516A2" w:rsidP="00F728B7">
      <w:pPr>
        <w:pStyle w:val="a7"/>
        <w:ind w:firstLine="851"/>
        <w:rPr>
          <w:rFonts w:ascii="Times New Roman" w:hAnsi="Times New Roman" w:cs="Times New Roman"/>
          <w:b/>
        </w:rPr>
      </w:pPr>
      <w:r w:rsidRPr="00671752">
        <w:rPr>
          <w:rFonts w:ascii="Times New Roman" w:hAnsi="Times New Roman" w:cs="Times New Roman"/>
          <w:b/>
          <w:bCs/>
        </w:rPr>
        <w:t>6</w:t>
      </w:r>
      <w:r w:rsidR="003150A0" w:rsidRPr="00671752">
        <w:rPr>
          <w:rFonts w:ascii="Times New Roman" w:hAnsi="Times New Roman" w:cs="Times New Roman"/>
          <w:b/>
          <w:bCs/>
        </w:rPr>
        <w:t xml:space="preserve">. </w:t>
      </w:r>
      <w:r w:rsidR="00B93F2B">
        <w:rPr>
          <w:rFonts w:ascii="Times New Roman" w:hAnsi="Times New Roman" w:cs="Times New Roman"/>
          <w:b/>
          <w:bCs/>
        </w:rPr>
        <w:t>Муниципальные</w:t>
      </w:r>
      <w:r w:rsidR="002457D1" w:rsidRPr="00671752">
        <w:rPr>
          <w:rFonts w:ascii="Times New Roman" w:hAnsi="Times New Roman" w:cs="Times New Roman"/>
          <w:b/>
          <w:bCs/>
        </w:rPr>
        <w:t xml:space="preserve"> </w:t>
      </w:r>
      <w:r w:rsidR="00BC5D91" w:rsidRPr="00671752">
        <w:rPr>
          <w:rFonts w:ascii="Times New Roman" w:hAnsi="Times New Roman" w:cs="Times New Roman"/>
          <w:b/>
        </w:rPr>
        <w:t>программы</w:t>
      </w:r>
      <w:r w:rsidR="00902972">
        <w:rPr>
          <w:rFonts w:ascii="Times New Roman" w:hAnsi="Times New Roman" w:cs="Times New Roman"/>
          <w:b/>
        </w:rPr>
        <w:t xml:space="preserve"> </w:t>
      </w:r>
      <w:r w:rsidR="00B93F2B">
        <w:rPr>
          <w:rFonts w:ascii="Times New Roman" w:hAnsi="Times New Roman" w:cs="Times New Roman"/>
          <w:b/>
        </w:rPr>
        <w:t>города Дивногорска</w:t>
      </w:r>
      <w:r w:rsidR="004723C9">
        <w:rPr>
          <w:rFonts w:ascii="Times New Roman" w:hAnsi="Times New Roman" w:cs="Times New Roman"/>
          <w:b/>
        </w:rPr>
        <w:t>.</w:t>
      </w:r>
      <w:r w:rsidR="00BC5D91" w:rsidRPr="00671752">
        <w:rPr>
          <w:rFonts w:ascii="Times New Roman" w:hAnsi="Times New Roman" w:cs="Times New Roman"/>
          <w:b/>
        </w:rPr>
        <w:t xml:space="preserve"> </w:t>
      </w:r>
    </w:p>
    <w:p w:rsidR="00A65D46" w:rsidRDefault="00A65D46" w:rsidP="00F728B7">
      <w:pPr>
        <w:ind w:firstLine="851"/>
        <w:jc w:val="both"/>
        <w:rPr>
          <w:noProof/>
          <w:sz w:val="28"/>
          <w:szCs w:val="28"/>
        </w:rPr>
      </w:pPr>
      <w:r w:rsidRPr="00207A9E">
        <w:rPr>
          <w:bCs/>
          <w:sz w:val="28"/>
          <w:szCs w:val="28"/>
        </w:rPr>
        <w:t>Одним из основных подходов к формированию расходов проекта бю</w:t>
      </w:r>
      <w:r w:rsidRPr="00207A9E">
        <w:rPr>
          <w:bCs/>
          <w:sz w:val="28"/>
          <w:szCs w:val="28"/>
        </w:rPr>
        <w:t>д</w:t>
      </w:r>
      <w:r w:rsidRPr="00207A9E">
        <w:rPr>
          <w:bCs/>
          <w:sz w:val="28"/>
          <w:szCs w:val="28"/>
        </w:rPr>
        <w:t>жета на 2021-2023 годы останется сохранение программного принципа форм</w:t>
      </w:r>
      <w:r w:rsidRPr="00207A9E">
        <w:rPr>
          <w:bCs/>
          <w:sz w:val="28"/>
          <w:szCs w:val="28"/>
        </w:rPr>
        <w:t>и</w:t>
      </w:r>
      <w:r w:rsidRPr="00207A9E">
        <w:rPr>
          <w:bCs/>
          <w:sz w:val="28"/>
          <w:szCs w:val="28"/>
        </w:rPr>
        <w:t xml:space="preserve">рования расходов, </w:t>
      </w:r>
      <w:r w:rsidRPr="00207A9E">
        <w:rPr>
          <w:noProof/>
          <w:sz w:val="28"/>
          <w:szCs w:val="28"/>
        </w:rPr>
        <w:t>с учетом интеграции в них региональных проектов</w:t>
      </w:r>
      <w:r>
        <w:rPr>
          <w:noProof/>
          <w:sz w:val="28"/>
          <w:szCs w:val="28"/>
        </w:rPr>
        <w:t>.</w:t>
      </w:r>
    </w:p>
    <w:p w:rsidR="00075F77" w:rsidRDefault="00A65D46" w:rsidP="00F728B7">
      <w:pPr>
        <w:ind w:firstLine="851"/>
        <w:jc w:val="both"/>
        <w:rPr>
          <w:noProof/>
          <w:sz w:val="28"/>
          <w:szCs w:val="28"/>
        </w:rPr>
      </w:pPr>
      <w:r w:rsidRPr="0048576B">
        <w:rPr>
          <w:noProof/>
          <w:sz w:val="28"/>
          <w:szCs w:val="28"/>
        </w:rPr>
        <w:t xml:space="preserve">Расходы </w:t>
      </w:r>
      <w:r w:rsidR="00250882">
        <w:rPr>
          <w:noProof/>
          <w:sz w:val="28"/>
          <w:szCs w:val="28"/>
        </w:rPr>
        <w:t>местного</w:t>
      </w:r>
      <w:r w:rsidRPr="0048576B">
        <w:rPr>
          <w:noProof/>
          <w:sz w:val="28"/>
          <w:szCs w:val="28"/>
        </w:rPr>
        <w:t xml:space="preserve"> бюджета на финансовое обеспечение реализации </w:t>
      </w:r>
      <w:r w:rsidR="00250882">
        <w:rPr>
          <w:noProof/>
          <w:sz w:val="28"/>
          <w:szCs w:val="28"/>
        </w:rPr>
        <w:t>10</w:t>
      </w:r>
      <w:r w:rsidRPr="0048576B">
        <w:rPr>
          <w:noProof/>
          <w:sz w:val="28"/>
          <w:szCs w:val="28"/>
        </w:rPr>
        <w:t xml:space="preserve"> </w:t>
      </w:r>
      <w:r w:rsidR="00250882">
        <w:rPr>
          <w:noProof/>
          <w:sz w:val="28"/>
          <w:szCs w:val="28"/>
        </w:rPr>
        <w:t>муниципальных</w:t>
      </w:r>
      <w:r w:rsidRPr="0048576B">
        <w:rPr>
          <w:noProof/>
          <w:sz w:val="28"/>
          <w:szCs w:val="28"/>
        </w:rPr>
        <w:t xml:space="preserve"> программ </w:t>
      </w:r>
      <w:r w:rsidR="00250882">
        <w:rPr>
          <w:noProof/>
          <w:sz w:val="28"/>
          <w:szCs w:val="28"/>
        </w:rPr>
        <w:t>города Дивногорска</w:t>
      </w:r>
      <w:r w:rsidRPr="0048576B">
        <w:rPr>
          <w:noProof/>
          <w:sz w:val="28"/>
          <w:szCs w:val="28"/>
        </w:rPr>
        <w:t xml:space="preserve"> на 2021 год запланированы в сумме </w:t>
      </w:r>
      <w:r w:rsidR="00250882" w:rsidRPr="004E630B">
        <w:rPr>
          <w:b/>
          <w:sz w:val="28"/>
          <w:szCs w:val="28"/>
        </w:rPr>
        <w:t>1</w:t>
      </w:r>
      <w:r w:rsidR="004E630B" w:rsidRPr="004E630B">
        <w:rPr>
          <w:b/>
          <w:sz w:val="28"/>
          <w:szCs w:val="28"/>
        </w:rPr>
        <w:t xml:space="preserve"> </w:t>
      </w:r>
      <w:r w:rsidR="00250882" w:rsidRPr="004E630B">
        <w:rPr>
          <w:b/>
          <w:sz w:val="28"/>
          <w:szCs w:val="28"/>
        </w:rPr>
        <w:t>261</w:t>
      </w:r>
      <w:r w:rsidR="004E630B" w:rsidRPr="004E630B">
        <w:rPr>
          <w:b/>
          <w:sz w:val="28"/>
          <w:szCs w:val="28"/>
        </w:rPr>
        <w:t xml:space="preserve"> </w:t>
      </w:r>
      <w:r w:rsidR="00250882" w:rsidRPr="004E630B">
        <w:rPr>
          <w:b/>
          <w:sz w:val="28"/>
          <w:szCs w:val="28"/>
        </w:rPr>
        <w:t>745,1</w:t>
      </w:r>
      <w:r w:rsidRPr="004E630B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</w:t>
      </w:r>
      <w:r w:rsidR="00250882">
        <w:rPr>
          <w:sz w:val="28"/>
          <w:szCs w:val="28"/>
        </w:rPr>
        <w:t>95</w:t>
      </w:r>
      <w:r w:rsidRPr="00536D5E">
        <w:rPr>
          <w:sz w:val="28"/>
          <w:szCs w:val="28"/>
        </w:rPr>
        <w:t xml:space="preserve"> % </w:t>
      </w:r>
      <w:r w:rsidRPr="00076438">
        <w:rPr>
          <w:sz w:val="28"/>
          <w:szCs w:val="28"/>
        </w:rPr>
        <w:t>общих расходов бюджета)</w:t>
      </w:r>
      <w:r w:rsidRPr="00076438">
        <w:rPr>
          <w:noProof/>
          <w:sz w:val="28"/>
          <w:szCs w:val="28"/>
        </w:rPr>
        <w:t>, со снижением по сравнению с 2020 годом на 10,</w:t>
      </w:r>
      <w:r w:rsidR="00075F77">
        <w:rPr>
          <w:noProof/>
          <w:sz w:val="28"/>
          <w:szCs w:val="28"/>
        </w:rPr>
        <w:t>8</w:t>
      </w:r>
      <w:r w:rsidRPr="00076438">
        <w:rPr>
          <w:noProof/>
          <w:sz w:val="28"/>
          <w:szCs w:val="28"/>
        </w:rPr>
        <w:t xml:space="preserve">% (на </w:t>
      </w:r>
      <w:r w:rsidR="00075F77">
        <w:rPr>
          <w:noProof/>
          <w:sz w:val="28"/>
          <w:szCs w:val="28"/>
        </w:rPr>
        <w:t>151</w:t>
      </w:r>
      <w:r w:rsidR="004E630B">
        <w:rPr>
          <w:noProof/>
          <w:sz w:val="28"/>
          <w:szCs w:val="28"/>
        </w:rPr>
        <w:t xml:space="preserve"> </w:t>
      </w:r>
      <w:r w:rsidR="00075F77">
        <w:rPr>
          <w:noProof/>
          <w:sz w:val="28"/>
          <w:szCs w:val="28"/>
        </w:rPr>
        <w:t>589,6</w:t>
      </w:r>
      <w:r w:rsidRPr="00076438">
        <w:rPr>
          <w:noProof/>
          <w:sz w:val="28"/>
          <w:szCs w:val="28"/>
        </w:rPr>
        <w:t xml:space="preserve"> тыс. рублей) от бюджета 20</w:t>
      </w:r>
      <w:r w:rsidR="005A30CB">
        <w:rPr>
          <w:noProof/>
          <w:sz w:val="28"/>
          <w:szCs w:val="28"/>
        </w:rPr>
        <w:t>20</w:t>
      </w:r>
      <w:r w:rsidRPr="00076438">
        <w:rPr>
          <w:noProof/>
          <w:sz w:val="28"/>
          <w:szCs w:val="28"/>
        </w:rPr>
        <w:t xml:space="preserve"> года</w:t>
      </w:r>
      <w:r w:rsidR="00075F77">
        <w:rPr>
          <w:noProof/>
          <w:sz w:val="28"/>
          <w:szCs w:val="28"/>
        </w:rPr>
        <w:t>.</w:t>
      </w:r>
      <w:r w:rsidRPr="00076438">
        <w:rPr>
          <w:noProof/>
          <w:sz w:val="28"/>
          <w:szCs w:val="28"/>
        </w:rPr>
        <w:t xml:space="preserve"> </w:t>
      </w:r>
    </w:p>
    <w:p w:rsidR="00A65D46" w:rsidRDefault="00A65D46" w:rsidP="00F728B7">
      <w:pPr>
        <w:ind w:firstLine="851"/>
        <w:jc w:val="both"/>
        <w:rPr>
          <w:sz w:val="28"/>
          <w:szCs w:val="28"/>
        </w:rPr>
      </w:pPr>
      <w:r w:rsidRPr="009F42D1">
        <w:rPr>
          <w:sz w:val="28"/>
          <w:szCs w:val="28"/>
        </w:rPr>
        <w:t>Объем прогнозируемых на 2022-2023 годы программных расходов с</w:t>
      </w:r>
      <w:r w:rsidRPr="009F42D1">
        <w:rPr>
          <w:sz w:val="28"/>
          <w:szCs w:val="28"/>
        </w:rPr>
        <w:t>о</w:t>
      </w:r>
      <w:r w:rsidRPr="009F42D1">
        <w:rPr>
          <w:sz w:val="28"/>
          <w:szCs w:val="28"/>
        </w:rPr>
        <w:t xml:space="preserve">ставляет: в 2022 году </w:t>
      </w:r>
      <w:r w:rsidR="00075F77">
        <w:rPr>
          <w:sz w:val="28"/>
          <w:szCs w:val="28"/>
        </w:rPr>
        <w:t>–</w:t>
      </w:r>
      <w:r w:rsidRPr="009F42D1">
        <w:rPr>
          <w:sz w:val="28"/>
          <w:szCs w:val="28"/>
        </w:rPr>
        <w:t xml:space="preserve"> </w:t>
      </w:r>
      <w:r w:rsidR="00075F77">
        <w:rPr>
          <w:sz w:val="28"/>
          <w:szCs w:val="28"/>
        </w:rPr>
        <w:t>1</w:t>
      </w:r>
      <w:r w:rsidR="004E630B">
        <w:rPr>
          <w:sz w:val="28"/>
          <w:szCs w:val="28"/>
        </w:rPr>
        <w:t xml:space="preserve"> </w:t>
      </w:r>
      <w:r w:rsidR="00075F77">
        <w:rPr>
          <w:sz w:val="28"/>
          <w:szCs w:val="28"/>
        </w:rPr>
        <w:t>267</w:t>
      </w:r>
      <w:r w:rsidR="004E630B">
        <w:rPr>
          <w:sz w:val="28"/>
          <w:szCs w:val="28"/>
        </w:rPr>
        <w:t xml:space="preserve"> </w:t>
      </w:r>
      <w:r w:rsidR="00075F77">
        <w:rPr>
          <w:sz w:val="28"/>
          <w:szCs w:val="28"/>
        </w:rPr>
        <w:t>460,5</w:t>
      </w:r>
      <w:r w:rsidRPr="009F42D1">
        <w:rPr>
          <w:sz w:val="28"/>
          <w:szCs w:val="28"/>
        </w:rPr>
        <w:t xml:space="preserve"> тыс. рублей (</w:t>
      </w:r>
      <w:r w:rsidR="00075F77">
        <w:rPr>
          <w:sz w:val="28"/>
          <w:szCs w:val="28"/>
        </w:rPr>
        <w:t>95</w:t>
      </w:r>
      <w:r w:rsidRPr="009F42D1">
        <w:rPr>
          <w:sz w:val="28"/>
          <w:szCs w:val="28"/>
        </w:rPr>
        <w:t xml:space="preserve"> % общих расходов </w:t>
      </w:r>
      <w:r w:rsidRPr="00536D5E">
        <w:rPr>
          <w:sz w:val="28"/>
          <w:szCs w:val="28"/>
        </w:rPr>
        <w:t>бюдж</w:t>
      </w:r>
      <w:r w:rsidRPr="00536D5E">
        <w:rPr>
          <w:sz w:val="28"/>
          <w:szCs w:val="28"/>
        </w:rPr>
        <w:t>е</w:t>
      </w:r>
      <w:r w:rsidRPr="00536D5E">
        <w:rPr>
          <w:sz w:val="28"/>
          <w:szCs w:val="28"/>
        </w:rPr>
        <w:t>та</w:t>
      </w:r>
      <w:r>
        <w:rPr>
          <w:sz w:val="28"/>
          <w:szCs w:val="28"/>
        </w:rPr>
        <w:t>)</w:t>
      </w:r>
      <w:r w:rsidRPr="00536D5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536D5E">
        <w:rPr>
          <w:sz w:val="28"/>
          <w:szCs w:val="28"/>
        </w:rPr>
        <w:t xml:space="preserve">в 2023 году </w:t>
      </w:r>
      <w:r w:rsidR="00075F77">
        <w:rPr>
          <w:sz w:val="28"/>
          <w:szCs w:val="28"/>
        </w:rPr>
        <w:t>–</w:t>
      </w:r>
      <w:r w:rsidRPr="00536D5E">
        <w:rPr>
          <w:sz w:val="28"/>
          <w:szCs w:val="28"/>
        </w:rPr>
        <w:t xml:space="preserve"> </w:t>
      </w:r>
      <w:r w:rsidR="00075F77">
        <w:rPr>
          <w:sz w:val="28"/>
          <w:szCs w:val="28"/>
        </w:rPr>
        <w:t>1</w:t>
      </w:r>
      <w:r w:rsidR="004E630B">
        <w:rPr>
          <w:sz w:val="28"/>
          <w:szCs w:val="28"/>
        </w:rPr>
        <w:t xml:space="preserve"> </w:t>
      </w:r>
      <w:r w:rsidR="00075F77">
        <w:rPr>
          <w:sz w:val="28"/>
          <w:szCs w:val="28"/>
        </w:rPr>
        <w:t>230</w:t>
      </w:r>
      <w:r w:rsidR="004E630B">
        <w:rPr>
          <w:sz w:val="28"/>
          <w:szCs w:val="28"/>
        </w:rPr>
        <w:t xml:space="preserve"> </w:t>
      </w:r>
      <w:r w:rsidR="00075F77">
        <w:rPr>
          <w:sz w:val="28"/>
          <w:szCs w:val="28"/>
        </w:rPr>
        <w:t>932,7</w:t>
      </w:r>
      <w:r w:rsidRPr="00536D5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</w:t>
      </w:r>
      <w:r w:rsidR="00075F77">
        <w:rPr>
          <w:sz w:val="28"/>
          <w:szCs w:val="28"/>
        </w:rPr>
        <w:t>95</w:t>
      </w:r>
      <w:r w:rsidRPr="00536D5E">
        <w:rPr>
          <w:sz w:val="28"/>
          <w:szCs w:val="28"/>
        </w:rPr>
        <w:t>%</w:t>
      </w:r>
      <w:r>
        <w:rPr>
          <w:sz w:val="28"/>
          <w:szCs w:val="28"/>
        </w:rPr>
        <w:t>).</w:t>
      </w:r>
    </w:p>
    <w:p w:rsidR="00A7553A" w:rsidRDefault="00A65D46" w:rsidP="00F728B7">
      <w:pPr>
        <w:pStyle w:val="Default"/>
        <w:ind w:firstLine="851"/>
        <w:jc w:val="both"/>
        <w:rPr>
          <w:rFonts w:eastAsia="Calibri"/>
          <w:sz w:val="28"/>
          <w:szCs w:val="28"/>
        </w:rPr>
      </w:pPr>
      <w:r w:rsidRPr="00C7187A">
        <w:rPr>
          <w:rFonts w:eastAsia="Calibri"/>
          <w:sz w:val="28"/>
          <w:szCs w:val="28"/>
        </w:rPr>
        <w:t>Данные о расходах бюджета в разрезе госпрограмм представлены в та</w:t>
      </w:r>
      <w:r w:rsidRPr="00C7187A">
        <w:rPr>
          <w:rFonts w:eastAsia="Calibri"/>
          <w:sz w:val="28"/>
          <w:szCs w:val="28"/>
        </w:rPr>
        <w:t>б</w:t>
      </w:r>
      <w:r w:rsidRPr="00C7187A">
        <w:rPr>
          <w:rFonts w:eastAsia="Calibri"/>
          <w:sz w:val="28"/>
          <w:szCs w:val="28"/>
        </w:rPr>
        <w:t xml:space="preserve">лице:             </w:t>
      </w:r>
    </w:p>
    <w:p w:rsidR="00A65D46" w:rsidRPr="00C7187A" w:rsidRDefault="00A65D46" w:rsidP="00F728B7">
      <w:pPr>
        <w:pStyle w:val="Default"/>
        <w:ind w:firstLine="851"/>
        <w:jc w:val="both"/>
        <w:rPr>
          <w:rFonts w:eastAsia="Calibri"/>
        </w:rPr>
      </w:pPr>
      <w:r w:rsidRPr="00C7187A">
        <w:rPr>
          <w:rFonts w:eastAsia="Calibri"/>
          <w:sz w:val="28"/>
          <w:szCs w:val="28"/>
        </w:rPr>
        <w:t xml:space="preserve">                                                            </w:t>
      </w:r>
      <w:r w:rsidR="00A7553A">
        <w:rPr>
          <w:rFonts w:eastAsia="Calibri"/>
          <w:sz w:val="28"/>
          <w:szCs w:val="28"/>
        </w:rPr>
        <w:t xml:space="preserve">                                          </w:t>
      </w:r>
      <w:r w:rsidRPr="00C7187A">
        <w:rPr>
          <w:rFonts w:eastAsia="Calibri"/>
          <w:sz w:val="28"/>
          <w:szCs w:val="28"/>
        </w:rPr>
        <w:t xml:space="preserve"> </w:t>
      </w:r>
      <w:r w:rsidRPr="00C7187A">
        <w:rPr>
          <w:rFonts w:eastAsia="Calibri"/>
        </w:rPr>
        <w:t>тыс. рублей</w:t>
      </w:r>
    </w:p>
    <w:tbl>
      <w:tblPr>
        <w:tblW w:w="95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1418"/>
        <w:gridCol w:w="1135"/>
        <w:gridCol w:w="1131"/>
      </w:tblGrid>
      <w:tr w:rsidR="00CA560F" w:rsidRPr="008E571C" w:rsidTr="00CA560F">
        <w:trPr>
          <w:trHeight w:val="20"/>
          <w:tblHeader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60F" w:rsidRPr="008E571C" w:rsidRDefault="00CA560F" w:rsidP="004E630B">
            <w:pPr>
              <w:ind w:left="-108" w:right="-105" w:firstLine="157"/>
              <w:jc w:val="center"/>
            </w:pPr>
            <w:r w:rsidRPr="008E571C"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60F" w:rsidRPr="008E571C" w:rsidRDefault="00CA560F" w:rsidP="004E630B">
            <w:pPr>
              <w:ind w:left="-108" w:right="-105" w:firstLine="157"/>
              <w:jc w:val="center"/>
            </w:pPr>
            <w:r w:rsidRPr="008E571C">
              <w:t>Ассигнования на 20</w:t>
            </w:r>
            <w:r>
              <w:t>20</w:t>
            </w:r>
            <w:r w:rsidRPr="008E571C">
              <w:t xml:space="preserve"> год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60F" w:rsidRPr="008E571C" w:rsidRDefault="00CA560F" w:rsidP="004E630B">
            <w:pPr>
              <w:ind w:left="-108" w:right="-105" w:firstLine="157"/>
              <w:jc w:val="center"/>
            </w:pPr>
            <w:r w:rsidRPr="008E571C">
              <w:t>Ассигнования на 2021 год в проекте бюджет</w:t>
            </w:r>
            <w:r>
              <w:t>а</w:t>
            </w:r>
          </w:p>
        </w:tc>
      </w:tr>
      <w:tr w:rsidR="00CA560F" w:rsidRPr="008E571C" w:rsidTr="00CA560F">
        <w:trPr>
          <w:trHeight w:val="20"/>
          <w:tblHeader/>
        </w:trPr>
        <w:tc>
          <w:tcPr>
            <w:tcW w:w="5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0F" w:rsidRPr="008E571C" w:rsidRDefault="00CA560F" w:rsidP="004E630B">
            <w:pPr>
              <w:ind w:left="-108" w:right="-105" w:firstLine="157"/>
              <w:jc w:val="center"/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60F" w:rsidRPr="008E571C" w:rsidRDefault="00CA560F" w:rsidP="004E630B">
            <w:pPr>
              <w:ind w:left="-108" w:right="-105" w:firstLine="157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0F" w:rsidRPr="008E571C" w:rsidRDefault="00CA560F" w:rsidP="004E630B">
            <w:pPr>
              <w:ind w:left="-108" w:right="-105" w:firstLine="157"/>
              <w:jc w:val="center"/>
            </w:pPr>
            <w:r w:rsidRPr="008E571C"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0F" w:rsidRPr="008E571C" w:rsidRDefault="00CA560F" w:rsidP="004E630B">
            <w:pPr>
              <w:ind w:left="-108" w:right="-105" w:firstLine="157"/>
              <w:jc w:val="center"/>
              <w:rPr>
                <w:sz w:val="19"/>
                <w:szCs w:val="19"/>
              </w:rPr>
            </w:pPr>
            <w:r w:rsidRPr="008E571C">
              <w:rPr>
                <w:sz w:val="19"/>
                <w:szCs w:val="19"/>
              </w:rPr>
              <w:t xml:space="preserve">в % к 2020г </w:t>
            </w:r>
          </w:p>
        </w:tc>
      </w:tr>
      <w:tr w:rsidR="00CA560F" w:rsidRPr="00437CEE" w:rsidTr="00CA560F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0F" w:rsidRPr="00291352" w:rsidRDefault="00CA560F" w:rsidP="004E630B">
            <w:pPr>
              <w:ind w:left="-108" w:right="-105" w:firstLine="157"/>
              <w:jc w:val="both"/>
            </w:pPr>
            <w:r w:rsidRPr="00291352">
              <w:t>Расходы,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0F" w:rsidRPr="00437CEE" w:rsidRDefault="00CA560F" w:rsidP="004E630B">
            <w:pPr>
              <w:ind w:left="-108" w:right="-105" w:firstLine="157"/>
              <w:jc w:val="center"/>
              <w:rPr>
                <w:b/>
              </w:rPr>
            </w:pPr>
            <w:r>
              <w:rPr>
                <w:b/>
              </w:rPr>
              <w:t>1465492,4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0F" w:rsidRPr="00437CEE" w:rsidRDefault="00CA560F" w:rsidP="004E630B">
            <w:pPr>
              <w:ind w:left="-108" w:right="-105" w:firstLine="157"/>
              <w:jc w:val="center"/>
              <w:rPr>
                <w:b/>
              </w:rPr>
            </w:pPr>
            <w:r>
              <w:rPr>
                <w:b/>
              </w:rPr>
              <w:t>1324420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0F" w:rsidRPr="00437CEE" w:rsidRDefault="00CA560F" w:rsidP="004E630B">
            <w:pPr>
              <w:ind w:left="-108" w:right="-105" w:firstLine="157"/>
              <w:jc w:val="center"/>
              <w:rPr>
                <w:b/>
              </w:rPr>
            </w:pPr>
            <w:r>
              <w:rPr>
                <w:b/>
              </w:rPr>
              <w:t>90,4</w:t>
            </w:r>
          </w:p>
        </w:tc>
      </w:tr>
      <w:tr w:rsidR="00CA560F" w:rsidRPr="00437CEE" w:rsidTr="00CA560F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0F" w:rsidRPr="00291352" w:rsidRDefault="00CA560F" w:rsidP="004E630B">
            <w:pPr>
              <w:ind w:left="-108" w:right="-105" w:firstLine="157"/>
              <w:jc w:val="both"/>
            </w:pPr>
            <w:r w:rsidRPr="00291352">
              <w:t>Непрограммная часть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0F" w:rsidRPr="00437CEE" w:rsidRDefault="00CA560F" w:rsidP="004E630B">
            <w:pPr>
              <w:ind w:left="-108" w:right="-105" w:firstLine="157"/>
              <w:jc w:val="center"/>
            </w:pPr>
            <w:r>
              <w:t>52157,7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0F" w:rsidRPr="00437CEE" w:rsidRDefault="00CA560F" w:rsidP="004E630B">
            <w:pPr>
              <w:ind w:left="-108" w:right="-105" w:firstLine="157"/>
              <w:jc w:val="center"/>
            </w:pPr>
            <w:r>
              <w:t>62674,9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0F" w:rsidRPr="00437CEE" w:rsidRDefault="00CA560F" w:rsidP="004E630B">
            <w:pPr>
              <w:ind w:left="-108" w:right="-105" w:firstLine="157"/>
              <w:jc w:val="center"/>
            </w:pPr>
            <w:r>
              <w:t>120,5</w:t>
            </w:r>
          </w:p>
        </w:tc>
      </w:tr>
      <w:tr w:rsidR="00CA560F" w:rsidRPr="00437CEE" w:rsidTr="00CA560F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0F" w:rsidRPr="00291352" w:rsidRDefault="00CA560F" w:rsidP="004E630B">
            <w:pPr>
              <w:ind w:left="-108" w:right="-105" w:firstLine="157"/>
              <w:jc w:val="both"/>
            </w:pPr>
            <w:r w:rsidRPr="00291352">
              <w:t>Программы,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0F" w:rsidRPr="00437CEE" w:rsidRDefault="00CA560F" w:rsidP="004E630B">
            <w:pPr>
              <w:ind w:left="-108" w:right="-105" w:firstLine="157"/>
              <w:jc w:val="center"/>
              <w:rPr>
                <w:b/>
              </w:rPr>
            </w:pPr>
            <w:r>
              <w:rPr>
                <w:b/>
              </w:rPr>
              <w:t>1413334,7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0F" w:rsidRPr="00437CEE" w:rsidRDefault="00CA560F" w:rsidP="004E630B">
            <w:pPr>
              <w:ind w:left="-108" w:right="-105" w:firstLine="157"/>
              <w:jc w:val="center"/>
              <w:rPr>
                <w:b/>
              </w:rPr>
            </w:pPr>
            <w:r>
              <w:rPr>
                <w:b/>
              </w:rPr>
              <w:t>1261745,1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0F" w:rsidRPr="00437CEE" w:rsidRDefault="00CA560F" w:rsidP="004E630B">
            <w:pPr>
              <w:ind w:left="-108" w:right="-105" w:firstLine="157"/>
              <w:jc w:val="center"/>
              <w:rPr>
                <w:b/>
              </w:rPr>
            </w:pPr>
            <w:r>
              <w:rPr>
                <w:b/>
              </w:rPr>
              <w:t>89,3</w:t>
            </w:r>
          </w:p>
        </w:tc>
      </w:tr>
      <w:tr w:rsidR="00CA560F" w:rsidRPr="00437CEE" w:rsidTr="00CA560F">
        <w:trPr>
          <w:trHeight w:val="55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0F" w:rsidRPr="00291352" w:rsidRDefault="00CA560F" w:rsidP="004E630B">
            <w:pPr>
              <w:ind w:left="-108" w:right="-105" w:firstLine="157"/>
              <w:jc w:val="both"/>
              <w:rPr>
                <w:sz w:val="19"/>
                <w:szCs w:val="19"/>
              </w:rPr>
            </w:pPr>
            <w:r w:rsidRPr="00291352">
              <w:rPr>
                <w:sz w:val="19"/>
                <w:szCs w:val="19"/>
              </w:rPr>
              <w:t xml:space="preserve"> </w:t>
            </w:r>
            <w:r w:rsidRPr="00291352">
              <w:rPr>
                <w:bCs/>
              </w:rPr>
              <w:t>Муниципальная программа города Дивногорска «Система обр</w:t>
            </w:r>
            <w:r w:rsidRPr="00291352">
              <w:rPr>
                <w:bCs/>
              </w:rPr>
              <w:t>а</w:t>
            </w:r>
            <w:r w:rsidRPr="00291352">
              <w:rPr>
                <w:bCs/>
              </w:rPr>
              <w:t>зования города Дивногорска»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0F" w:rsidRPr="00437CEE" w:rsidRDefault="00CA560F" w:rsidP="004E630B">
            <w:pPr>
              <w:ind w:left="-108" w:right="-105" w:firstLine="157"/>
              <w:jc w:val="center"/>
            </w:pPr>
            <w:r>
              <w:t>612752,7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0F" w:rsidRPr="00437CEE" w:rsidRDefault="00CA560F" w:rsidP="004E630B">
            <w:pPr>
              <w:ind w:left="-108" w:right="-105" w:firstLine="157"/>
              <w:jc w:val="center"/>
            </w:pPr>
            <w:r>
              <w:t>636079,4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0F" w:rsidRPr="00437CEE" w:rsidRDefault="00CA560F" w:rsidP="004E630B">
            <w:pPr>
              <w:ind w:left="-108" w:right="-105" w:firstLine="157"/>
              <w:jc w:val="center"/>
            </w:pPr>
            <w:r>
              <w:t>103,8</w:t>
            </w:r>
          </w:p>
        </w:tc>
      </w:tr>
      <w:tr w:rsidR="00CA560F" w:rsidRPr="00437CEE" w:rsidTr="00CA560F">
        <w:trPr>
          <w:trHeight w:val="57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0F" w:rsidRPr="00291352" w:rsidRDefault="00CA560F" w:rsidP="004E630B">
            <w:pPr>
              <w:ind w:firstLine="157"/>
              <w:jc w:val="both"/>
            </w:pPr>
            <w:r w:rsidRPr="00291352">
              <w:rPr>
                <w:bCs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0F" w:rsidRPr="00437CEE" w:rsidRDefault="00CA560F" w:rsidP="004E630B">
            <w:pPr>
              <w:ind w:left="-108" w:right="-105" w:firstLine="157"/>
              <w:jc w:val="center"/>
            </w:pPr>
            <w:r>
              <w:t>133224,4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0F" w:rsidRPr="00437CEE" w:rsidRDefault="00CA560F" w:rsidP="004E630B">
            <w:pPr>
              <w:ind w:left="-108" w:right="-105" w:firstLine="157"/>
              <w:jc w:val="center"/>
            </w:pPr>
            <w:r>
              <w:t>131956,5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0F" w:rsidRPr="00437CEE" w:rsidRDefault="00CA560F" w:rsidP="004E630B">
            <w:pPr>
              <w:ind w:left="-108" w:right="-105" w:firstLine="157"/>
              <w:jc w:val="center"/>
            </w:pPr>
            <w:r>
              <w:t>99,0</w:t>
            </w:r>
          </w:p>
        </w:tc>
      </w:tr>
      <w:tr w:rsidR="00CA560F" w:rsidRPr="00437CEE" w:rsidTr="00CA560F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0F" w:rsidRPr="00291352" w:rsidRDefault="00CA560F" w:rsidP="004E630B">
            <w:pPr>
              <w:ind w:firstLine="157"/>
              <w:jc w:val="both"/>
            </w:pPr>
            <w:r w:rsidRPr="00291352">
              <w:rPr>
                <w:bCs/>
              </w:rPr>
              <w:t>Муниципальная программа города Дивногорска «Физическая культура, спорт и молодежная политика в муниципальном обр</w:t>
            </w:r>
            <w:r w:rsidRPr="00291352">
              <w:rPr>
                <w:bCs/>
              </w:rPr>
              <w:t>а</w:t>
            </w:r>
            <w:r w:rsidRPr="00291352">
              <w:rPr>
                <w:bCs/>
              </w:rPr>
              <w:t>зовании город Дивногорск»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0F" w:rsidRPr="00437CEE" w:rsidRDefault="00CA560F" w:rsidP="004E630B">
            <w:pPr>
              <w:ind w:left="-108" w:right="-105" w:firstLine="157"/>
              <w:jc w:val="center"/>
            </w:pPr>
            <w:r>
              <w:t>64010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0F" w:rsidRPr="00437CEE" w:rsidRDefault="00CA560F" w:rsidP="004E630B">
            <w:pPr>
              <w:ind w:left="-108" w:right="-105" w:firstLine="157"/>
              <w:jc w:val="center"/>
            </w:pPr>
            <w:r>
              <w:t>42232,1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0F" w:rsidRPr="00437CEE" w:rsidRDefault="00CA560F" w:rsidP="004E630B">
            <w:pPr>
              <w:ind w:left="-108" w:right="-105" w:firstLine="157"/>
              <w:jc w:val="center"/>
            </w:pPr>
            <w:r>
              <w:t>66,0</w:t>
            </w:r>
          </w:p>
        </w:tc>
      </w:tr>
      <w:tr w:rsidR="00CA560F" w:rsidRPr="00437CEE" w:rsidTr="00CA560F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0F" w:rsidRPr="00291352" w:rsidRDefault="00CA560F" w:rsidP="004E630B">
            <w:pPr>
              <w:ind w:firstLine="157"/>
              <w:jc w:val="both"/>
            </w:pPr>
            <w:r w:rsidRPr="00291352">
              <w:rPr>
                <w:bCs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0F" w:rsidRPr="00437CEE" w:rsidRDefault="00CA560F" w:rsidP="004E630B">
            <w:pPr>
              <w:ind w:left="-108" w:right="-105" w:firstLine="157"/>
              <w:jc w:val="center"/>
            </w:pPr>
            <w:r>
              <w:t>402243,7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0F" w:rsidRPr="00437CEE" w:rsidRDefault="00CA560F" w:rsidP="004E630B">
            <w:pPr>
              <w:ind w:left="-108" w:right="-105" w:firstLine="157"/>
              <w:jc w:val="center"/>
            </w:pPr>
            <w:r>
              <w:t>291932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0F" w:rsidRPr="00437CEE" w:rsidRDefault="00CA560F" w:rsidP="004E630B">
            <w:pPr>
              <w:ind w:left="-108" w:right="-105" w:firstLine="157"/>
              <w:jc w:val="center"/>
            </w:pPr>
            <w:r>
              <w:t>72,6</w:t>
            </w:r>
          </w:p>
        </w:tc>
      </w:tr>
      <w:tr w:rsidR="00CA560F" w:rsidRPr="00437CEE" w:rsidTr="00CA560F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0F" w:rsidRPr="00291352" w:rsidRDefault="00CA560F" w:rsidP="004E630B">
            <w:pPr>
              <w:ind w:firstLine="157"/>
              <w:jc w:val="both"/>
            </w:pPr>
            <w:r w:rsidRPr="00291352">
              <w:rPr>
                <w:bCs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0F" w:rsidRPr="00437CEE" w:rsidRDefault="00CA560F" w:rsidP="004E630B">
            <w:pPr>
              <w:ind w:left="-108" w:right="-105" w:firstLine="157"/>
              <w:jc w:val="center"/>
            </w:pPr>
            <w:r>
              <w:t>1790,1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0F" w:rsidRPr="00437CEE" w:rsidRDefault="00CA560F" w:rsidP="004E630B">
            <w:pPr>
              <w:ind w:left="-108" w:right="-105" w:firstLine="157"/>
              <w:jc w:val="center"/>
            </w:pPr>
            <w:r>
              <w:t>1997,3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0F" w:rsidRPr="00437CEE" w:rsidRDefault="00CA560F" w:rsidP="004E630B">
            <w:pPr>
              <w:ind w:left="-108" w:right="-105" w:firstLine="157"/>
              <w:jc w:val="center"/>
            </w:pPr>
            <w:r>
              <w:t>111,6</w:t>
            </w:r>
          </w:p>
        </w:tc>
      </w:tr>
      <w:tr w:rsidR="00CA560F" w:rsidRPr="00437CEE" w:rsidTr="002E4486">
        <w:trPr>
          <w:trHeight w:val="57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0F" w:rsidRPr="00291352" w:rsidRDefault="00CA560F" w:rsidP="002E4486">
            <w:pPr>
              <w:ind w:firstLine="157"/>
              <w:jc w:val="both"/>
            </w:pPr>
            <w:r w:rsidRPr="00291352">
              <w:rPr>
                <w:bCs/>
              </w:rPr>
              <w:t>Муниципальная программа города Дивногорска «Транспор</w:t>
            </w:r>
            <w:r w:rsidRPr="00291352">
              <w:rPr>
                <w:bCs/>
              </w:rPr>
              <w:t>т</w:t>
            </w:r>
            <w:r w:rsidRPr="00291352">
              <w:rPr>
                <w:bCs/>
              </w:rPr>
              <w:t>ная система муниципального образования город Дивногорск»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0F" w:rsidRPr="00437CEE" w:rsidRDefault="00CA560F" w:rsidP="004E630B">
            <w:pPr>
              <w:ind w:left="-108" w:right="-105" w:firstLine="157"/>
              <w:jc w:val="center"/>
            </w:pPr>
            <w:r>
              <w:t>58783,8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0F" w:rsidRPr="00437CEE" w:rsidRDefault="00CA560F" w:rsidP="004E630B">
            <w:pPr>
              <w:ind w:left="-108" w:right="-105" w:firstLine="157"/>
              <w:jc w:val="center"/>
            </w:pPr>
            <w:r>
              <w:t>55835,9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0F" w:rsidRPr="00437CEE" w:rsidRDefault="00CA560F" w:rsidP="004E630B">
            <w:pPr>
              <w:ind w:left="-108" w:right="-105" w:firstLine="157"/>
              <w:jc w:val="center"/>
            </w:pPr>
            <w:r>
              <w:t>95,0</w:t>
            </w:r>
          </w:p>
        </w:tc>
      </w:tr>
      <w:tr w:rsidR="00CA560F" w:rsidRPr="00437CEE" w:rsidTr="00CA560F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0F" w:rsidRPr="00291352" w:rsidRDefault="00CA560F" w:rsidP="004E630B">
            <w:pPr>
              <w:ind w:firstLine="157"/>
              <w:jc w:val="both"/>
            </w:pPr>
            <w:r w:rsidRPr="00291352">
              <w:rPr>
                <w:bCs/>
              </w:rPr>
              <w:t>Муниципальная программа города Дивногорска «Функцион</w:t>
            </w:r>
            <w:r w:rsidRPr="00291352">
              <w:rPr>
                <w:bCs/>
              </w:rPr>
              <w:t>и</w:t>
            </w:r>
            <w:r w:rsidRPr="00291352">
              <w:rPr>
                <w:bCs/>
              </w:rPr>
              <w:t>рование жилищно-коммунального хозяйства и повышение эне</w:t>
            </w:r>
            <w:r w:rsidRPr="00291352">
              <w:rPr>
                <w:bCs/>
              </w:rPr>
              <w:t>р</w:t>
            </w:r>
            <w:r w:rsidRPr="00291352">
              <w:rPr>
                <w:bCs/>
              </w:rPr>
              <w:t>гетической эффективности на территории муниципального обр</w:t>
            </w:r>
            <w:r w:rsidRPr="00291352">
              <w:rPr>
                <w:bCs/>
              </w:rPr>
              <w:t>а</w:t>
            </w:r>
            <w:r w:rsidRPr="00291352">
              <w:rPr>
                <w:bCs/>
              </w:rPr>
              <w:t>зования город Дивногорск»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0F" w:rsidRPr="00437CEE" w:rsidRDefault="00CA560F" w:rsidP="004E630B">
            <w:pPr>
              <w:ind w:left="-108" w:right="-105" w:firstLine="157"/>
              <w:jc w:val="center"/>
            </w:pPr>
            <w:r>
              <w:t>108133,4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0F" w:rsidRPr="00437CEE" w:rsidRDefault="00CA560F" w:rsidP="004E630B">
            <w:pPr>
              <w:ind w:left="-108" w:right="-105" w:firstLine="157"/>
              <w:jc w:val="center"/>
            </w:pPr>
            <w:r>
              <w:t>61699,8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0F" w:rsidRPr="00437CEE" w:rsidRDefault="00CA560F" w:rsidP="004E630B">
            <w:pPr>
              <w:ind w:left="-108" w:right="-105" w:firstLine="157"/>
              <w:jc w:val="center"/>
            </w:pPr>
            <w:r>
              <w:t>57,1</w:t>
            </w:r>
          </w:p>
        </w:tc>
      </w:tr>
      <w:tr w:rsidR="00CA560F" w:rsidRPr="00437CEE" w:rsidTr="00CA560F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0F" w:rsidRPr="00291352" w:rsidRDefault="00CA560F" w:rsidP="004E630B">
            <w:pPr>
              <w:ind w:firstLine="157"/>
              <w:jc w:val="both"/>
            </w:pPr>
            <w:r w:rsidRPr="00291352">
              <w:rPr>
                <w:bCs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0F" w:rsidRPr="00437CEE" w:rsidRDefault="00CA560F" w:rsidP="004E630B">
            <w:pPr>
              <w:ind w:left="-108" w:right="-105" w:firstLine="157"/>
              <w:jc w:val="center"/>
            </w:pPr>
            <w:r>
              <w:t>9886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0F" w:rsidRPr="00437CEE" w:rsidRDefault="00CA560F" w:rsidP="004E630B">
            <w:pPr>
              <w:ind w:left="-108" w:right="-105" w:firstLine="157"/>
              <w:jc w:val="center"/>
            </w:pPr>
            <w:r>
              <w:t>17908,8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0F" w:rsidRPr="00437CEE" w:rsidRDefault="00CA560F" w:rsidP="004E630B">
            <w:pPr>
              <w:ind w:left="-108" w:right="-105" w:firstLine="157"/>
              <w:jc w:val="center"/>
            </w:pPr>
            <w:r>
              <w:t>181,2</w:t>
            </w:r>
          </w:p>
        </w:tc>
      </w:tr>
      <w:tr w:rsidR="00CA560F" w:rsidRPr="00437CEE" w:rsidTr="00CA560F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0F" w:rsidRPr="00291352" w:rsidRDefault="00CA560F" w:rsidP="004E630B">
            <w:pPr>
              <w:ind w:firstLine="157"/>
              <w:jc w:val="both"/>
            </w:pPr>
            <w:r w:rsidRPr="00291352">
              <w:rPr>
                <w:bCs/>
              </w:rPr>
              <w:t>Муниципальная программа города Дивногорска «Управление имуществом и земельными ресурсами муниципального образ</w:t>
            </w:r>
            <w:r w:rsidRPr="00291352">
              <w:rPr>
                <w:bCs/>
              </w:rPr>
              <w:t>о</w:t>
            </w:r>
            <w:r w:rsidRPr="00291352">
              <w:rPr>
                <w:bCs/>
              </w:rPr>
              <w:t>вания город Дивногорск»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0F" w:rsidRPr="00437CEE" w:rsidRDefault="00CA560F" w:rsidP="004E630B">
            <w:pPr>
              <w:ind w:left="-108" w:right="-105" w:firstLine="157"/>
              <w:jc w:val="center"/>
            </w:pPr>
            <w:r>
              <w:t>790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0F" w:rsidRPr="00437CEE" w:rsidRDefault="00CA560F" w:rsidP="004E630B">
            <w:pPr>
              <w:ind w:left="-108" w:right="-105" w:firstLine="157"/>
              <w:jc w:val="center"/>
            </w:pPr>
            <w:r>
              <w:t>1825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0F" w:rsidRPr="00437CEE" w:rsidRDefault="00CA560F" w:rsidP="004E630B">
            <w:pPr>
              <w:ind w:left="-108" w:right="-105" w:firstLine="157"/>
              <w:jc w:val="center"/>
            </w:pPr>
            <w:r>
              <w:t>231,0</w:t>
            </w:r>
          </w:p>
        </w:tc>
      </w:tr>
      <w:tr w:rsidR="00CA560F" w:rsidRPr="00437CEE" w:rsidTr="00CA560F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0F" w:rsidRPr="00291352" w:rsidRDefault="00CA560F" w:rsidP="004E630B">
            <w:pPr>
              <w:ind w:firstLine="157"/>
              <w:jc w:val="both"/>
            </w:pPr>
            <w:r w:rsidRPr="00291352">
              <w:rPr>
                <w:bCs/>
              </w:rPr>
              <w:t>Муниципальная программа города Дивногорска «Формиров</w:t>
            </w:r>
            <w:r w:rsidRPr="00291352">
              <w:rPr>
                <w:bCs/>
              </w:rPr>
              <w:t>а</w:t>
            </w:r>
            <w:r w:rsidRPr="00291352">
              <w:rPr>
                <w:bCs/>
              </w:rPr>
              <w:t>ние комфортной городской (сельской) среды по муниципальн</w:t>
            </w:r>
            <w:r w:rsidRPr="00291352">
              <w:rPr>
                <w:bCs/>
              </w:rPr>
              <w:t>о</w:t>
            </w:r>
            <w:r w:rsidRPr="00291352">
              <w:rPr>
                <w:bCs/>
              </w:rPr>
              <w:t>му образованию город Дивногорск»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0F" w:rsidRPr="00437CEE" w:rsidRDefault="00CA560F" w:rsidP="004E630B">
            <w:pPr>
              <w:ind w:left="-108" w:right="-105" w:firstLine="157"/>
              <w:jc w:val="center"/>
            </w:pPr>
            <w:r>
              <w:t>21720,69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0F" w:rsidRPr="00437CEE" w:rsidRDefault="00CA560F" w:rsidP="004E630B">
            <w:pPr>
              <w:ind w:left="-108" w:right="-105" w:firstLine="157"/>
              <w:jc w:val="center"/>
            </w:pPr>
            <w:r>
              <w:t>20278,3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0F" w:rsidRPr="00437CEE" w:rsidRDefault="00CA560F" w:rsidP="004E630B">
            <w:pPr>
              <w:ind w:left="-108" w:right="-105" w:firstLine="157"/>
              <w:jc w:val="center"/>
            </w:pPr>
            <w:r>
              <w:t>93,3</w:t>
            </w:r>
          </w:p>
        </w:tc>
      </w:tr>
    </w:tbl>
    <w:p w:rsidR="00A65D46" w:rsidRPr="003863FE" w:rsidRDefault="00A65D46" w:rsidP="00F728B7">
      <w:pPr>
        <w:autoSpaceDE w:val="0"/>
        <w:autoSpaceDN w:val="0"/>
        <w:adjustRightInd w:val="0"/>
        <w:ind w:firstLine="851"/>
        <w:jc w:val="both"/>
        <w:rPr>
          <w:rFonts w:eastAsia="Calibri"/>
          <w:sz w:val="10"/>
          <w:szCs w:val="10"/>
        </w:rPr>
      </w:pPr>
    </w:p>
    <w:p w:rsidR="00911AA9" w:rsidRPr="00D03A95" w:rsidRDefault="00A65D46" w:rsidP="00F728B7">
      <w:pPr>
        <w:ind w:firstLine="851"/>
        <w:jc w:val="both"/>
        <w:rPr>
          <w:bCs/>
          <w:sz w:val="28"/>
          <w:szCs w:val="28"/>
        </w:rPr>
      </w:pPr>
      <w:r w:rsidRPr="00CF2D8E">
        <w:rPr>
          <w:rFonts w:eastAsia="Calibri"/>
          <w:sz w:val="28"/>
          <w:szCs w:val="28"/>
        </w:rPr>
        <w:t xml:space="preserve">В структуре программных расходов 2021 года основная доля </w:t>
      </w:r>
      <w:r w:rsidR="00911AA9">
        <w:rPr>
          <w:rFonts w:eastAsia="Calibri"/>
          <w:sz w:val="28"/>
          <w:szCs w:val="28"/>
        </w:rPr>
        <w:t>928</w:t>
      </w:r>
      <w:r w:rsidR="004E630B">
        <w:rPr>
          <w:rFonts w:eastAsia="Calibri"/>
          <w:sz w:val="28"/>
          <w:szCs w:val="28"/>
        </w:rPr>
        <w:t xml:space="preserve"> </w:t>
      </w:r>
      <w:r w:rsidR="00911AA9">
        <w:rPr>
          <w:rFonts w:eastAsia="Calibri"/>
          <w:sz w:val="28"/>
          <w:szCs w:val="28"/>
        </w:rPr>
        <w:t xml:space="preserve">011,4 тыс. рублей </w:t>
      </w:r>
      <w:r w:rsidRPr="00CF2D8E">
        <w:rPr>
          <w:rFonts w:eastAsia="Calibri"/>
          <w:sz w:val="28"/>
          <w:szCs w:val="28"/>
        </w:rPr>
        <w:t>(</w:t>
      </w:r>
      <w:r w:rsidR="00911AA9">
        <w:rPr>
          <w:rFonts w:eastAsia="Calibri"/>
          <w:sz w:val="28"/>
          <w:szCs w:val="28"/>
        </w:rPr>
        <w:t>73,5</w:t>
      </w:r>
      <w:r w:rsidRPr="00CF2D8E">
        <w:rPr>
          <w:rFonts w:eastAsia="Calibri"/>
          <w:sz w:val="28"/>
          <w:szCs w:val="28"/>
        </w:rPr>
        <w:t xml:space="preserve">%) приходится на </w:t>
      </w:r>
      <w:r w:rsidR="00911AA9">
        <w:rPr>
          <w:rFonts w:eastAsia="Calibri"/>
          <w:sz w:val="28"/>
          <w:szCs w:val="28"/>
        </w:rPr>
        <w:t>2</w:t>
      </w:r>
      <w:r w:rsidRPr="00CF2D8E">
        <w:rPr>
          <w:rFonts w:eastAsia="Calibri"/>
          <w:sz w:val="28"/>
          <w:szCs w:val="28"/>
        </w:rPr>
        <w:t xml:space="preserve"> «социальные программы</w:t>
      </w:r>
      <w:r w:rsidRPr="00911AA9">
        <w:rPr>
          <w:rFonts w:eastAsia="Calibri"/>
          <w:sz w:val="28"/>
          <w:szCs w:val="28"/>
        </w:rPr>
        <w:t xml:space="preserve">» - </w:t>
      </w:r>
      <w:r w:rsidR="00911AA9" w:rsidRPr="00911AA9">
        <w:rPr>
          <w:bCs/>
          <w:sz w:val="28"/>
          <w:szCs w:val="28"/>
        </w:rPr>
        <w:t>«Система о</w:t>
      </w:r>
      <w:r w:rsidR="00911AA9" w:rsidRPr="00911AA9">
        <w:rPr>
          <w:bCs/>
          <w:sz w:val="28"/>
          <w:szCs w:val="28"/>
        </w:rPr>
        <w:t>б</w:t>
      </w:r>
      <w:r w:rsidR="00911AA9" w:rsidRPr="00911AA9">
        <w:rPr>
          <w:bCs/>
          <w:sz w:val="28"/>
          <w:szCs w:val="28"/>
        </w:rPr>
        <w:t>разования</w:t>
      </w:r>
      <w:r w:rsidR="00911AA9" w:rsidRPr="00291352">
        <w:rPr>
          <w:bCs/>
        </w:rPr>
        <w:t xml:space="preserve"> </w:t>
      </w:r>
      <w:r w:rsidR="00911AA9" w:rsidRPr="00911AA9">
        <w:rPr>
          <w:bCs/>
          <w:sz w:val="28"/>
          <w:szCs w:val="28"/>
        </w:rPr>
        <w:t xml:space="preserve">города Дивногорска» </w:t>
      </w:r>
      <w:r w:rsidR="00911AA9" w:rsidRPr="00523CA4">
        <w:rPr>
          <w:sz w:val="28"/>
          <w:szCs w:val="28"/>
        </w:rPr>
        <w:t>636</w:t>
      </w:r>
      <w:r w:rsidR="004E630B">
        <w:rPr>
          <w:sz w:val="28"/>
          <w:szCs w:val="28"/>
        </w:rPr>
        <w:t xml:space="preserve"> </w:t>
      </w:r>
      <w:r w:rsidR="00911AA9" w:rsidRPr="00523CA4">
        <w:rPr>
          <w:sz w:val="28"/>
          <w:szCs w:val="28"/>
        </w:rPr>
        <w:t>079,4</w:t>
      </w:r>
      <w:r w:rsidR="00911AA9" w:rsidRPr="00911AA9">
        <w:rPr>
          <w:bCs/>
          <w:sz w:val="28"/>
          <w:szCs w:val="28"/>
        </w:rPr>
        <w:t xml:space="preserve"> </w:t>
      </w:r>
      <w:r w:rsidR="00911AA9">
        <w:rPr>
          <w:bCs/>
          <w:sz w:val="28"/>
          <w:szCs w:val="28"/>
        </w:rPr>
        <w:t xml:space="preserve">тыс. рублей или 50,4% и </w:t>
      </w:r>
      <w:r w:rsidR="00911AA9" w:rsidRPr="00911AA9">
        <w:rPr>
          <w:bCs/>
          <w:sz w:val="28"/>
          <w:szCs w:val="28"/>
        </w:rPr>
        <w:t>«Обеспеч</w:t>
      </w:r>
      <w:r w:rsidR="00911AA9" w:rsidRPr="00911AA9">
        <w:rPr>
          <w:bCs/>
          <w:sz w:val="28"/>
          <w:szCs w:val="28"/>
        </w:rPr>
        <w:t>е</w:t>
      </w:r>
      <w:r w:rsidR="00911AA9" w:rsidRPr="00911AA9">
        <w:rPr>
          <w:bCs/>
          <w:sz w:val="28"/>
          <w:szCs w:val="28"/>
        </w:rPr>
        <w:t>ние доступным и комфортным жильем граждан муниципального образования город Дивногорск</w:t>
      </w:r>
      <w:r w:rsidR="00911AA9" w:rsidRPr="00D03A95">
        <w:rPr>
          <w:bCs/>
          <w:sz w:val="28"/>
          <w:szCs w:val="28"/>
        </w:rPr>
        <w:t>»</w:t>
      </w:r>
      <w:r w:rsidR="00D03A95" w:rsidRPr="00D03A95">
        <w:rPr>
          <w:sz w:val="28"/>
          <w:szCs w:val="28"/>
        </w:rPr>
        <w:t xml:space="preserve"> 291</w:t>
      </w:r>
      <w:r w:rsidR="004E630B">
        <w:rPr>
          <w:sz w:val="28"/>
          <w:szCs w:val="28"/>
        </w:rPr>
        <w:t xml:space="preserve"> </w:t>
      </w:r>
      <w:r w:rsidR="00D03A95" w:rsidRPr="00D03A95">
        <w:rPr>
          <w:sz w:val="28"/>
          <w:szCs w:val="28"/>
        </w:rPr>
        <w:t>932 тыс. рублей (23,1%).</w:t>
      </w:r>
    </w:p>
    <w:p w:rsidR="00A65D46" w:rsidRPr="00D03A95" w:rsidRDefault="00A65D46" w:rsidP="00F728B7">
      <w:pPr>
        <w:ind w:right="-105" w:firstLine="851"/>
        <w:jc w:val="both"/>
        <w:rPr>
          <w:rFonts w:eastAsia="Calibri"/>
          <w:sz w:val="28"/>
          <w:szCs w:val="28"/>
        </w:rPr>
      </w:pPr>
      <w:proofErr w:type="gramStart"/>
      <w:r w:rsidRPr="005F616C">
        <w:rPr>
          <w:rFonts w:eastAsia="Calibri"/>
          <w:sz w:val="28"/>
          <w:szCs w:val="28"/>
        </w:rPr>
        <w:lastRenderedPageBreak/>
        <w:t xml:space="preserve">Оставшиеся </w:t>
      </w:r>
      <w:r w:rsidR="00D03A95">
        <w:rPr>
          <w:rFonts w:eastAsia="Calibri"/>
          <w:sz w:val="28"/>
          <w:szCs w:val="28"/>
        </w:rPr>
        <w:t>26,5</w:t>
      </w:r>
      <w:r w:rsidRPr="005F616C">
        <w:rPr>
          <w:rFonts w:eastAsia="Calibri"/>
          <w:sz w:val="28"/>
          <w:szCs w:val="28"/>
        </w:rPr>
        <w:t xml:space="preserve">% программных расходов планируется осуществлять в рамках </w:t>
      </w:r>
      <w:r w:rsidR="00D03A95">
        <w:rPr>
          <w:rFonts w:eastAsia="Calibri"/>
          <w:sz w:val="28"/>
          <w:szCs w:val="28"/>
        </w:rPr>
        <w:t>8</w:t>
      </w:r>
      <w:r w:rsidRPr="005F616C">
        <w:rPr>
          <w:rFonts w:eastAsia="Calibri"/>
          <w:sz w:val="28"/>
          <w:szCs w:val="28"/>
        </w:rPr>
        <w:t xml:space="preserve"> </w:t>
      </w:r>
      <w:r w:rsidR="00D03A95">
        <w:rPr>
          <w:rFonts w:eastAsia="Calibri"/>
          <w:sz w:val="28"/>
          <w:szCs w:val="28"/>
        </w:rPr>
        <w:t>программ</w:t>
      </w:r>
      <w:r w:rsidRPr="005F616C">
        <w:rPr>
          <w:rFonts w:eastAsia="Calibri"/>
          <w:sz w:val="28"/>
          <w:szCs w:val="28"/>
        </w:rPr>
        <w:t xml:space="preserve"> с долей в структуре </w:t>
      </w:r>
      <w:r w:rsidR="00D03A95">
        <w:rPr>
          <w:rFonts w:eastAsia="Calibri"/>
          <w:sz w:val="28"/>
          <w:szCs w:val="28"/>
        </w:rPr>
        <w:t>10,4</w:t>
      </w:r>
      <w:r w:rsidRPr="005F616C">
        <w:rPr>
          <w:rFonts w:eastAsia="Calibri"/>
          <w:sz w:val="28"/>
          <w:szCs w:val="28"/>
        </w:rPr>
        <w:t xml:space="preserve">% по </w:t>
      </w:r>
      <w:r w:rsidR="00D03A95" w:rsidRPr="00D03A95">
        <w:rPr>
          <w:bCs/>
          <w:sz w:val="28"/>
          <w:szCs w:val="28"/>
        </w:rPr>
        <w:t xml:space="preserve">«Культура муниципального образования город Дивногорск» и до 5% по остальным. </w:t>
      </w:r>
      <w:proofErr w:type="gramEnd"/>
    </w:p>
    <w:p w:rsidR="00D03A95" w:rsidRDefault="00D03A95" w:rsidP="00F728B7">
      <w:pPr>
        <w:pStyle w:val="ConsPlusTitle"/>
        <w:ind w:firstLine="851"/>
        <w:jc w:val="both"/>
        <w:outlineLvl w:val="2"/>
        <w:rPr>
          <w:rFonts w:eastAsia="Calibri"/>
          <w:b w:val="0"/>
          <w:bCs w:val="0"/>
          <w:lang w:eastAsia="en-US"/>
        </w:rPr>
      </w:pPr>
      <w:bookmarkStart w:id="2" w:name="dst100507"/>
      <w:bookmarkStart w:id="3" w:name="dst100508"/>
      <w:bookmarkEnd w:id="2"/>
      <w:bookmarkEnd w:id="3"/>
      <w:r>
        <w:rPr>
          <w:rFonts w:eastAsia="Calibri"/>
          <w:b w:val="0"/>
          <w:bCs w:val="0"/>
          <w:lang w:eastAsia="en-US"/>
        </w:rPr>
        <w:t xml:space="preserve">Так как </w:t>
      </w:r>
      <w:r w:rsidR="00DA506E">
        <w:rPr>
          <w:rFonts w:eastAsia="Calibri"/>
          <w:b w:val="0"/>
          <w:bCs w:val="0"/>
          <w:lang w:eastAsia="en-US"/>
        </w:rPr>
        <w:t>проекты</w:t>
      </w:r>
      <w:r>
        <w:rPr>
          <w:rFonts w:eastAsia="Calibri"/>
          <w:b w:val="0"/>
          <w:bCs w:val="0"/>
          <w:lang w:eastAsia="en-US"/>
        </w:rPr>
        <w:t xml:space="preserve"> муниципальных программ в КСО представлены не б</w:t>
      </w:r>
      <w:r>
        <w:rPr>
          <w:rFonts w:eastAsia="Calibri"/>
          <w:b w:val="0"/>
          <w:bCs w:val="0"/>
          <w:lang w:eastAsia="en-US"/>
        </w:rPr>
        <w:t>ы</w:t>
      </w:r>
      <w:r>
        <w:rPr>
          <w:rFonts w:eastAsia="Calibri"/>
          <w:b w:val="0"/>
          <w:bCs w:val="0"/>
          <w:lang w:eastAsia="en-US"/>
        </w:rPr>
        <w:t>ли, то в рамках данного Заключения детальный а</w:t>
      </w:r>
      <w:r w:rsidR="00A65D46" w:rsidRPr="005F616C">
        <w:rPr>
          <w:rFonts w:eastAsia="Calibri"/>
          <w:b w:val="0"/>
          <w:bCs w:val="0"/>
          <w:lang w:eastAsia="en-US"/>
        </w:rPr>
        <w:t xml:space="preserve">нализ программной структуры проекта </w:t>
      </w:r>
      <w:r>
        <w:rPr>
          <w:rFonts w:eastAsia="Calibri"/>
          <w:b w:val="0"/>
          <w:bCs w:val="0"/>
          <w:lang w:eastAsia="en-US"/>
        </w:rPr>
        <w:t xml:space="preserve">городского </w:t>
      </w:r>
      <w:r w:rsidR="00A65D46" w:rsidRPr="005F616C">
        <w:rPr>
          <w:rFonts w:eastAsia="Calibri"/>
          <w:b w:val="0"/>
          <w:bCs w:val="0"/>
          <w:lang w:eastAsia="en-US"/>
        </w:rPr>
        <w:t xml:space="preserve">бюджета </w:t>
      </w:r>
      <w:r>
        <w:rPr>
          <w:rFonts w:eastAsia="Calibri"/>
          <w:b w:val="0"/>
          <w:bCs w:val="0"/>
          <w:lang w:eastAsia="en-US"/>
        </w:rPr>
        <w:t>не проводился.</w:t>
      </w:r>
    </w:p>
    <w:p w:rsidR="000F7466" w:rsidRDefault="00A65D46" w:rsidP="00F728B7">
      <w:pPr>
        <w:pStyle w:val="ConsPlusTitle"/>
        <w:ind w:firstLine="851"/>
        <w:jc w:val="both"/>
        <w:outlineLvl w:val="2"/>
        <w:rPr>
          <w:rFonts w:eastAsia="Calibri"/>
          <w:b w:val="0"/>
          <w:bCs w:val="0"/>
          <w:lang w:eastAsia="en-US"/>
        </w:rPr>
      </w:pPr>
      <w:r>
        <w:rPr>
          <w:rFonts w:eastAsia="Calibri"/>
          <w:b w:val="0"/>
          <w:bCs w:val="0"/>
          <w:lang w:eastAsia="en-US"/>
        </w:rPr>
        <w:t>В составе м</w:t>
      </w:r>
      <w:r w:rsidRPr="005B446B">
        <w:rPr>
          <w:rFonts w:eastAsia="Calibri"/>
          <w:b w:val="0"/>
          <w:bCs w:val="0"/>
          <w:lang w:eastAsia="en-US"/>
        </w:rPr>
        <w:t>атериал</w:t>
      </w:r>
      <w:r>
        <w:rPr>
          <w:rFonts w:eastAsia="Calibri"/>
          <w:b w:val="0"/>
          <w:bCs w:val="0"/>
          <w:lang w:eastAsia="en-US"/>
        </w:rPr>
        <w:t>ов</w:t>
      </w:r>
      <w:r w:rsidRPr="005B446B">
        <w:rPr>
          <w:rFonts w:eastAsia="Calibri"/>
          <w:b w:val="0"/>
          <w:bCs w:val="0"/>
          <w:lang w:eastAsia="en-US"/>
        </w:rPr>
        <w:t xml:space="preserve"> к </w:t>
      </w:r>
      <w:r>
        <w:rPr>
          <w:rFonts w:eastAsia="Calibri"/>
          <w:b w:val="0"/>
          <w:bCs w:val="0"/>
          <w:lang w:eastAsia="en-US"/>
        </w:rPr>
        <w:t xml:space="preserve">проекту </w:t>
      </w:r>
      <w:r w:rsidR="000F7466">
        <w:rPr>
          <w:rFonts w:eastAsia="Calibri"/>
          <w:b w:val="0"/>
          <w:bCs w:val="0"/>
          <w:lang w:eastAsia="en-US"/>
        </w:rPr>
        <w:t xml:space="preserve">бюджета </w:t>
      </w:r>
      <w:r>
        <w:rPr>
          <w:rFonts w:eastAsia="Calibri"/>
          <w:b w:val="0"/>
          <w:bCs w:val="0"/>
          <w:lang w:eastAsia="en-US"/>
        </w:rPr>
        <w:t>пред</w:t>
      </w:r>
      <w:r w:rsidR="004E630B">
        <w:rPr>
          <w:rFonts w:eastAsia="Calibri"/>
          <w:b w:val="0"/>
          <w:bCs w:val="0"/>
          <w:lang w:eastAsia="en-US"/>
        </w:rPr>
        <w:t>о</w:t>
      </w:r>
      <w:r>
        <w:rPr>
          <w:rFonts w:eastAsia="Calibri"/>
          <w:b w:val="0"/>
          <w:bCs w:val="0"/>
          <w:lang w:eastAsia="en-US"/>
        </w:rPr>
        <w:t>ставлены</w:t>
      </w:r>
      <w:r w:rsidRPr="005B446B">
        <w:rPr>
          <w:rFonts w:eastAsia="Calibri"/>
          <w:b w:val="0"/>
          <w:bCs w:val="0"/>
          <w:lang w:eastAsia="en-US"/>
        </w:rPr>
        <w:t xml:space="preserve"> </w:t>
      </w:r>
      <w:r>
        <w:rPr>
          <w:rFonts w:eastAsia="Calibri"/>
          <w:b w:val="0"/>
          <w:bCs w:val="0"/>
          <w:lang w:eastAsia="en-US"/>
        </w:rPr>
        <w:t xml:space="preserve"> </w:t>
      </w:r>
      <w:r w:rsidRPr="005B446B">
        <w:rPr>
          <w:rFonts w:eastAsia="Calibri"/>
          <w:b w:val="0"/>
          <w:bCs w:val="0"/>
          <w:lang w:eastAsia="en-US"/>
        </w:rPr>
        <w:t>проект</w:t>
      </w:r>
      <w:r w:rsidR="00ED05C3">
        <w:rPr>
          <w:rFonts w:eastAsia="Calibri"/>
          <w:b w:val="0"/>
          <w:bCs w:val="0"/>
          <w:lang w:eastAsia="en-US"/>
        </w:rPr>
        <w:t>ы</w:t>
      </w:r>
      <w:r w:rsidRPr="005B446B">
        <w:rPr>
          <w:rFonts w:eastAsia="Calibri"/>
          <w:b w:val="0"/>
          <w:bCs w:val="0"/>
          <w:lang w:eastAsia="en-US"/>
        </w:rPr>
        <w:t xml:space="preserve"> па</w:t>
      </w:r>
      <w:r w:rsidRPr="005B446B">
        <w:rPr>
          <w:rFonts w:eastAsia="Calibri"/>
          <w:b w:val="0"/>
          <w:bCs w:val="0"/>
          <w:lang w:eastAsia="en-US"/>
        </w:rPr>
        <w:t>с</w:t>
      </w:r>
      <w:r w:rsidRPr="005B446B">
        <w:rPr>
          <w:rFonts w:eastAsia="Calibri"/>
          <w:b w:val="0"/>
          <w:bCs w:val="0"/>
          <w:lang w:eastAsia="en-US"/>
        </w:rPr>
        <w:t xml:space="preserve">портов </w:t>
      </w:r>
      <w:r w:rsidR="00ED05C3">
        <w:rPr>
          <w:rFonts w:eastAsia="Calibri"/>
          <w:b w:val="0"/>
          <w:bCs w:val="0"/>
          <w:lang w:eastAsia="en-US"/>
        </w:rPr>
        <w:t xml:space="preserve">10 </w:t>
      </w:r>
      <w:r w:rsidR="000F7466">
        <w:rPr>
          <w:rFonts w:eastAsia="Calibri"/>
          <w:b w:val="0"/>
          <w:bCs w:val="0"/>
          <w:lang w:eastAsia="en-US"/>
        </w:rPr>
        <w:t xml:space="preserve">муниципальных </w:t>
      </w:r>
      <w:r w:rsidRPr="005B446B">
        <w:rPr>
          <w:rFonts w:eastAsia="Calibri"/>
          <w:b w:val="0"/>
          <w:bCs w:val="0"/>
          <w:lang w:eastAsia="en-US"/>
        </w:rPr>
        <w:t>программ</w:t>
      </w:r>
      <w:r w:rsidR="000F7466">
        <w:rPr>
          <w:rFonts w:eastAsia="Calibri"/>
          <w:b w:val="0"/>
          <w:bCs w:val="0"/>
          <w:lang w:eastAsia="en-US"/>
        </w:rPr>
        <w:t>.</w:t>
      </w:r>
    </w:p>
    <w:p w:rsidR="00CA560F" w:rsidRPr="00427868" w:rsidRDefault="00A65D46" w:rsidP="00F728B7">
      <w:pPr>
        <w:pStyle w:val="ConsPlusTitle"/>
        <w:ind w:firstLine="851"/>
        <w:jc w:val="both"/>
        <w:outlineLvl w:val="2"/>
        <w:rPr>
          <w:rFonts w:eastAsia="Calibri"/>
          <w:bCs w:val="0"/>
          <w:lang w:eastAsia="en-US"/>
        </w:rPr>
      </w:pPr>
      <w:r w:rsidRPr="00427868">
        <w:rPr>
          <w:rFonts w:eastAsia="Calibri"/>
          <w:bCs w:val="0"/>
          <w:lang w:eastAsia="en-US"/>
        </w:rPr>
        <w:t>Контрольно-счетн</w:t>
      </w:r>
      <w:r w:rsidR="000F7466" w:rsidRPr="00427868">
        <w:rPr>
          <w:rFonts w:eastAsia="Calibri"/>
          <w:bCs w:val="0"/>
          <w:lang w:eastAsia="en-US"/>
        </w:rPr>
        <w:t>ым</w:t>
      </w:r>
      <w:r w:rsidRPr="00427868">
        <w:rPr>
          <w:rFonts w:eastAsia="Calibri"/>
          <w:bCs w:val="0"/>
          <w:lang w:eastAsia="en-US"/>
        </w:rPr>
        <w:t xml:space="preserve"> </w:t>
      </w:r>
      <w:r w:rsidR="000F7466" w:rsidRPr="00427868">
        <w:rPr>
          <w:rFonts w:eastAsia="Calibri"/>
          <w:bCs w:val="0"/>
          <w:lang w:eastAsia="en-US"/>
        </w:rPr>
        <w:t>органом Дивногорска</w:t>
      </w:r>
      <w:r w:rsidRPr="00427868">
        <w:rPr>
          <w:rFonts w:eastAsia="Calibri"/>
          <w:bCs w:val="0"/>
          <w:lang w:eastAsia="en-US"/>
        </w:rPr>
        <w:t xml:space="preserve"> ежегодно </w:t>
      </w:r>
      <w:r w:rsidR="000F7466" w:rsidRPr="00427868">
        <w:rPr>
          <w:rFonts w:eastAsia="Calibri"/>
          <w:bCs w:val="0"/>
          <w:lang w:eastAsia="en-US"/>
        </w:rPr>
        <w:t xml:space="preserve">указывается на необходимость предоставления </w:t>
      </w:r>
      <w:r w:rsidR="00CA560F" w:rsidRPr="00427868">
        <w:rPr>
          <w:rFonts w:eastAsia="Calibri"/>
          <w:bCs w:val="0"/>
          <w:lang w:eastAsia="en-US"/>
        </w:rPr>
        <w:t xml:space="preserve">в КСО </w:t>
      </w:r>
      <w:r w:rsidR="00DA506E">
        <w:rPr>
          <w:rFonts w:eastAsia="Calibri"/>
          <w:bCs w:val="0"/>
          <w:lang w:eastAsia="en-US"/>
        </w:rPr>
        <w:t xml:space="preserve">проектов </w:t>
      </w:r>
      <w:r w:rsidR="000F7466" w:rsidRPr="00427868">
        <w:rPr>
          <w:rFonts w:eastAsia="Calibri"/>
          <w:bCs w:val="0"/>
          <w:lang w:eastAsia="en-US"/>
        </w:rPr>
        <w:t>муниципальных пр</w:t>
      </w:r>
      <w:r w:rsidR="000F7466" w:rsidRPr="00427868">
        <w:rPr>
          <w:rFonts w:eastAsia="Calibri"/>
          <w:bCs w:val="0"/>
          <w:lang w:eastAsia="en-US"/>
        </w:rPr>
        <w:t>о</w:t>
      </w:r>
      <w:r w:rsidR="000F7466" w:rsidRPr="00427868">
        <w:rPr>
          <w:rFonts w:eastAsia="Calibri"/>
          <w:bCs w:val="0"/>
          <w:lang w:eastAsia="en-US"/>
        </w:rPr>
        <w:t>грамм</w:t>
      </w:r>
      <w:r w:rsidR="00CA560F" w:rsidRPr="00427868">
        <w:rPr>
          <w:rFonts w:eastAsia="Calibri"/>
          <w:bCs w:val="0"/>
          <w:lang w:eastAsia="en-US"/>
        </w:rPr>
        <w:t xml:space="preserve"> для проведения финансов</w:t>
      </w:r>
      <w:proofErr w:type="gramStart"/>
      <w:r w:rsidR="00CA560F" w:rsidRPr="00427868">
        <w:rPr>
          <w:rFonts w:eastAsia="Calibri"/>
          <w:bCs w:val="0"/>
          <w:lang w:eastAsia="en-US"/>
        </w:rPr>
        <w:t>о-</w:t>
      </w:r>
      <w:proofErr w:type="gramEnd"/>
      <w:r w:rsidR="00CA560F" w:rsidRPr="00427868">
        <w:rPr>
          <w:rFonts w:eastAsia="Calibri"/>
          <w:bCs w:val="0"/>
          <w:lang w:eastAsia="en-US"/>
        </w:rPr>
        <w:t xml:space="preserve"> экономической экспертизы. </w:t>
      </w:r>
      <w:r w:rsidRPr="00427868">
        <w:rPr>
          <w:rFonts w:eastAsia="Calibri"/>
          <w:bCs w:val="0"/>
          <w:lang w:eastAsia="en-US"/>
        </w:rPr>
        <w:t xml:space="preserve"> </w:t>
      </w:r>
    </w:p>
    <w:p w:rsidR="00070E0C" w:rsidRDefault="00070E0C" w:rsidP="00F728B7">
      <w:pPr>
        <w:ind w:firstLine="851"/>
        <w:jc w:val="both"/>
        <w:rPr>
          <w:b/>
        </w:rPr>
      </w:pPr>
    </w:p>
    <w:p w:rsidR="00671752" w:rsidRPr="00D27190" w:rsidRDefault="0011760F" w:rsidP="00F728B7">
      <w:pPr>
        <w:pStyle w:val="a7"/>
        <w:ind w:firstLine="851"/>
        <w:rPr>
          <w:rFonts w:ascii="Times New Roman" w:hAnsi="Times New Roman" w:cs="Times New Roman"/>
          <w:b/>
        </w:rPr>
      </w:pPr>
      <w:r w:rsidRPr="00D27190">
        <w:rPr>
          <w:rFonts w:ascii="Times New Roman" w:hAnsi="Times New Roman" w:cs="Times New Roman"/>
          <w:b/>
        </w:rPr>
        <w:t>7. Анализ отдельных направлений расходов бюджета.</w:t>
      </w:r>
    </w:p>
    <w:p w:rsidR="0011760F" w:rsidRPr="00495347" w:rsidRDefault="0011760F" w:rsidP="00F728B7">
      <w:pPr>
        <w:pStyle w:val="a7"/>
        <w:ind w:firstLine="851"/>
        <w:rPr>
          <w:rFonts w:ascii="Times New Roman" w:hAnsi="Times New Roman" w:cs="Times New Roman"/>
          <w:i/>
        </w:rPr>
      </w:pPr>
      <w:r w:rsidRPr="00495347">
        <w:rPr>
          <w:rFonts w:ascii="Times New Roman" w:hAnsi="Times New Roman" w:cs="Times New Roman"/>
          <w:i/>
        </w:rPr>
        <w:t xml:space="preserve">7.1. Анализ публичных нормативных обязательств </w:t>
      </w:r>
      <w:r w:rsidR="00D82278">
        <w:rPr>
          <w:rFonts w:ascii="Times New Roman" w:hAnsi="Times New Roman" w:cs="Times New Roman"/>
          <w:i/>
        </w:rPr>
        <w:t>города Дивногорска</w:t>
      </w:r>
      <w:r w:rsidRPr="00495347">
        <w:rPr>
          <w:rFonts w:ascii="Times New Roman" w:hAnsi="Times New Roman" w:cs="Times New Roman"/>
          <w:i/>
        </w:rPr>
        <w:t>.</w:t>
      </w:r>
    </w:p>
    <w:p w:rsidR="00D82278" w:rsidRDefault="00A423E4" w:rsidP="00F728B7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2E3F01">
        <w:rPr>
          <w:color w:val="auto"/>
          <w:sz w:val="28"/>
          <w:szCs w:val="28"/>
        </w:rPr>
        <w:t>В проекте в соответствии с требованиями п. 3 ст. 184.1 БК РФ определен общи</w:t>
      </w:r>
      <w:r w:rsidR="00ED05C3">
        <w:rPr>
          <w:color w:val="auto"/>
          <w:sz w:val="28"/>
          <w:szCs w:val="28"/>
        </w:rPr>
        <w:t>й</w:t>
      </w:r>
      <w:r w:rsidRPr="002E3F01">
        <w:rPr>
          <w:color w:val="auto"/>
          <w:sz w:val="28"/>
          <w:szCs w:val="28"/>
        </w:rPr>
        <w:t xml:space="preserve"> объем бюджетных ассигнований, </w:t>
      </w:r>
      <w:r w:rsidR="00ED05C3" w:rsidRPr="002E3F01">
        <w:rPr>
          <w:color w:val="auto"/>
          <w:sz w:val="28"/>
          <w:szCs w:val="28"/>
        </w:rPr>
        <w:t>направ</w:t>
      </w:r>
      <w:r w:rsidR="00ED05C3">
        <w:rPr>
          <w:color w:val="auto"/>
          <w:sz w:val="28"/>
          <w:szCs w:val="28"/>
        </w:rPr>
        <w:t>ленный</w:t>
      </w:r>
      <w:r w:rsidRPr="002E3F01">
        <w:rPr>
          <w:color w:val="auto"/>
          <w:sz w:val="28"/>
          <w:szCs w:val="28"/>
        </w:rPr>
        <w:t xml:space="preserve"> на исполнение публи</w:t>
      </w:r>
      <w:r w:rsidRPr="002E3F01">
        <w:rPr>
          <w:color w:val="auto"/>
          <w:sz w:val="28"/>
          <w:szCs w:val="28"/>
        </w:rPr>
        <w:t>ч</w:t>
      </w:r>
      <w:r w:rsidRPr="002E3F01">
        <w:rPr>
          <w:color w:val="auto"/>
          <w:sz w:val="28"/>
          <w:szCs w:val="28"/>
        </w:rPr>
        <w:t>ных нормативных обязательств</w:t>
      </w:r>
      <w:r w:rsidR="00D82278">
        <w:rPr>
          <w:color w:val="auto"/>
          <w:sz w:val="28"/>
          <w:szCs w:val="28"/>
        </w:rPr>
        <w:t xml:space="preserve"> в </w:t>
      </w:r>
      <w:r w:rsidR="00D82278" w:rsidRPr="008E4FBF">
        <w:rPr>
          <w:color w:val="auto"/>
          <w:sz w:val="28"/>
          <w:szCs w:val="28"/>
        </w:rPr>
        <w:t>сумме 5</w:t>
      </w:r>
      <w:r w:rsidR="00ED05C3">
        <w:rPr>
          <w:color w:val="auto"/>
          <w:sz w:val="28"/>
          <w:szCs w:val="28"/>
        </w:rPr>
        <w:t xml:space="preserve"> </w:t>
      </w:r>
      <w:r w:rsidR="00D82278" w:rsidRPr="008E4FBF">
        <w:rPr>
          <w:color w:val="auto"/>
          <w:sz w:val="28"/>
          <w:szCs w:val="28"/>
        </w:rPr>
        <w:t>3</w:t>
      </w:r>
      <w:r w:rsidR="008E4FBF" w:rsidRPr="008E4FBF">
        <w:rPr>
          <w:color w:val="auto"/>
          <w:sz w:val="28"/>
          <w:szCs w:val="28"/>
        </w:rPr>
        <w:t>46</w:t>
      </w:r>
      <w:r w:rsidR="00D82278" w:rsidRPr="008E4FBF">
        <w:rPr>
          <w:color w:val="auto"/>
          <w:sz w:val="28"/>
          <w:szCs w:val="28"/>
        </w:rPr>
        <w:t>,9 тыс. рублей</w:t>
      </w:r>
      <w:r w:rsidRPr="008E4FBF">
        <w:rPr>
          <w:color w:val="auto"/>
          <w:sz w:val="28"/>
          <w:szCs w:val="28"/>
        </w:rPr>
        <w:t xml:space="preserve">, </w:t>
      </w:r>
      <w:r w:rsidR="00D82278" w:rsidRPr="008E4FBF">
        <w:rPr>
          <w:color w:val="auto"/>
          <w:sz w:val="28"/>
          <w:szCs w:val="28"/>
        </w:rPr>
        <w:t>по 1</w:t>
      </w:r>
      <w:r w:rsidR="00ED05C3">
        <w:rPr>
          <w:color w:val="auto"/>
          <w:sz w:val="28"/>
          <w:szCs w:val="28"/>
        </w:rPr>
        <w:t xml:space="preserve"> </w:t>
      </w:r>
      <w:r w:rsidR="00D82278" w:rsidRPr="008E4FBF">
        <w:rPr>
          <w:color w:val="auto"/>
          <w:sz w:val="28"/>
          <w:szCs w:val="28"/>
        </w:rPr>
        <w:t>7</w:t>
      </w:r>
      <w:r w:rsidR="008E4FBF" w:rsidRPr="008E4FBF">
        <w:rPr>
          <w:color w:val="auto"/>
          <w:sz w:val="28"/>
          <w:szCs w:val="28"/>
        </w:rPr>
        <w:t>82</w:t>
      </w:r>
      <w:r w:rsidR="00D82278" w:rsidRPr="008E4FBF">
        <w:rPr>
          <w:color w:val="auto"/>
          <w:sz w:val="28"/>
          <w:szCs w:val="28"/>
        </w:rPr>
        <w:t xml:space="preserve">,3 тыс. </w:t>
      </w:r>
      <w:r w:rsidR="000E2E99" w:rsidRPr="008E4FBF">
        <w:rPr>
          <w:color w:val="auto"/>
          <w:sz w:val="28"/>
          <w:szCs w:val="28"/>
        </w:rPr>
        <w:t>рублей ежегодно.</w:t>
      </w:r>
      <w:r w:rsidR="00D82278">
        <w:rPr>
          <w:color w:val="auto"/>
          <w:sz w:val="28"/>
          <w:szCs w:val="28"/>
        </w:rPr>
        <w:t xml:space="preserve"> Публичными нормативными обязательствами являются д</w:t>
      </w:r>
      <w:r w:rsidR="00D82278">
        <w:rPr>
          <w:color w:val="auto"/>
          <w:sz w:val="28"/>
          <w:szCs w:val="28"/>
        </w:rPr>
        <w:t>о</w:t>
      </w:r>
      <w:r w:rsidR="00D82278">
        <w:rPr>
          <w:color w:val="auto"/>
          <w:sz w:val="28"/>
          <w:szCs w:val="28"/>
        </w:rPr>
        <w:t>платы к пенсиям муниципальных служащих.</w:t>
      </w:r>
    </w:p>
    <w:p w:rsidR="00FB0C65" w:rsidRPr="00371361" w:rsidRDefault="00371361" w:rsidP="00F728B7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71361">
        <w:rPr>
          <w:color w:val="auto"/>
          <w:sz w:val="28"/>
          <w:szCs w:val="28"/>
        </w:rPr>
        <w:t>С учетом</w:t>
      </w:r>
      <w:r w:rsidRPr="00371361">
        <w:rPr>
          <w:sz w:val="28"/>
          <w:szCs w:val="28"/>
        </w:rPr>
        <w:t xml:space="preserve"> инфляции, установленной Прогнозом СЭР в 202</w:t>
      </w:r>
      <w:r w:rsidR="00ED05C3">
        <w:rPr>
          <w:sz w:val="28"/>
          <w:szCs w:val="28"/>
        </w:rPr>
        <w:t>1</w:t>
      </w:r>
      <w:r w:rsidRPr="00371361">
        <w:rPr>
          <w:sz w:val="28"/>
          <w:szCs w:val="28"/>
        </w:rPr>
        <w:t>-2023 годах в размере 4,0%,</w:t>
      </w:r>
      <w:r w:rsidRPr="00371361">
        <w:rPr>
          <w:color w:val="auto"/>
          <w:sz w:val="28"/>
          <w:szCs w:val="28"/>
        </w:rPr>
        <w:t xml:space="preserve"> а</w:t>
      </w:r>
      <w:r w:rsidR="00A423E4" w:rsidRPr="00371361">
        <w:rPr>
          <w:color w:val="auto"/>
          <w:sz w:val="28"/>
          <w:szCs w:val="28"/>
        </w:rPr>
        <w:t>нализ объемов бюджетных ассигнований</w:t>
      </w:r>
      <w:r w:rsidR="00D82278" w:rsidRPr="00371361">
        <w:rPr>
          <w:color w:val="auto"/>
          <w:sz w:val="28"/>
          <w:szCs w:val="28"/>
        </w:rPr>
        <w:t xml:space="preserve"> </w:t>
      </w:r>
      <w:r w:rsidR="00A423E4" w:rsidRPr="00371361">
        <w:rPr>
          <w:color w:val="auto"/>
          <w:sz w:val="28"/>
          <w:szCs w:val="28"/>
        </w:rPr>
        <w:t xml:space="preserve">по сравнению с предыдущим </w:t>
      </w:r>
      <w:r w:rsidR="00FB0C65" w:rsidRPr="00371361">
        <w:rPr>
          <w:color w:val="auto"/>
          <w:sz w:val="28"/>
          <w:szCs w:val="28"/>
        </w:rPr>
        <w:t>периодом (1</w:t>
      </w:r>
      <w:r w:rsidR="00ED05C3">
        <w:rPr>
          <w:color w:val="auto"/>
          <w:sz w:val="28"/>
          <w:szCs w:val="28"/>
        </w:rPr>
        <w:t xml:space="preserve"> </w:t>
      </w:r>
      <w:r w:rsidR="00FB0C65" w:rsidRPr="00371361">
        <w:rPr>
          <w:color w:val="auto"/>
          <w:sz w:val="28"/>
          <w:szCs w:val="28"/>
        </w:rPr>
        <w:t xml:space="preserve">575,4 тыс. рублей) показал рост </w:t>
      </w:r>
      <w:r w:rsidR="00A423E4" w:rsidRPr="00371361">
        <w:rPr>
          <w:color w:val="auto"/>
          <w:sz w:val="28"/>
          <w:szCs w:val="28"/>
        </w:rPr>
        <w:t xml:space="preserve">на </w:t>
      </w:r>
      <w:r w:rsidR="00FB0C65" w:rsidRPr="00371361">
        <w:rPr>
          <w:color w:val="auto"/>
          <w:sz w:val="28"/>
          <w:szCs w:val="28"/>
        </w:rPr>
        <w:t>2</w:t>
      </w:r>
      <w:r w:rsidR="008E4FBF" w:rsidRPr="00371361">
        <w:rPr>
          <w:color w:val="auto"/>
          <w:sz w:val="28"/>
          <w:szCs w:val="28"/>
        </w:rPr>
        <w:t>06</w:t>
      </w:r>
      <w:r w:rsidR="00FB0C65" w:rsidRPr="00371361">
        <w:rPr>
          <w:color w:val="auto"/>
          <w:sz w:val="28"/>
          <w:szCs w:val="28"/>
        </w:rPr>
        <w:t>,9</w:t>
      </w:r>
      <w:r w:rsidR="00A423E4" w:rsidRPr="00371361">
        <w:rPr>
          <w:color w:val="auto"/>
          <w:sz w:val="28"/>
          <w:szCs w:val="28"/>
        </w:rPr>
        <w:t xml:space="preserve"> тыс. рублей или </w:t>
      </w:r>
      <w:r w:rsidR="008E4FBF" w:rsidRPr="00371361">
        <w:rPr>
          <w:color w:val="auto"/>
          <w:sz w:val="28"/>
          <w:szCs w:val="28"/>
        </w:rPr>
        <w:t>13,1</w:t>
      </w:r>
      <w:r w:rsidR="00A423E4" w:rsidRPr="00371361">
        <w:rPr>
          <w:color w:val="auto"/>
          <w:sz w:val="28"/>
          <w:szCs w:val="28"/>
        </w:rPr>
        <w:t>%</w:t>
      </w:r>
      <w:r w:rsidR="00FB0C65" w:rsidRPr="00371361">
        <w:rPr>
          <w:color w:val="auto"/>
          <w:sz w:val="28"/>
          <w:szCs w:val="28"/>
        </w:rPr>
        <w:t>.</w:t>
      </w:r>
      <w:r w:rsidR="00A423E4" w:rsidRPr="00371361">
        <w:rPr>
          <w:color w:val="auto"/>
          <w:sz w:val="28"/>
          <w:szCs w:val="28"/>
        </w:rPr>
        <w:t xml:space="preserve"> </w:t>
      </w:r>
    </w:p>
    <w:p w:rsidR="00A423E4" w:rsidRDefault="00A423E4" w:rsidP="00F728B7">
      <w:pPr>
        <w:pStyle w:val="Default"/>
        <w:ind w:firstLine="851"/>
        <w:jc w:val="both"/>
        <w:rPr>
          <w:color w:val="auto"/>
          <w:spacing w:val="-4"/>
          <w:sz w:val="28"/>
          <w:szCs w:val="28"/>
        </w:rPr>
      </w:pPr>
      <w:r w:rsidRPr="00265B23">
        <w:rPr>
          <w:color w:val="auto"/>
          <w:sz w:val="28"/>
          <w:szCs w:val="28"/>
        </w:rPr>
        <w:t>В структуре общих расходов бюджета указанные расходные обязател</w:t>
      </w:r>
      <w:r w:rsidRPr="00265B23">
        <w:rPr>
          <w:color w:val="auto"/>
          <w:sz w:val="28"/>
          <w:szCs w:val="28"/>
        </w:rPr>
        <w:t>ь</w:t>
      </w:r>
      <w:r w:rsidR="00FB0C65">
        <w:rPr>
          <w:color w:val="auto"/>
          <w:sz w:val="28"/>
          <w:szCs w:val="28"/>
        </w:rPr>
        <w:t>ства составят порядка 0,1%.</w:t>
      </w:r>
      <w:r w:rsidRPr="00265B23">
        <w:rPr>
          <w:color w:val="auto"/>
          <w:sz w:val="28"/>
          <w:szCs w:val="28"/>
        </w:rPr>
        <w:t xml:space="preserve"> Кроме того в проекте </w:t>
      </w:r>
      <w:r w:rsidRPr="002A1750">
        <w:rPr>
          <w:color w:val="auto"/>
          <w:sz w:val="28"/>
          <w:szCs w:val="28"/>
        </w:rPr>
        <w:t>предусмотрена и</w:t>
      </w:r>
      <w:r w:rsidRPr="002A1750">
        <w:rPr>
          <w:color w:val="auto"/>
          <w:spacing w:val="-4"/>
          <w:sz w:val="28"/>
          <w:szCs w:val="28"/>
        </w:rPr>
        <w:t>ндексация социальных выплат на 2021 год в размере 1,03</w:t>
      </w:r>
      <w:r w:rsidR="00805F95">
        <w:rPr>
          <w:color w:val="auto"/>
          <w:spacing w:val="-4"/>
          <w:sz w:val="28"/>
          <w:szCs w:val="28"/>
        </w:rPr>
        <w:t>6</w:t>
      </w:r>
      <w:r w:rsidRPr="002A1750">
        <w:rPr>
          <w:color w:val="auto"/>
          <w:spacing w:val="-4"/>
          <w:sz w:val="28"/>
          <w:szCs w:val="28"/>
        </w:rPr>
        <w:t>.</w:t>
      </w:r>
    </w:p>
    <w:p w:rsidR="00371361" w:rsidRPr="00651186" w:rsidRDefault="00C308B7" w:rsidP="00F728B7">
      <w:pPr>
        <w:pStyle w:val="Default"/>
        <w:ind w:firstLine="851"/>
        <w:jc w:val="both"/>
        <w:rPr>
          <w:i/>
          <w:sz w:val="28"/>
          <w:szCs w:val="28"/>
        </w:rPr>
      </w:pPr>
      <w:r w:rsidRPr="00651186">
        <w:rPr>
          <w:sz w:val="28"/>
          <w:szCs w:val="28"/>
        </w:rPr>
        <w:t>Объем бюджетных ассигнований на исполнение публичных нормати</w:t>
      </w:r>
      <w:r w:rsidRPr="00651186">
        <w:rPr>
          <w:sz w:val="28"/>
          <w:szCs w:val="28"/>
        </w:rPr>
        <w:t>в</w:t>
      </w:r>
      <w:r w:rsidRPr="00651186">
        <w:rPr>
          <w:sz w:val="28"/>
          <w:szCs w:val="28"/>
        </w:rPr>
        <w:t>ных обязательств на 2021 год определен с учетом действующих нормативных правовых актов и сложившейся в текущем году динамики численности получ</w:t>
      </w:r>
      <w:r w:rsidRPr="00651186">
        <w:rPr>
          <w:sz w:val="28"/>
          <w:szCs w:val="28"/>
        </w:rPr>
        <w:t>а</w:t>
      </w:r>
      <w:r w:rsidRPr="00651186">
        <w:rPr>
          <w:sz w:val="28"/>
          <w:szCs w:val="28"/>
        </w:rPr>
        <w:t>телей мер социальной поддержки</w:t>
      </w:r>
      <w:r w:rsidR="00651186" w:rsidRPr="00651186">
        <w:rPr>
          <w:sz w:val="28"/>
          <w:szCs w:val="28"/>
        </w:rPr>
        <w:t xml:space="preserve">, что указывает на </w:t>
      </w:r>
      <w:r w:rsidR="00371361" w:rsidRPr="00651186">
        <w:rPr>
          <w:sz w:val="28"/>
          <w:szCs w:val="28"/>
        </w:rPr>
        <w:t>соблюдени</w:t>
      </w:r>
      <w:r w:rsidR="00651186" w:rsidRPr="00651186">
        <w:rPr>
          <w:sz w:val="28"/>
          <w:szCs w:val="28"/>
        </w:rPr>
        <w:t>е</w:t>
      </w:r>
      <w:r w:rsidR="00371361" w:rsidRPr="00651186">
        <w:rPr>
          <w:sz w:val="28"/>
          <w:szCs w:val="28"/>
        </w:rPr>
        <w:t xml:space="preserve"> принципа д</w:t>
      </w:r>
      <w:r w:rsidR="00371361" w:rsidRPr="00651186">
        <w:rPr>
          <w:sz w:val="28"/>
          <w:szCs w:val="28"/>
        </w:rPr>
        <w:t>о</w:t>
      </w:r>
      <w:r w:rsidR="00371361" w:rsidRPr="00651186">
        <w:rPr>
          <w:sz w:val="28"/>
          <w:szCs w:val="28"/>
        </w:rPr>
        <w:t>стоверности бюджета (в части реалистичности расчета расходов бюджета) установленного статьей 37 БК РФ.</w:t>
      </w:r>
    </w:p>
    <w:p w:rsidR="0011760F" w:rsidRPr="00495347" w:rsidRDefault="0011760F" w:rsidP="00F728B7">
      <w:pPr>
        <w:pStyle w:val="a7"/>
        <w:ind w:firstLine="851"/>
        <w:rPr>
          <w:rFonts w:ascii="Times New Roman" w:hAnsi="Times New Roman" w:cs="Times New Roman"/>
          <w:i/>
        </w:rPr>
      </w:pPr>
      <w:r w:rsidRPr="00495347">
        <w:rPr>
          <w:rFonts w:ascii="Times New Roman" w:hAnsi="Times New Roman" w:cs="Times New Roman"/>
          <w:i/>
        </w:rPr>
        <w:t xml:space="preserve">7.2. Дорожный фонд </w:t>
      </w:r>
      <w:r w:rsidR="009E6B26">
        <w:rPr>
          <w:rFonts w:ascii="Times New Roman" w:hAnsi="Times New Roman" w:cs="Times New Roman"/>
          <w:i/>
        </w:rPr>
        <w:t>города Дивногорска.</w:t>
      </w:r>
    </w:p>
    <w:p w:rsidR="00983DF5" w:rsidRDefault="00E84DDF" w:rsidP="00983D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Ф</w:t>
      </w:r>
      <w:r w:rsidRPr="009134FD">
        <w:rPr>
          <w:color w:val="000000"/>
          <w:sz w:val="28"/>
          <w:szCs w:val="28"/>
        </w:rPr>
        <w:t>ормировани</w:t>
      </w:r>
      <w:r>
        <w:rPr>
          <w:color w:val="000000"/>
          <w:sz w:val="28"/>
          <w:szCs w:val="28"/>
        </w:rPr>
        <w:t>е</w:t>
      </w:r>
      <w:r w:rsidRPr="009134FD">
        <w:rPr>
          <w:color w:val="000000"/>
          <w:sz w:val="28"/>
          <w:szCs w:val="28"/>
        </w:rPr>
        <w:t xml:space="preserve"> </w:t>
      </w:r>
      <w:r w:rsidR="002E4486">
        <w:rPr>
          <w:color w:val="000000"/>
          <w:sz w:val="28"/>
          <w:szCs w:val="28"/>
        </w:rPr>
        <w:t xml:space="preserve">муниципального </w:t>
      </w:r>
      <w:r w:rsidRPr="00261948">
        <w:rPr>
          <w:color w:val="000000"/>
          <w:sz w:val="28"/>
          <w:szCs w:val="28"/>
        </w:rPr>
        <w:t xml:space="preserve">дорожного фонда </w:t>
      </w:r>
      <w:r w:rsidR="00983DF5">
        <w:rPr>
          <w:color w:val="000000"/>
          <w:sz w:val="28"/>
          <w:szCs w:val="28"/>
        </w:rPr>
        <w:t>выполнено</w:t>
      </w:r>
      <w:r>
        <w:rPr>
          <w:color w:val="000000"/>
          <w:sz w:val="28"/>
          <w:szCs w:val="28"/>
        </w:rPr>
        <w:t xml:space="preserve"> в соотве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ствии с </w:t>
      </w:r>
      <w:r w:rsidRPr="009134FD">
        <w:rPr>
          <w:sz w:val="28"/>
          <w:szCs w:val="28"/>
        </w:rPr>
        <w:t xml:space="preserve">Решением городского Совета депутатов от </w:t>
      </w:r>
      <w:r w:rsidRPr="009134FD">
        <w:rPr>
          <w:color w:val="000000"/>
          <w:sz w:val="28"/>
          <w:szCs w:val="28"/>
        </w:rPr>
        <w:t xml:space="preserve">31.10. 2013 г. </w:t>
      </w:r>
      <w:r w:rsidRPr="00261948">
        <w:rPr>
          <w:color w:val="000000"/>
          <w:sz w:val="28"/>
          <w:szCs w:val="28"/>
        </w:rPr>
        <w:t>№37-222- ГС</w:t>
      </w:r>
      <w:r>
        <w:rPr>
          <w:color w:val="000000"/>
          <w:sz w:val="28"/>
          <w:szCs w:val="28"/>
        </w:rPr>
        <w:t xml:space="preserve"> </w:t>
      </w:r>
      <w:r w:rsidRPr="009134FD">
        <w:rPr>
          <w:color w:val="000000"/>
          <w:sz w:val="28"/>
          <w:szCs w:val="28"/>
        </w:rPr>
        <w:t xml:space="preserve">за счет  отчислений по дифференцированному нормативу в бюджет от акцизов </w:t>
      </w:r>
      <w:r w:rsidRPr="00261948">
        <w:rPr>
          <w:color w:val="000000"/>
          <w:sz w:val="28"/>
          <w:szCs w:val="28"/>
        </w:rPr>
        <w:t>на автомобильный бензин, прямогонный бензин, дизельное топливо, моторные</w:t>
      </w:r>
      <w:r w:rsidRPr="009134FD">
        <w:rPr>
          <w:color w:val="000000"/>
          <w:sz w:val="28"/>
          <w:szCs w:val="28"/>
        </w:rPr>
        <w:t xml:space="preserve"> </w:t>
      </w:r>
      <w:r w:rsidRPr="00261948">
        <w:rPr>
          <w:color w:val="000000"/>
          <w:sz w:val="28"/>
          <w:szCs w:val="28"/>
        </w:rPr>
        <w:t>масла для дизельных и (или) карбюраторных (</w:t>
      </w:r>
      <w:proofErr w:type="spellStart"/>
      <w:r w:rsidRPr="00261948">
        <w:rPr>
          <w:color w:val="000000"/>
          <w:sz w:val="28"/>
          <w:szCs w:val="28"/>
        </w:rPr>
        <w:t>инжекторных</w:t>
      </w:r>
      <w:proofErr w:type="spellEnd"/>
      <w:r w:rsidRPr="00261948">
        <w:rPr>
          <w:color w:val="000000"/>
          <w:sz w:val="28"/>
          <w:szCs w:val="28"/>
        </w:rPr>
        <w:t>) двигателей,</w:t>
      </w:r>
      <w:r w:rsidRPr="009134FD">
        <w:rPr>
          <w:color w:val="000000"/>
          <w:sz w:val="28"/>
          <w:szCs w:val="28"/>
        </w:rPr>
        <w:t xml:space="preserve"> </w:t>
      </w:r>
      <w:r w:rsidRPr="00261948">
        <w:rPr>
          <w:color w:val="000000"/>
          <w:sz w:val="28"/>
          <w:szCs w:val="28"/>
        </w:rPr>
        <w:t>пр</w:t>
      </w:r>
      <w:r w:rsidRPr="00261948">
        <w:rPr>
          <w:color w:val="000000"/>
          <w:sz w:val="28"/>
          <w:szCs w:val="28"/>
        </w:rPr>
        <w:t>о</w:t>
      </w:r>
      <w:r w:rsidRPr="00261948">
        <w:rPr>
          <w:color w:val="000000"/>
          <w:sz w:val="28"/>
          <w:szCs w:val="28"/>
        </w:rPr>
        <w:t>изводимые на территории Российской Федерации, подлежащих зачислению</w:t>
      </w:r>
      <w:r w:rsidRPr="009134FD">
        <w:rPr>
          <w:color w:val="000000"/>
          <w:sz w:val="28"/>
          <w:szCs w:val="28"/>
        </w:rPr>
        <w:t xml:space="preserve"> </w:t>
      </w:r>
      <w:r w:rsidRPr="00261948">
        <w:rPr>
          <w:color w:val="000000"/>
          <w:sz w:val="28"/>
          <w:szCs w:val="28"/>
        </w:rPr>
        <w:t>в местный бюджет</w:t>
      </w:r>
      <w:r>
        <w:rPr>
          <w:color w:val="000000"/>
          <w:sz w:val="28"/>
          <w:szCs w:val="28"/>
        </w:rPr>
        <w:t xml:space="preserve"> и </w:t>
      </w:r>
      <w:r w:rsidRPr="00261948">
        <w:rPr>
          <w:color w:val="000000"/>
          <w:sz w:val="28"/>
          <w:szCs w:val="28"/>
        </w:rPr>
        <w:t xml:space="preserve"> субсидий из дорожного фонда Красноярского</w:t>
      </w:r>
      <w:proofErr w:type="gramEnd"/>
      <w:r w:rsidRPr="00261948">
        <w:rPr>
          <w:color w:val="000000"/>
          <w:sz w:val="28"/>
          <w:szCs w:val="28"/>
        </w:rPr>
        <w:t xml:space="preserve"> края на фо</w:t>
      </w:r>
      <w:r w:rsidRPr="00261948">
        <w:rPr>
          <w:color w:val="000000"/>
          <w:sz w:val="28"/>
          <w:szCs w:val="28"/>
        </w:rPr>
        <w:t>р</w:t>
      </w:r>
      <w:r w:rsidRPr="00261948">
        <w:rPr>
          <w:color w:val="000000"/>
          <w:sz w:val="28"/>
          <w:szCs w:val="28"/>
        </w:rPr>
        <w:t>мирование</w:t>
      </w:r>
      <w:r w:rsidRPr="009134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</w:t>
      </w:r>
      <w:r w:rsidRPr="00261948">
        <w:rPr>
          <w:color w:val="000000"/>
          <w:sz w:val="28"/>
          <w:szCs w:val="28"/>
        </w:rPr>
        <w:t>дорожного фонда</w:t>
      </w:r>
      <w:r w:rsidR="00983DF5">
        <w:rPr>
          <w:color w:val="000000"/>
          <w:sz w:val="28"/>
          <w:szCs w:val="28"/>
        </w:rPr>
        <w:t>, которые составляют порядка 96% от общего объема.</w:t>
      </w:r>
    </w:p>
    <w:p w:rsidR="00F632AD" w:rsidRPr="00E62C66" w:rsidRDefault="00F632AD" w:rsidP="00983DF5">
      <w:pPr>
        <w:shd w:val="clear" w:color="auto" w:fill="FFFFFF"/>
        <w:ind w:firstLine="709"/>
        <w:jc w:val="both"/>
        <w:rPr>
          <w:sz w:val="16"/>
          <w:szCs w:val="16"/>
        </w:rPr>
      </w:pPr>
      <w:r w:rsidRPr="00A51172">
        <w:rPr>
          <w:bCs/>
          <w:sz w:val="28"/>
          <w:szCs w:val="28"/>
        </w:rPr>
        <w:t>В соответствии с</w:t>
      </w:r>
      <w:r w:rsidR="000E2E99">
        <w:rPr>
          <w:bCs/>
          <w:sz w:val="28"/>
          <w:szCs w:val="28"/>
        </w:rPr>
        <w:t>о</w:t>
      </w:r>
      <w:r w:rsidRPr="00A51172">
        <w:rPr>
          <w:bCs/>
          <w:sz w:val="28"/>
          <w:szCs w:val="28"/>
        </w:rPr>
        <w:t xml:space="preserve"> ст. </w:t>
      </w:r>
      <w:r w:rsidR="000E2E99">
        <w:rPr>
          <w:bCs/>
          <w:sz w:val="28"/>
          <w:szCs w:val="28"/>
        </w:rPr>
        <w:t>14</w:t>
      </w:r>
      <w:r w:rsidRPr="00A51172">
        <w:rPr>
          <w:bCs/>
          <w:sz w:val="28"/>
          <w:szCs w:val="28"/>
        </w:rPr>
        <w:t xml:space="preserve"> проекта</w:t>
      </w:r>
      <w:r w:rsidR="000E2E99">
        <w:rPr>
          <w:bCs/>
          <w:sz w:val="28"/>
          <w:szCs w:val="28"/>
        </w:rPr>
        <w:t xml:space="preserve"> </w:t>
      </w:r>
      <w:r w:rsidR="00ED05C3">
        <w:rPr>
          <w:bCs/>
          <w:sz w:val="28"/>
          <w:szCs w:val="28"/>
        </w:rPr>
        <w:t>Решения</w:t>
      </w:r>
      <w:r w:rsidRPr="00A51172">
        <w:rPr>
          <w:sz w:val="28"/>
          <w:szCs w:val="28"/>
        </w:rPr>
        <w:t xml:space="preserve"> объем бюджетных ассигнов</w:t>
      </w:r>
      <w:r w:rsidRPr="00A51172">
        <w:rPr>
          <w:sz w:val="28"/>
          <w:szCs w:val="28"/>
        </w:rPr>
        <w:t>а</w:t>
      </w:r>
      <w:r w:rsidRPr="00A51172">
        <w:rPr>
          <w:sz w:val="28"/>
          <w:szCs w:val="28"/>
        </w:rPr>
        <w:t xml:space="preserve">ний (доходная часть) дорожного фонда </w:t>
      </w:r>
      <w:r w:rsidR="008E4FBF">
        <w:rPr>
          <w:sz w:val="28"/>
          <w:szCs w:val="28"/>
        </w:rPr>
        <w:t>Дивногорска</w:t>
      </w:r>
      <w:r w:rsidRPr="00A51172">
        <w:rPr>
          <w:sz w:val="28"/>
          <w:szCs w:val="28"/>
        </w:rPr>
        <w:t xml:space="preserve"> составил на 2021 год </w:t>
      </w:r>
      <w:r w:rsidR="008E4FBF">
        <w:rPr>
          <w:sz w:val="28"/>
          <w:szCs w:val="28"/>
        </w:rPr>
        <w:t>35</w:t>
      </w:r>
      <w:r w:rsidR="00ED05C3">
        <w:rPr>
          <w:sz w:val="28"/>
          <w:szCs w:val="28"/>
        </w:rPr>
        <w:t xml:space="preserve"> </w:t>
      </w:r>
      <w:r w:rsidR="008E4FBF">
        <w:rPr>
          <w:sz w:val="28"/>
          <w:szCs w:val="28"/>
        </w:rPr>
        <w:t>920,9</w:t>
      </w:r>
      <w:r w:rsidRPr="00A51172">
        <w:rPr>
          <w:sz w:val="28"/>
          <w:szCs w:val="28"/>
        </w:rPr>
        <w:t xml:space="preserve"> тыс. рублей, </w:t>
      </w:r>
      <w:r w:rsidR="008E4FBF">
        <w:rPr>
          <w:sz w:val="28"/>
          <w:szCs w:val="28"/>
        </w:rPr>
        <w:t>на 2022 год- 36</w:t>
      </w:r>
      <w:r w:rsidR="00ED05C3">
        <w:rPr>
          <w:sz w:val="28"/>
          <w:szCs w:val="28"/>
        </w:rPr>
        <w:t xml:space="preserve"> </w:t>
      </w:r>
      <w:r w:rsidR="008E4FBF">
        <w:rPr>
          <w:sz w:val="28"/>
          <w:szCs w:val="28"/>
        </w:rPr>
        <w:t>773,1 тыс. рублей и на 37</w:t>
      </w:r>
      <w:r w:rsidR="00ED05C3">
        <w:rPr>
          <w:sz w:val="28"/>
          <w:szCs w:val="28"/>
        </w:rPr>
        <w:t xml:space="preserve"> </w:t>
      </w:r>
      <w:r w:rsidR="008E4FBF">
        <w:rPr>
          <w:sz w:val="28"/>
          <w:szCs w:val="28"/>
        </w:rPr>
        <w:t xml:space="preserve">668,0 тыс. </w:t>
      </w:r>
      <w:r w:rsidR="002B7414">
        <w:rPr>
          <w:sz w:val="28"/>
          <w:szCs w:val="28"/>
        </w:rPr>
        <w:t xml:space="preserve">рублей.  </w:t>
      </w:r>
    </w:p>
    <w:p w:rsidR="00F632AD" w:rsidRPr="00EB064F" w:rsidRDefault="00F632AD" w:rsidP="00F728B7">
      <w:pPr>
        <w:ind w:firstLine="851"/>
        <w:jc w:val="both"/>
        <w:rPr>
          <w:sz w:val="28"/>
          <w:szCs w:val="28"/>
        </w:rPr>
      </w:pPr>
      <w:r w:rsidRPr="00EB064F">
        <w:rPr>
          <w:sz w:val="28"/>
          <w:szCs w:val="28"/>
        </w:rPr>
        <w:lastRenderedPageBreak/>
        <w:t>Анализ объемов бюджетных ассигнований в дорожный фонд, направл</w:t>
      </w:r>
      <w:r w:rsidRPr="00EB064F">
        <w:rPr>
          <w:sz w:val="28"/>
          <w:szCs w:val="28"/>
        </w:rPr>
        <w:t>я</w:t>
      </w:r>
      <w:r w:rsidRPr="00EB064F">
        <w:rPr>
          <w:sz w:val="28"/>
          <w:szCs w:val="28"/>
        </w:rPr>
        <w:t xml:space="preserve">емых на исполнение в 2021 году показал, что указанные объемы </w:t>
      </w:r>
      <w:r w:rsidR="00334589">
        <w:rPr>
          <w:sz w:val="28"/>
          <w:szCs w:val="28"/>
        </w:rPr>
        <w:t>запланированы с ростом 5,1% (2020 год- 34</w:t>
      </w:r>
      <w:r w:rsidR="00ED05C3">
        <w:rPr>
          <w:sz w:val="28"/>
          <w:szCs w:val="28"/>
        </w:rPr>
        <w:t xml:space="preserve"> </w:t>
      </w:r>
      <w:r w:rsidR="00334589">
        <w:rPr>
          <w:sz w:val="28"/>
          <w:szCs w:val="28"/>
        </w:rPr>
        <w:t>160,7 тыс. рублей)</w:t>
      </w:r>
      <w:r w:rsidR="00ED05C3">
        <w:rPr>
          <w:sz w:val="28"/>
          <w:szCs w:val="28"/>
        </w:rPr>
        <w:t>.</w:t>
      </w:r>
      <w:r w:rsidRPr="00EB064F">
        <w:rPr>
          <w:sz w:val="28"/>
          <w:szCs w:val="28"/>
        </w:rPr>
        <w:t xml:space="preserve"> </w:t>
      </w:r>
    </w:p>
    <w:p w:rsidR="00F632AD" w:rsidRDefault="00F632AD" w:rsidP="00F728B7">
      <w:pPr>
        <w:ind w:firstLine="851"/>
        <w:jc w:val="both"/>
        <w:rPr>
          <w:sz w:val="28"/>
          <w:szCs w:val="28"/>
        </w:rPr>
      </w:pPr>
      <w:r w:rsidRPr="00A51172">
        <w:rPr>
          <w:sz w:val="28"/>
          <w:szCs w:val="28"/>
        </w:rPr>
        <w:t xml:space="preserve">Планируемые направления расходов дорожного фонда в 2021 году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528"/>
        <w:gridCol w:w="2126"/>
      </w:tblGrid>
      <w:tr w:rsidR="00F632AD" w:rsidRPr="00840C59" w:rsidTr="00664666">
        <w:trPr>
          <w:trHeight w:val="252"/>
        </w:trPr>
        <w:tc>
          <w:tcPr>
            <w:tcW w:w="7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2AD" w:rsidRPr="00461E83" w:rsidRDefault="00664666" w:rsidP="00F728B7">
            <w:pPr>
              <w:ind w:firstLine="851"/>
              <w:jc w:val="center"/>
              <w:rPr>
                <w:i/>
                <w:iCs/>
              </w:rPr>
            </w:pPr>
            <w:r w:rsidRPr="00664666"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2AD" w:rsidRPr="00840C59" w:rsidRDefault="00840C59" w:rsidP="00ED05C3">
            <w:pPr>
              <w:ind w:firstLine="34"/>
              <w:jc w:val="center"/>
              <w:rPr>
                <w:i/>
                <w:iCs/>
              </w:rPr>
            </w:pPr>
            <w:r>
              <w:t>в тыс. рублей</w:t>
            </w:r>
          </w:p>
        </w:tc>
      </w:tr>
      <w:tr w:rsidR="00F632AD" w:rsidRPr="00461E83" w:rsidTr="00664666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632AD" w:rsidRPr="00840C59" w:rsidRDefault="00664666" w:rsidP="00ED05C3">
            <w:pPr>
              <w:ind w:firstLine="333"/>
              <w:rPr>
                <w:bCs/>
              </w:rPr>
            </w:pPr>
            <w:r w:rsidRPr="00840C5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632AD" w:rsidRPr="009E6B26" w:rsidRDefault="002B7414" w:rsidP="00ED05C3">
            <w:pPr>
              <w:ind w:firstLine="333"/>
              <w:jc w:val="center"/>
              <w:rPr>
                <w:b/>
                <w:bCs/>
              </w:rPr>
            </w:pPr>
            <w:r w:rsidRPr="009E6B26">
              <w:rPr>
                <w:b/>
                <w:sz w:val="28"/>
                <w:szCs w:val="28"/>
              </w:rPr>
              <w:t>35920,9</w:t>
            </w:r>
          </w:p>
        </w:tc>
      </w:tr>
      <w:tr w:rsidR="00664666" w:rsidRPr="00461E83" w:rsidTr="00664666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64666" w:rsidRPr="00840C59" w:rsidRDefault="002B7414" w:rsidP="00ED05C3">
            <w:pPr>
              <w:ind w:firstLine="333"/>
              <w:rPr>
                <w:bCs/>
              </w:rPr>
            </w:pPr>
            <w:r w:rsidRPr="00840C59"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</w:t>
            </w:r>
            <w:r w:rsidRPr="00840C59">
              <w:t>о</w:t>
            </w:r>
            <w:r w:rsidRPr="00840C59">
              <w:t>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64666" w:rsidRPr="009E6B26" w:rsidRDefault="002B7414" w:rsidP="00ED05C3">
            <w:pPr>
              <w:ind w:firstLine="333"/>
              <w:jc w:val="center"/>
              <w:rPr>
                <w:bCs/>
                <w:sz w:val="28"/>
                <w:szCs w:val="28"/>
                <w:lang w:val="en-US"/>
              </w:rPr>
            </w:pPr>
            <w:r w:rsidRPr="009E6B26">
              <w:rPr>
                <w:bCs/>
                <w:sz w:val="28"/>
                <w:szCs w:val="28"/>
                <w:lang w:val="en-US"/>
              </w:rPr>
              <w:t>19734.4</w:t>
            </w:r>
          </w:p>
        </w:tc>
      </w:tr>
      <w:tr w:rsidR="00664666" w:rsidRPr="00461E83" w:rsidTr="00664666">
        <w:trPr>
          <w:trHeight w:val="377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64666" w:rsidRPr="00840C59" w:rsidRDefault="002B7414" w:rsidP="00ED05C3">
            <w:pPr>
              <w:ind w:firstLine="333"/>
              <w:rPr>
                <w:bCs/>
              </w:rPr>
            </w:pPr>
            <w:r w:rsidRPr="00840C59">
              <w:t>Расходы на капитальный ремонт и ремонт автомобильных дорог общего польз</w:t>
            </w:r>
            <w:r w:rsidRPr="00840C59">
              <w:t>о</w:t>
            </w:r>
            <w:r w:rsidRPr="00840C59">
              <w:t>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64666" w:rsidRPr="009E6B26" w:rsidRDefault="00840C59" w:rsidP="00ED05C3">
            <w:pPr>
              <w:ind w:firstLine="333"/>
              <w:jc w:val="center"/>
              <w:rPr>
                <w:bCs/>
                <w:sz w:val="28"/>
                <w:szCs w:val="28"/>
                <w:lang w:val="en-US"/>
              </w:rPr>
            </w:pPr>
            <w:r w:rsidRPr="009E6B26">
              <w:rPr>
                <w:bCs/>
                <w:sz w:val="28"/>
                <w:szCs w:val="28"/>
                <w:lang w:val="en-US"/>
              </w:rPr>
              <w:t>13699.7</w:t>
            </w:r>
          </w:p>
        </w:tc>
      </w:tr>
      <w:tr w:rsidR="00664666" w:rsidRPr="00461E83" w:rsidTr="00664666">
        <w:trPr>
          <w:trHeight w:val="469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64666" w:rsidRPr="00840C59" w:rsidRDefault="00840C59" w:rsidP="00ED05C3">
            <w:pPr>
              <w:ind w:firstLine="333"/>
              <w:rPr>
                <w:bCs/>
              </w:rPr>
            </w:pPr>
            <w:proofErr w:type="spellStart"/>
            <w:r w:rsidRPr="00840C59">
              <w:t>Софинансирование</w:t>
            </w:r>
            <w:proofErr w:type="spellEnd"/>
            <w:r w:rsidRPr="00840C59">
              <w:t xml:space="preserve"> расходов на содержание автомобильных дорог общего пол</w:t>
            </w:r>
            <w:r w:rsidRPr="00840C59">
              <w:t>ь</w:t>
            </w:r>
            <w:r w:rsidRPr="00840C59">
              <w:t>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64666" w:rsidRPr="009E6B26" w:rsidRDefault="00840C59" w:rsidP="00ED05C3">
            <w:pPr>
              <w:ind w:firstLine="333"/>
              <w:jc w:val="center"/>
              <w:rPr>
                <w:bCs/>
                <w:sz w:val="28"/>
                <w:szCs w:val="28"/>
              </w:rPr>
            </w:pPr>
            <w:r w:rsidRPr="009E6B26">
              <w:rPr>
                <w:bCs/>
                <w:sz w:val="28"/>
                <w:szCs w:val="28"/>
              </w:rPr>
              <w:t>276.</w:t>
            </w:r>
            <w:r w:rsidRPr="009E6B26">
              <w:rPr>
                <w:bCs/>
                <w:sz w:val="28"/>
                <w:szCs w:val="28"/>
                <w:lang w:val="en-US"/>
              </w:rPr>
              <w:t>3</w:t>
            </w:r>
            <w:r w:rsidR="00664666" w:rsidRPr="009E6B2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64666" w:rsidRPr="00461E83" w:rsidTr="00664666">
        <w:trPr>
          <w:trHeight w:val="278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64666" w:rsidRPr="00840C59" w:rsidRDefault="00840C59" w:rsidP="00ED05C3">
            <w:pPr>
              <w:ind w:firstLine="333"/>
              <w:rPr>
                <w:bCs/>
              </w:rPr>
            </w:pPr>
            <w:proofErr w:type="spellStart"/>
            <w:r w:rsidRPr="00840C59">
              <w:t>Софинансирование</w:t>
            </w:r>
            <w:proofErr w:type="spellEnd"/>
            <w:r w:rsidRPr="00840C59">
              <w:t xml:space="preserve">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</w:t>
            </w:r>
            <w:r w:rsidRPr="00840C59">
              <w:t>о</w:t>
            </w:r>
            <w:r w:rsidRPr="00840C59">
              <w:t>горск» муниципальной программы города Дивногорска «Транспортная система г</w:t>
            </w:r>
            <w:r w:rsidRPr="00840C59">
              <w:t>о</w:t>
            </w:r>
            <w:r w:rsidRPr="00840C59">
              <w:t>рода Дивногорска»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64666" w:rsidRPr="009E6B26" w:rsidRDefault="00840C59" w:rsidP="00ED05C3">
            <w:pPr>
              <w:ind w:firstLine="333"/>
              <w:jc w:val="center"/>
              <w:rPr>
                <w:bCs/>
                <w:sz w:val="28"/>
                <w:szCs w:val="28"/>
              </w:rPr>
            </w:pPr>
            <w:r w:rsidRPr="009E6B26">
              <w:rPr>
                <w:bCs/>
                <w:sz w:val="28"/>
                <w:szCs w:val="28"/>
                <w:lang w:val="en-US"/>
              </w:rPr>
              <w:t>273.9</w:t>
            </w:r>
            <w:r w:rsidR="00664666" w:rsidRPr="009E6B2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64666" w:rsidRPr="00461E83" w:rsidTr="00664666">
        <w:trPr>
          <w:trHeight w:val="847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64666" w:rsidRPr="00840C59" w:rsidRDefault="00840C59" w:rsidP="00ED05C3">
            <w:pPr>
              <w:ind w:firstLine="333"/>
              <w:rPr>
                <w:bCs/>
              </w:rPr>
            </w:pPr>
            <w:r w:rsidRPr="00840C59"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64666" w:rsidRPr="009E6B26" w:rsidRDefault="00840C59" w:rsidP="00ED05C3">
            <w:pPr>
              <w:ind w:firstLine="333"/>
              <w:jc w:val="center"/>
              <w:rPr>
                <w:bCs/>
                <w:sz w:val="28"/>
                <w:szCs w:val="28"/>
                <w:lang w:val="en-US"/>
              </w:rPr>
            </w:pPr>
            <w:r w:rsidRPr="009E6B26">
              <w:rPr>
                <w:bCs/>
                <w:sz w:val="28"/>
                <w:szCs w:val="28"/>
                <w:lang w:val="en-US"/>
              </w:rPr>
              <w:t>1527.0</w:t>
            </w:r>
          </w:p>
        </w:tc>
      </w:tr>
      <w:tr w:rsidR="00664666" w:rsidRPr="00461E83" w:rsidTr="00664666">
        <w:trPr>
          <w:trHeight w:val="627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64666" w:rsidRPr="00840C59" w:rsidRDefault="00840C59" w:rsidP="00ED05C3">
            <w:pPr>
              <w:ind w:firstLine="333"/>
              <w:rPr>
                <w:bCs/>
              </w:rPr>
            </w:pPr>
            <w:r w:rsidRPr="00840C59">
              <w:t>Расходы на реализацию мероприятий, направленных на повышение безопасн</w:t>
            </w:r>
            <w:r w:rsidRPr="00840C59">
              <w:t>о</w:t>
            </w:r>
            <w:r w:rsidRPr="00840C59">
              <w:t>сти дорожного движения, за счет средств дорожного фонда в рамках подпрограммы «Безопасность дорожного движения» муниципальной программы города Дивного</w:t>
            </w:r>
            <w:r w:rsidRPr="00840C59">
              <w:t>р</w:t>
            </w:r>
            <w:r w:rsidRPr="00840C59">
              <w:t>ска «Транспортная система города Дивногорска»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64666" w:rsidRPr="009E6B26" w:rsidRDefault="00840C59" w:rsidP="00ED05C3">
            <w:pPr>
              <w:ind w:firstLine="333"/>
              <w:jc w:val="center"/>
              <w:rPr>
                <w:bCs/>
                <w:sz w:val="28"/>
                <w:szCs w:val="28"/>
                <w:lang w:val="en-US"/>
              </w:rPr>
            </w:pPr>
            <w:r w:rsidRPr="009E6B26">
              <w:rPr>
                <w:bCs/>
                <w:sz w:val="28"/>
                <w:szCs w:val="28"/>
                <w:lang w:val="en-US"/>
              </w:rPr>
              <w:t>409.6</w:t>
            </w:r>
          </w:p>
        </w:tc>
      </w:tr>
    </w:tbl>
    <w:p w:rsidR="00F632AD" w:rsidRPr="00A51172" w:rsidRDefault="00F632AD" w:rsidP="00F728B7">
      <w:pPr>
        <w:ind w:firstLine="851"/>
        <w:jc w:val="both"/>
        <w:rPr>
          <w:sz w:val="10"/>
          <w:szCs w:val="10"/>
        </w:rPr>
      </w:pPr>
    </w:p>
    <w:p w:rsidR="00F632AD" w:rsidRDefault="00F632AD" w:rsidP="00F728B7">
      <w:pPr>
        <w:ind w:firstLine="851"/>
        <w:jc w:val="both"/>
        <w:rPr>
          <w:sz w:val="28"/>
          <w:szCs w:val="28"/>
        </w:rPr>
      </w:pPr>
      <w:r w:rsidRPr="00A51172">
        <w:rPr>
          <w:sz w:val="28"/>
          <w:szCs w:val="28"/>
        </w:rPr>
        <w:t>В структуре общих расходов бюджета указанные расходные обязател</w:t>
      </w:r>
      <w:r w:rsidRPr="00A51172">
        <w:rPr>
          <w:sz w:val="28"/>
          <w:szCs w:val="28"/>
        </w:rPr>
        <w:t>ь</w:t>
      </w:r>
      <w:r w:rsidRPr="00A51172">
        <w:rPr>
          <w:sz w:val="28"/>
          <w:szCs w:val="28"/>
        </w:rPr>
        <w:t xml:space="preserve">ства составят в 2021 году – </w:t>
      </w:r>
      <w:r w:rsidR="00334589">
        <w:rPr>
          <w:sz w:val="28"/>
          <w:szCs w:val="28"/>
        </w:rPr>
        <w:t>2,7</w:t>
      </w:r>
      <w:r w:rsidRPr="00A51172">
        <w:rPr>
          <w:sz w:val="28"/>
          <w:szCs w:val="28"/>
        </w:rPr>
        <w:t>%</w:t>
      </w:r>
      <w:r w:rsidR="00334589">
        <w:rPr>
          <w:sz w:val="28"/>
          <w:szCs w:val="28"/>
        </w:rPr>
        <w:t>.</w:t>
      </w:r>
    </w:p>
    <w:p w:rsidR="00FC5AF3" w:rsidRPr="00902972" w:rsidRDefault="00FC5AF3" w:rsidP="00F728B7">
      <w:pPr>
        <w:pStyle w:val="a7"/>
        <w:ind w:firstLine="851"/>
        <w:rPr>
          <w:rFonts w:ascii="Times New Roman" w:hAnsi="Times New Roman" w:cs="Times New Roman"/>
          <w:i/>
          <w:color w:val="00B050"/>
          <w:sz w:val="16"/>
          <w:szCs w:val="16"/>
        </w:rPr>
      </w:pPr>
    </w:p>
    <w:p w:rsidR="0011760F" w:rsidRPr="004B5DF4" w:rsidRDefault="0011760F" w:rsidP="00F728B7">
      <w:pPr>
        <w:pStyle w:val="a7"/>
        <w:ind w:firstLine="851"/>
        <w:rPr>
          <w:rFonts w:ascii="Times New Roman" w:hAnsi="Times New Roman" w:cs="Times New Roman"/>
          <w:i/>
        </w:rPr>
      </w:pPr>
      <w:r w:rsidRPr="004B5DF4">
        <w:rPr>
          <w:rFonts w:ascii="Times New Roman" w:hAnsi="Times New Roman" w:cs="Times New Roman"/>
          <w:i/>
        </w:rPr>
        <w:t>7.3. Анализ капитальных вложений в объекты государственной со</w:t>
      </w:r>
      <w:r w:rsidRPr="004B5DF4">
        <w:rPr>
          <w:rFonts w:ascii="Times New Roman" w:hAnsi="Times New Roman" w:cs="Times New Roman"/>
          <w:i/>
        </w:rPr>
        <w:t>б</w:t>
      </w:r>
      <w:r w:rsidRPr="004B5DF4">
        <w:rPr>
          <w:rFonts w:ascii="Times New Roman" w:hAnsi="Times New Roman" w:cs="Times New Roman"/>
          <w:i/>
        </w:rPr>
        <w:t>ственности (бюджетные инвестиции).</w:t>
      </w:r>
    </w:p>
    <w:p w:rsidR="00E62C66" w:rsidRDefault="00E62C66" w:rsidP="00F728B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Согласно п. 2 ст. 79 БК РФ, решения о подготовке и реализации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жетных инвестиций в объекты капитального строительства государственной собственности субъектов РФ принимаются </w:t>
      </w:r>
      <w:r>
        <w:rPr>
          <w:bCs/>
          <w:iCs/>
          <w:sz w:val="28"/>
          <w:szCs w:val="28"/>
        </w:rPr>
        <w:t>высшим исполнительным органом государственной власти субъекта Российской Федерации</w:t>
      </w:r>
      <w:r>
        <w:rPr>
          <w:sz w:val="28"/>
          <w:szCs w:val="28"/>
        </w:rPr>
        <w:t xml:space="preserve">. </w:t>
      </w:r>
    </w:p>
    <w:p w:rsidR="00723289" w:rsidRDefault="00E62C66" w:rsidP="00F728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на осуществление бюджетных инвестиций по объектам капитального строительства государственной собственности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</w:t>
      </w:r>
      <w:r w:rsidR="007731A3">
        <w:rPr>
          <w:sz w:val="28"/>
          <w:szCs w:val="28"/>
        </w:rPr>
        <w:t>отрен</w:t>
      </w:r>
      <w:r w:rsidR="00723289">
        <w:rPr>
          <w:sz w:val="28"/>
          <w:szCs w:val="28"/>
        </w:rPr>
        <w:t>ы</w:t>
      </w:r>
      <w:r w:rsidR="00773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финансирования </w:t>
      </w:r>
      <w:r w:rsidR="00E4013C">
        <w:rPr>
          <w:sz w:val="28"/>
          <w:szCs w:val="28"/>
        </w:rPr>
        <w:t>муниципальной программы</w:t>
      </w:r>
      <w:r w:rsidR="00427868">
        <w:rPr>
          <w:sz w:val="28"/>
          <w:szCs w:val="28"/>
        </w:rPr>
        <w:t xml:space="preserve"> «Обеспечение доступным и комфортным жильем граждан муниципального образования город Дивногорск»</w:t>
      </w:r>
      <w:r>
        <w:rPr>
          <w:sz w:val="28"/>
          <w:szCs w:val="28"/>
        </w:rPr>
        <w:t xml:space="preserve"> без разбивки по объектам капитально</w:t>
      </w:r>
      <w:r w:rsidR="00723289">
        <w:rPr>
          <w:sz w:val="28"/>
          <w:szCs w:val="28"/>
        </w:rPr>
        <w:t>го строительства.</w:t>
      </w:r>
    </w:p>
    <w:p w:rsidR="00B309A3" w:rsidRPr="00427868" w:rsidRDefault="00B309A3" w:rsidP="00F728B7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427868">
        <w:rPr>
          <w:b/>
          <w:sz w:val="28"/>
          <w:szCs w:val="28"/>
        </w:rPr>
        <w:t>Кроме того в Перечень строек не включены расходы на приобрет</w:t>
      </w:r>
      <w:r w:rsidRPr="00427868">
        <w:rPr>
          <w:b/>
          <w:sz w:val="28"/>
          <w:szCs w:val="28"/>
        </w:rPr>
        <w:t>е</w:t>
      </w:r>
      <w:r w:rsidRPr="00427868">
        <w:rPr>
          <w:b/>
          <w:sz w:val="28"/>
          <w:szCs w:val="28"/>
        </w:rPr>
        <w:t>ние жилых помещений для детей сирот и детей, оставшихся без попечения родителей, из числа детей сирот и детей, оставшихся без попечения род</w:t>
      </w:r>
      <w:r w:rsidRPr="00427868">
        <w:rPr>
          <w:b/>
          <w:sz w:val="28"/>
          <w:szCs w:val="28"/>
        </w:rPr>
        <w:t>и</w:t>
      </w:r>
      <w:r w:rsidRPr="00427868">
        <w:rPr>
          <w:b/>
          <w:sz w:val="28"/>
          <w:szCs w:val="28"/>
        </w:rPr>
        <w:t>телей.</w:t>
      </w:r>
    </w:p>
    <w:p w:rsidR="00E62C66" w:rsidRDefault="00723289" w:rsidP="00F728B7">
      <w:pPr>
        <w:autoSpaceDE w:val="0"/>
        <w:autoSpaceDN w:val="0"/>
        <w:adjustRightInd w:val="0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427868">
        <w:rPr>
          <w:b/>
          <w:sz w:val="28"/>
          <w:szCs w:val="28"/>
        </w:rPr>
        <w:lastRenderedPageBreak/>
        <w:t xml:space="preserve"> Отсутствие информация об объектах, включенных в Перечень строек,</w:t>
      </w:r>
      <w:r w:rsidR="007E2EDA" w:rsidRPr="00427868">
        <w:rPr>
          <w:b/>
          <w:sz w:val="28"/>
          <w:szCs w:val="28"/>
        </w:rPr>
        <w:t xml:space="preserve"> </w:t>
      </w:r>
      <w:r w:rsidR="00E4013C" w:rsidRPr="00427868">
        <w:rPr>
          <w:b/>
          <w:sz w:val="28"/>
          <w:szCs w:val="28"/>
        </w:rPr>
        <w:t>может привести к</w:t>
      </w:r>
      <w:r w:rsidR="00E62C66" w:rsidRPr="00427868">
        <w:rPr>
          <w:b/>
          <w:sz w:val="28"/>
          <w:szCs w:val="28"/>
        </w:rPr>
        <w:t xml:space="preserve"> невозможности информирования населения о распределени</w:t>
      </w:r>
      <w:r w:rsidR="001A0D0C" w:rsidRPr="00427868">
        <w:rPr>
          <w:b/>
          <w:sz w:val="28"/>
          <w:szCs w:val="28"/>
        </w:rPr>
        <w:t>и</w:t>
      </w:r>
      <w:r w:rsidR="00E62C66" w:rsidRPr="00427868">
        <w:rPr>
          <w:b/>
          <w:sz w:val="28"/>
          <w:szCs w:val="28"/>
        </w:rPr>
        <w:t xml:space="preserve"> бюджетных ассигнований на осуществление бюджетных инвестиций на строительство</w:t>
      </w:r>
      <w:r w:rsidR="007308E8">
        <w:rPr>
          <w:b/>
          <w:sz w:val="28"/>
          <w:szCs w:val="28"/>
        </w:rPr>
        <w:t xml:space="preserve"> (приобретение)</w:t>
      </w:r>
      <w:r w:rsidR="00E62C66" w:rsidRPr="00427868">
        <w:rPr>
          <w:b/>
          <w:sz w:val="28"/>
          <w:szCs w:val="28"/>
        </w:rPr>
        <w:t xml:space="preserve"> по каждому объекту</w:t>
      </w:r>
      <w:r w:rsidR="00E62C66" w:rsidRPr="00427868">
        <w:rPr>
          <w:rFonts w:eastAsia="Calibri"/>
          <w:b/>
          <w:sz w:val="28"/>
          <w:szCs w:val="28"/>
          <w:lang w:eastAsia="en-US"/>
        </w:rPr>
        <w:t>.</w:t>
      </w:r>
    </w:p>
    <w:p w:rsidR="00364F75" w:rsidRPr="002E4486" w:rsidRDefault="00364F75" w:rsidP="007308E8">
      <w:pPr>
        <w:pStyle w:val="ConsPlusNormal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2E44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 результатам анализа КСО указывает на необходимость прин</w:t>
      </w:r>
      <w:r w:rsidRPr="002E44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я</w:t>
      </w:r>
      <w:r w:rsidRPr="002E44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тия нормативного акта, определяющего </w:t>
      </w:r>
      <w:r w:rsidR="007308E8" w:rsidRPr="002E448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2E44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формировани</w:t>
      </w:r>
      <w:r w:rsidR="007308E8" w:rsidRPr="002E44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я </w:t>
      </w:r>
      <w:r w:rsidRPr="002E44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перечня строек и объектов</w:t>
      </w:r>
      <w:r w:rsidR="007308E8" w:rsidRPr="002E44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а также приобретения объектов</w:t>
      </w:r>
      <w:r w:rsidRPr="002E44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для муниципальных нужд и их </w:t>
      </w:r>
      <w:proofErr w:type="gramStart"/>
      <w:r w:rsidRPr="002E44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финансировании</w:t>
      </w:r>
      <w:proofErr w:type="gramEnd"/>
      <w:r w:rsidRPr="002E44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за счет средств местного бюджета</w:t>
      </w:r>
      <w:r w:rsidRPr="002E4486">
        <w:rPr>
          <w:b/>
          <w:bCs/>
          <w:sz w:val="28"/>
          <w:szCs w:val="28"/>
          <w:shd w:val="clear" w:color="auto" w:fill="FFFFFF"/>
        </w:rPr>
        <w:t>.</w:t>
      </w:r>
    </w:p>
    <w:p w:rsidR="00E62C66" w:rsidRDefault="00E62C66" w:rsidP="00F728B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Инвестиционные расходы </w:t>
      </w:r>
      <w:r w:rsidR="007E2EDA">
        <w:rPr>
          <w:sz w:val="28"/>
          <w:szCs w:val="28"/>
        </w:rPr>
        <w:t>на обеспечение мероприятий по переселению граждан из аварийного жилищного фонда в рамках муниципальной программы «Обеспечение доступным и комфортным жильем граждан муниципального о</w:t>
      </w:r>
      <w:r w:rsidR="007E2EDA">
        <w:rPr>
          <w:sz w:val="28"/>
          <w:szCs w:val="28"/>
        </w:rPr>
        <w:t>б</w:t>
      </w:r>
      <w:r w:rsidR="007E2EDA">
        <w:rPr>
          <w:sz w:val="28"/>
          <w:szCs w:val="28"/>
        </w:rPr>
        <w:t xml:space="preserve">разования город Дивногорск» </w:t>
      </w:r>
      <w:r>
        <w:rPr>
          <w:sz w:val="28"/>
          <w:szCs w:val="28"/>
        </w:rPr>
        <w:t xml:space="preserve">в проекте бюджета на 2021 год запланированы в объеме </w:t>
      </w:r>
      <w:r w:rsidR="007731A3">
        <w:rPr>
          <w:sz w:val="28"/>
          <w:szCs w:val="28"/>
        </w:rPr>
        <w:t>2</w:t>
      </w:r>
      <w:r w:rsidR="00AA3173">
        <w:rPr>
          <w:sz w:val="28"/>
          <w:szCs w:val="28"/>
        </w:rPr>
        <w:t xml:space="preserve"> </w:t>
      </w:r>
      <w:r w:rsidR="007731A3">
        <w:rPr>
          <w:sz w:val="28"/>
          <w:szCs w:val="28"/>
        </w:rPr>
        <w:t xml:space="preserve">412,3 тыс. рублей, 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 2022 год предусмотрены в объеме </w:t>
      </w:r>
      <w:r w:rsidR="007731A3">
        <w:rPr>
          <w:rFonts w:eastAsia="Calibri"/>
          <w:sz w:val="28"/>
          <w:szCs w:val="28"/>
          <w:lang w:eastAsia="en-US"/>
        </w:rPr>
        <w:t>1</w:t>
      </w:r>
      <w:r w:rsidR="00AA3173">
        <w:rPr>
          <w:rFonts w:eastAsia="Calibri"/>
          <w:sz w:val="28"/>
          <w:szCs w:val="28"/>
          <w:lang w:eastAsia="en-US"/>
        </w:rPr>
        <w:t xml:space="preserve"> </w:t>
      </w:r>
      <w:r w:rsidR="007731A3">
        <w:rPr>
          <w:rFonts w:eastAsia="Calibri"/>
          <w:sz w:val="28"/>
          <w:szCs w:val="28"/>
          <w:lang w:eastAsia="en-US"/>
        </w:rPr>
        <w:t>579,9</w:t>
      </w:r>
      <w:r>
        <w:rPr>
          <w:rFonts w:eastAsia="Calibri"/>
          <w:sz w:val="28"/>
          <w:szCs w:val="28"/>
          <w:lang w:eastAsia="en-US"/>
        </w:rPr>
        <w:t xml:space="preserve"> тыс. рублей, что </w:t>
      </w:r>
      <w:r w:rsidR="007731A3">
        <w:rPr>
          <w:rFonts w:eastAsia="Calibri"/>
          <w:sz w:val="28"/>
          <w:szCs w:val="28"/>
          <w:lang w:eastAsia="en-US"/>
        </w:rPr>
        <w:t>ниже</w:t>
      </w:r>
      <w:r>
        <w:rPr>
          <w:rFonts w:eastAsia="Calibri"/>
          <w:sz w:val="28"/>
          <w:szCs w:val="28"/>
          <w:lang w:eastAsia="en-US"/>
        </w:rPr>
        <w:t xml:space="preserve"> уровня 2021 года на </w:t>
      </w:r>
      <w:r w:rsidR="007E2EDA">
        <w:rPr>
          <w:rFonts w:eastAsia="Calibri"/>
          <w:sz w:val="28"/>
          <w:szCs w:val="28"/>
          <w:lang w:eastAsia="en-US"/>
        </w:rPr>
        <w:t>832,4</w:t>
      </w:r>
      <w:r>
        <w:rPr>
          <w:rFonts w:eastAsia="Calibri"/>
          <w:sz w:val="28"/>
          <w:szCs w:val="28"/>
          <w:lang w:eastAsia="en-US"/>
        </w:rPr>
        <w:t xml:space="preserve"> тыс. рублей или на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="007731A3">
        <w:rPr>
          <w:rFonts w:eastAsia="Calibri"/>
          <w:sz w:val="28"/>
          <w:szCs w:val="28"/>
          <w:lang w:eastAsia="en-US"/>
        </w:rPr>
        <w:t>34,5</w:t>
      </w:r>
      <w:r>
        <w:rPr>
          <w:rFonts w:eastAsia="Calibri"/>
          <w:sz w:val="28"/>
          <w:szCs w:val="28"/>
          <w:lang w:eastAsia="en-US"/>
        </w:rPr>
        <w:t xml:space="preserve">%, на 2023 год - в объеме </w:t>
      </w:r>
      <w:r w:rsidR="007E2EDA">
        <w:rPr>
          <w:rFonts w:eastAsia="Calibri"/>
          <w:sz w:val="28"/>
          <w:szCs w:val="28"/>
          <w:lang w:eastAsia="en-US"/>
        </w:rPr>
        <w:t>1</w:t>
      </w:r>
      <w:r w:rsidR="00AA3173">
        <w:rPr>
          <w:rFonts w:eastAsia="Calibri"/>
          <w:sz w:val="28"/>
          <w:szCs w:val="28"/>
          <w:lang w:eastAsia="en-US"/>
        </w:rPr>
        <w:t xml:space="preserve"> </w:t>
      </w:r>
      <w:r w:rsidR="007E2EDA">
        <w:rPr>
          <w:rFonts w:eastAsia="Calibri"/>
          <w:sz w:val="28"/>
          <w:szCs w:val="28"/>
          <w:lang w:eastAsia="en-US"/>
        </w:rPr>
        <w:t>255,6</w:t>
      </w:r>
      <w:r>
        <w:rPr>
          <w:rFonts w:eastAsia="Calibri"/>
          <w:sz w:val="28"/>
          <w:szCs w:val="28"/>
          <w:lang w:eastAsia="en-US"/>
        </w:rPr>
        <w:t xml:space="preserve"> тыс. рублей, что меньше уровня 2022 года на </w:t>
      </w:r>
      <w:r w:rsidR="007E2EDA">
        <w:rPr>
          <w:rFonts w:eastAsia="Calibri"/>
          <w:sz w:val="28"/>
          <w:szCs w:val="28"/>
          <w:lang w:eastAsia="en-US"/>
        </w:rPr>
        <w:t>324,3</w:t>
      </w:r>
      <w:r>
        <w:rPr>
          <w:rFonts w:eastAsia="Calibri"/>
          <w:sz w:val="28"/>
          <w:szCs w:val="28"/>
          <w:lang w:eastAsia="en-US"/>
        </w:rPr>
        <w:t xml:space="preserve"> тыс. рублей, или на </w:t>
      </w:r>
      <w:r w:rsidR="007E2EDA">
        <w:rPr>
          <w:rFonts w:eastAsia="Calibri"/>
          <w:sz w:val="28"/>
          <w:szCs w:val="28"/>
          <w:lang w:eastAsia="en-US"/>
        </w:rPr>
        <w:t>20,5</w:t>
      </w:r>
      <w:r>
        <w:rPr>
          <w:rFonts w:eastAsia="Calibri"/>
          <w:sz w:val="28"/>
          <w:szCs w:val="28"/>
          <w:lang w:eastAsia="en-US"/>
        </w:rPr>
        <w:t>%.</w:t>
      </w:r>
    </w:p>
    <w:p w:rsidR="00F92555" w:rsidRDefault="00F92555" w:rsidP="00F728B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Планируемое количество переселенных граждан составит 210 человек в 2021 году, 196 в 2022 году и 152 в 2023 году.</w:t>
      </w:r>
    </w:p>
    <w:p w:rsidR="00E62C66" w:rsidRDefault="00E62C66" w:rsidP="00F728B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Доля инвестиционных расходов </w:t>
      </w:r>
      <w:r>
        <w:rPr>
          <w:rFonts w:eastAsia="Calibri"/>
          <w:sz w:val="28"/>
          <w:szCs w:val="28"/>
          <w:lang w:eastAsia="en-US"/>
        </w:rPr>
        <w:t>в общем объеме расходов бюджета с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ставит в 2021 году – </w:t>
      </w:r>
      <w:r w:rsidR="007E2EDA">
        <w:rPr>
          <w:rFonts w:eastAsia="Calibri"/>
          <w:sz w:val="28"/>
          <w:szCs w:val="28"/>
          <w:lang w:eastAsia="en-US"/>
        </w:rPr>
        <w:t>0,2</w:t>
      </w:r>
      <w:r>
        <w:rPr>
          <w:rFonts w:eastAsia="Calibri"/>
          <w:sz w:val="28"/>
          <w:szCs w:val="28"/>
          <w:lang w:eastAsia="en-US"/>
        </w:rPr>
        <w:t>%, в 2022</w:t>
      </w:r>
      <w:r w:rsidR="00AA3173">
        <w:rPr>
          <w:rFonts w:eastAsia="Calibri"/>
          <w:sz w:val="28"/>
          <w:szCs w:val="28"/>
          <w:lang w:eastAsia="en-US"/>
        </w:rPr>
        <w:t>-</w:t>
      </w:r>
      <w:r w:rsidR="007E2EDA">
        <w:rPr>
          <w:rFonts w:eastAsia="Calibri"/>
          <w:sz w:val="28"/>
          <w:szCs w:val="28"/>
          <w:lang w:eastAsia="en-US"/>
        </w:rPr>
        <w:t xml:space="preserve"> 2023</w:t>
      </w:r>
      <w:r>
        <w:rPr>
          <w:rFonts w:eastAsia="Calibri"/>
          <w:sz w:val="28"/>
          <w:szCs w:val="28"/>
          <w:lang w:eastAsia="en-US"/>
        </w:rPr>
        <w:t xml:space="preserve"> год</w:t>
      </w:r>
      <w:r w:rsidR="007E2EDA">
        <w:rPr>
          <w:rFonts w:eastAsia="Calibri"/>
          <w:sz w:val="28"/>
          <w:szCs w:val="28"/>
          <w:lang w:eastAsia="en-US"/>
        </w:rPr>
        <w:t>ах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="007E2EDA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 xml:space="preserve">,1% </w:t>
      </w:r>
      <w:r w:rsidR="007E2EDA">
        <w:rPr>
          <w:rFonts w:eastAsia="Calibri"/>
          <w:sz w:val="28"/>
          <w:szCs w:val="28"/>
          <w:lang w:eastAsia="en-US"/>
        </w:rPr>
        <w:t>ежегодно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0A4FA1">
        <w:rPr>
          <w:rFonts w:eastAsia="Calibri"/>
          <w:sz w:val="28"/>
          <w:szCs w:val="28"/>
          <w:lang w:eastAsia="en-US"/>
        </w:rPr>
        <w:t xml:space="preserve"> </w:t>
      </w:r>
    </w:p>
    <w:p w:rsidR="000A4FA1" w:rsidRDefault="000A4FA1" w:rsidP="00F728B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680CE4" w:rsidRPr="00671752" w:rsidRDefault="004E633F" w:rsidP="00F728B7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65AFE" w:rsidRPr="00094A27">
        <w:rPr>
          <w:b/>
          <w:sz w:val="28"/>
          <w:szCs w:val="28"/>
        </w:rPr>
        <w:t>.</w:t>
      </w:r>
      <w:r w:rsidR="00680CE4" w:rsidRPr="00094A27">
        <w:rPr>
          <w:b/>
          <w:sz w:val="28"/>
          <w:szCs w:val="28"/>
        </w:rPr>
        <w:t xml:space="preserve"> </w:t>
      </w:r>
      <w:r w:rsidR="0011760F" w:rsidRPr="00094A27">
        <w:rPr>
          <w:b/>
          <w:sz w:val="28"/>
          <w:szCs w:val="28"/>
        </w:rPr>
        <w:t>Дефицит и и</w:t>
      </w:r>
      <w:r w:rsidR="00680CE4" w:rsidRPr="00094A27">
        <w:rPr>
          <w:b/>
          <w:sz w:val="28"/>
          <w:szCs w:val="28"/>
        </w:rPr>
        <w:t>сточники</w:t>
      </w:r>
      <w:r w:rsidR="00680CE4" w:rsidRPr="00671752">
        <w:rPr>
          <w:b/>
          <w:sz w:val="28"/>
          <w:szCs w:val="28"/>
        </w:rPr>
        <w:t xml:space="preserve"> финансирования дефицита бюджета</w:t>
      </w:r>
    </w:p>
    <w:p w:rsidR="00A13CD1" w:rsidRDefault="000B65A3" w:rsidP="00F728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Местный</w:t>
      </w:r>
      <w:r w:rsidR="00A13CD1" w:rsidRPr="0073078C">
        <w:rPr>
          <w:sz w:val="28"/>
          <w:szCs w:val="28"/>
        </w:rPr>
        <w:t xml:space="preserve"> бюджет на 202</w:t>
      </w:r>
      <w:r w:rsidR="00A149DC" w:rsidRPr="0073078C">
        <w:rPr>
          <w:sz w:val="28"/>
          <w:szCs w:val="28"/>
        </w:rPr>
        <w:t>1</w:t>
      </w:r>
      <w:r w:rsidR="00A13CD1" w:rsidRPr="0073078C">
        <w:rPr>
          <w:sz w:val="28"/>
          <w:szCs w:val="28"/>
        </w:rPr>
        <w:t xml:space="preserve"> год прогнозируется </w:t>
      </w:r>
      <w:r>
        <w:rPr>
          <w:sz w:val="28"/>
          <w:szCs w:val="28"/>
        </w:rPr>
        <w:t>с профицитом 6</w:t>
      </w:r>
      <w:r w:rsidR="00AA3173">
        <w:rPr>
          <w:sz w:val="28"/>
          <w:szCs w:val="28"/>
        </w:rPr>
        <w:t xml:space="preserve"> </w:t>
      </w:r>
      <w:r>
        <w:rPr>
          <w:sz w:val="28"/>
          <w:szCs w:val="28"/>
        </w:rPr>
        <w:t>000 тыс. рублей,</w:t>
      </w:r>
      <w:r w:rsidR="00A13CD1" w:rsidRPr="0073078C">
        <w:rPr>
          <w:sz w:val="28"/>
          <w:szCs w:val="28"/>
        </w:rPr>
        <w:t xml:space="preserve"> на 202</w:t>
      </w:r>
      <w:r w:rsidR="0073078C" w:rsidRPr="0073078C">
        <w:rPr>
          <w:sz w:val="28"/>
          <w:szCs w:val="28"/>
        </w:rPr>
        <w:t>2</w:t>
      </w:r>
      <w:r>
        <w:rPr>
          <w:sz w:val="28"/>
          <w:szCs w:val="28"/>
        </w:rPr>
        <w:t xml:space="preserve"> и 2023</w:t>
      </w:r>
      <w:r w:rsidR="00107687" w:rsidRPr="0073078C">
        <w:rPr>
          <w:sz w:val="28"/>
          <w:szCs w:val="28"/>
        </w:rPr>
        <w:t xml:space="preserve"> </w:t>
      </w:r>
      <w:r w:rsidR="00A13CD1" w:rsidRPr="0073078C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="00A13CD1" w:rsidRPr="0073078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бездефицитным</w:t>
      </w:r>
      <w:proofErr w:type="gramEnd"/>
      <w:r>
        <w:rPr>
          <w:sz w:val="28"/>
          <w:szCs w:val="28"/>
        </w:rPr>
        <w:t>.</w:t>
      </w:r>
    </w:p>
    <w:p w:rsidR="000B65A3" w:rsidRPr="0073078C" w:rsidRDefault="000B65A3" w:rsidP="00F728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Профицит будет направлен на гашение бюджетного кредита</w:t>
      </w:r>
      <w:r w:rsidR="004C68CC">
        <w:rPr>
          <w:sz w:val="28"/>
          <w:szCs w:val="28"/>
        </w:rPr>
        <w:t xml:space="preserve"> от других бюджетов.</w:t>
      </w:r>
    </w:p>
    <w:p w:rsidR="003132C1" w:rsidRPr="00A76FA4" w:rsidRDefault="003132C1" w:rsidP="00F728B7">
      <w:pPr>
        <w:autoSpaceDE w:val="0"/>
        <w:autoSpaceDN w:val="0"/>
        <w:adjustRightInd w:val="0"/>
        <w:ind w:firstLine="851"/>
        <w:jc w:val="both"/>
        <w:rPr>
          <w:b/>
          <w:color w:val="C00000"/>
          <w:sz w:val="16"/>
          <w:szCs w:val="16"/>
        </w:rPr>
      </w:pPr>
    </w:p>
    <w:p w:rsidR="00A13CD1" w:rsidRPr="00B5078E" w:rsidRDefault="004E633F" w:rsidP="00F728B7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A13CD1" w:rsidRPr="00B5078E">
        <w:rPr>
          <w:b/>
          <w:sz w:val="28"/>
          <w:szCs w:val="28"/>
        </w:rPr>
        <w:t>. Государственный</w:t>
      </w:r>
      <w:r w:rsidR="004C68CC">
        <w:rPr>
          <w:b/>
          <w:sz w:val="28"/>
          <w:szCs w:val="28"/>
        </w:rPr>
        <w:t xml:space="preserve"> (муниципальный)</w:t>
      </w:r>
      <w:r w:rsidR="00A13CD1" w:rsidRPr="00B5078E">
        <w:rPr>
          <w:b/>
          <w:sz w:val="28"/>
          <w:szCs w:val="28"/>
        </w:rPr>
        <w:t xml:space="preserve"> долг </w:t>
      </w:r>
      <w:r w:rsidR="004C68CC">
        <w:rPr>
          <w:b/>
          <w:sz w:val="28"/>
          <w:szCs w:val="28"/>
        </w:rPr>
        <w:t xml:space="preserve">городского бюджета и </w:t>
      </w:r>
      <w:r w:rsidR="00A13CD1" w:rsidRPr="00B5078E">
        <w:rPr>
          <w:b/>
          <w:sz w:val="28"/>
          <w:szCs w:val="28"/>
        </w:rPr>
        <w:t xml:space="preserve"> расходы</w:t>
      </w:r>
      <w:r w:rsidR="00A13CD1" w:rsidRPr="00B5078E">
        <w:rPr>
          <w:sz w:val="28"/>
          <w:szCs w:val="28"/>
        </w:rPr>
        <w:t xml:space="preserve"> </w:t>
      </w:r>
      <w:r w:rsidR="00A13CD1" w:rsidRPr="00B5078E">
        <w:rPr>
          <w:b/>
          <w:sz w:val="28"/>
          <w:szCs w:val="28"/>
        </w:rPr>
        <w:t>на обслуживание долга.</w:t>
      </w:r>
    </w:p>
    <w:p w:rsidR="00C350E6" w:rsidRPr="00D65735" w:rsidRDefault="00ED5ED2" w:rsidP="00F728B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65735">
        <w:rPr>
          <w:bCs/>
          <w:sz w:val="28"/>
          <w:szCs w:val="28"/>
        </w:rPr>
        <w:t xml:space="preserve">Структура </w:t>
      </w:r>
      <w:r w:rsidR="004C68CC">
        <w:rPr>
          <w:bCs/>
          <w:sz w:val="28"/>
          <w:szCs w:val="28"/>
        </w:rPr>
        <w:t>муниципального</w:t>
      </w:r>
      <w:r w:rsidRPr="00D65735">
        <w:rPr>
          <w:bCs/>
          <w:sz w:val="28"/>
          <w:szCs w:val="28"/>
        </w:rPr>
        <w:t xml:space="preserve"> долга </w:t>
      </w:r>
      <w:r w:rsidR="004C68CC">
        <w:rPr>
          <w:bCs/>
          <w:sz w:val="28"/>
          <w:szCs w:val="28"/>
        </w:rPr>
        <w:t>бюджета города Дивногорска</w:t>
      </w:r>
      <w:r w:rsidR="001A0D0C">
        <w:rPr>
          <w:bCs/>
          <w:sz w:val="28"/>
          <w:szCs w:val="28"/>
        </w:rPr>
        <w:t>,</w:t>
      </w:r>
      <w:r w:rsidRPr="00D65735">
        <w:rPr>
          <w:bCs/>
          <w:sz w:val="28"/>
          <w:szCs w:val="28"/>
        </w:rPr>
        <w:t xml:space="preserve"> п</w:t>
      </w:r>
      <w:r w:rsidR="00B5078E" w:rsidRPr="00D65735">
        <w:rPr>
          <w:bCs/>
          <w:sz w:val="28"/>
          <w:szCs w:val="28"/>
        </w:rPr>
        <w:t>лан</w:t>
      </w:r>
      <w:r w:rsidR="00B5078E" w:rsidRPr="00D65735">
        <w:rPr>
          <w:bCs/>
          <w:sz w:val="28"/>
          <w:szCs w:val="28"/>
        </w:rPr>
        <w:t>и</w:t>
      </w:r>
      <w:r w:rsidR="00B5078E" w:rsidRPr="00D65735">
        <w:rPr>
          <w:bCs/>
          <w:sz w:val="28"/>
          <w:szCs w:val="28"/>
        </w:rPr>
        <w:t>руемая на 202</w:t>
      </w:r>
      <w:r w:rsidRPr="00D65735">
        <w:rPr>
          <w:bCs/>
          <w:sz w:val="28"/>
          <w:szCs w:val="28"/>
        </w:rPr>
        <w:t>1</w:t>
      </w:r>
      <w:r w:rsidR="00AA3173">
        <w:rPr>
          <w:bCs/>
          <w:sz w:val="28"/>
          <w:szCs w:val="28"/>
        </w:rPr>
        <w:t xml:space="preserve"> </w:t>
      </w:r>
      <w:r w:rsidR="00B5078E" w:rsidRPr="00D65735">
        <w:rPr>
          <w:bCs/>
          <w:sz w:val="28"/>
          <w:szCs w:val="28"/>
        </w:rPr>
        <w:t>год</w:t>
      </w:r>
      <w:r w:rsidR="001A0D0C">
        <w:rPr>
          <w:bCs/>
          <w:sz w:val="28"/>
          <w:szCs w:val="28"/>
        </w:rPr>
        <w:t>,</w:t>
      </w:r>
      <w:r w:rsidR="00B5078E" w:rsidRPr="00D65735">
        <w:rPr>
          <w:bCs/>
          <w:sz w:val="28"/>
          <w:szCs w:val="28"/>
        </w:rPr>
        <w:t xml:space="preserve"> соответствует структуре, установленной п. 2 ст. 99 БК РФ и представлена бюджетным</w:t>
      </w:r>
      <w:r w:rsidR="004C68CC">
        <w:rPr>
          <w:bCs/>
          <w:sz w:val="28"/>
          <w:szCs w:val="28"/>
        </w:rPr>
        <w:t xml:space="preserve"> </w:t>
      </w:r>
      <w:r w:rsidR="00B5078E" w:rsidRPr="00D65735">
        <w:rPr>
          <w:bCs/>
          <w:sz w:val="28"/>
          <w:szCs w:val="28"/>
        </w:rPr>
        <w:t>кредит</w:t>
      </w:r>
      <w:r w:rsidR="004C68CC">
        <w:rPr>
          <w:bCs/>
          <w:sz w:val="28"/>
          <w:szCs w:val="28"/>
        </w:rPr>
        <w:t>ом</w:t>
      </w:r>
      <w:r w:rsidR="00B5078E" w:rsidRPr="00D65735">
        <w:rPr>
          <w:bCs/>
          <w:sz w:val="28"/>
          <w:szCs w:val="28"/>
        </w:rPr>
        <w:t xml:space="preserve"> из </w:t>
      </w:r>
      <w:r w:rsidR="004C68CC">
        <w:rPr>
          <w:bCs/>
          <w:sz w:val="28"/>
          <w:szCs w:val="28"/>
        </w:rPr>
        <w:t>краевого</w:t>
      </w:r>
      <w:r w:rsidR="00B5078E" w:rsidRPr="00D65735">
        <w:rPr>
          <w:bCs/>
          <w:sz w:val="28"/>
          <w:szCs w:val="28"/>
        </w:rPr>
        <w:t xml:space="preserve"> бюджета</w:t>
      </w:r>
      <w:r w:rsidR="004C68CC">
        <w:rPr>
          <w:bCs/>
          <w:sz w:val="28"/>
          <w:szCs w:val="28"/>
        </w:rPr>
        <w:t>.</w:t>
      </w:r>
      <w:r w:rsidR="00B5078E" w:rsidRPr="00D65735">
        <w:rPr>
          <w:bCs/>
          <w:sz w:val="28"/>
          <w:szCs w:val="28"/>
        </w:rPr>
        <w:t xml:space="preserve"> </w:t>
      </w:r>
    </w:p>
    <w:p w:rsidR="00296EE0" w:rsidRPr="00296EE0" w:rsidRDefault="00296EE0" w:rsidP="00F728B7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296EE0">
        <w:rPr>
          <w:color w:val="auto"/>
          <w:sz w:val="28"/>
          <w:szCs w:val="28"/>
        </w:rPr>
        <w:t>При формировании долговых обязательств соблюдены ограничения, установленны</w:t>
      </w:r>
      <w:r w:rsidR="001A0D0C">
        <w:rPr>
          <w:color w:val="auto"/>
          <w:sz w:val="28"/>
          <w:szCs w:val="28"/>
        </w:rPr>
        <w:t>е</w:t>
      </w:r>
      <w:r w:rsidRPr="00296EE0">
        <w:rPr>
          <w:color w:val="auto"/>
          <w:sz w:val="28"/>
          <w:szCs w:val="28"/>
        </w:rPr>
        <w:t xml:space="preserve"> БК РФ: </w:t>
      </w:r>
    </w:p>
    <w:p w:rsidR="00296EE0" w:rsidRDefault="00296EE0" w:rsidP="00AA3173">
      <w:pPr>
        <w:pStyle w:val="Default"/>
        <w:numPr>
          <w:ilvl w:val="0"/>
          <w:numId w:val="22"/>
        </w:numPr>
        <w:spacing w:after="57"/>
        <w:ind w:left="0" w:firstLine="851"/>
        <w:jc w:val="both"/>
        <w:rPr>
          <w:color w:val="auto"/>
          <w:sz w:val="28"/>
          <w:szCs w:val="28"/>
        </w:rPr>
      </w:pPr>
      <w:r w:rsidRPr="00296EE0">
        <w:rPr>
          <w:color w:val="auto"/>
          <w:sz w:val="28"/>
          <w:szCs w:val="28"/>
        </w:rPr>
        <w:t>предельный объем заимствований в текущем финансовом году не должен превышать сумму, направляемую в текущем финансовом году на ф</w:t>
      </w:r>
      <w:r w:rsidRPr="00296EE0">
        <w:rPr>
          <w:color w:val="auto"/>
          <w:sz w:val="28"/>
          <w:szCs w:val="28"/>
        </w:rPr>
        <w:t>и</w:t>
      </w:r>
      <w:r w:rsidRPr="00296EE0">
        <w:rPr>
          <w:color w:val="auto"/>
          <w:sz w:val="28"/>
          <w:szCs w:val="28"/>
        </w:rPr>
        <w:t>нансирование дефицита и (или) погашение д</w:t>
      </w:r>
      <w:r w:rsidR="0051069E">
        <w:rPr>
          <w:color w:val="auto"/>
          <w:sz w:val="28"/>
          <w:szCs w:val="28"/>
        </w:rPr>
        <w:t>олговых обязательств (ст. 106).</w:t>
      </w:r>
    </w:p>
    <w:p w:rsidR="0051069E" w:rsidRPr="00296EE0" w:rsidRDefault="00AA3173" w:rsidP="00AA3173">
      <w:pPr>
        <w:pStyle w:val="Default"/>
        <w:spacing w:after="57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51069E">
        <w:rPr>
          <w:color w:val="auto"/>
          <w:sz w:val="28"/>
          <w:szCs w:val="28"/>
        </w:rPr>
        <w:t>бщий объем заимствование установлен в размере 6000 тыс. рублей.</w:t>
      </w:r>
    </w:p>
    <w:p w:rsidR="00296EE0" w:rsidRDefault="00296EE0" w:rsidP="00AA3173">
      <w:pPr>
        <w:pStyle w:val="Default"/>
        <w:numPr>
          <w:ilvl w:val="0"/>
          <w:numId w:val="22"/>
        </w:numPr>
        <w:spacing w:after="57"/>
        <w:ind w:left="0" w:firstLine="851"/>
        <w:jc w:val="both"/>
        <w:rPr>
          <w:color w:val="auto"/>
          <w:sz w:val="28"/>
          <w:szCs w:val="28"/>
        </w:rPr>
      </w:pPr>
      <w:r w:rsidRPr="00296EE0">
        <w:rPr>
          <w:color w:val="auto"/>
          <w:sz w:val="28"/>
          <w:szCs w:val="28"/>
        </w:rPr>
        <w:t>предельный объем государственного долга не должен превышать утвержденный общий годовой объем доходов бюджета без учета утвержденн</w:t>
      </w:r>
      <w:r w:rsidRPr="00296EE0">
        <w:rPr>
          <w:color w:val="auto"/>
          <w:sz w:val="28"/>
          <w:szCs w:val="28"/>
        </w:rPr>
        <w:t>о</w:t>
      </w:r>
      <w:r w:rsidRPr="00296EE0">
        <w:rPr>
          <w:color w:val="auto"/>
          <w:sz w:val="28"/>
          <w:szCs w:val="28"/>
        </w:rPr>
        <w:t>го объема безво</w:t>
      </w:r>
      <w:r w:rsidR="0051069E">
        <w:rPr>
          <w:color w:val="auto"/>
          <w:sz w:val="28"/>
          <w:szCs w:val="28"/>
        </w:rPr>
        <w:t>змездных поступлений (ст. 107).</w:t>
      </w:r>
    </w:p>
    <w:p w:rsidR="0051069E" w:rsidRPr="00296EE0" w:rsidRDefault="00596625" w:rsidP="00AA3173">
      <w:pPr>
        <w:pStyle w:val="Default"/>
        <w:spacing w:after="57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Объем долга у</w:t>
      </w:r>
      <w:r w:rsidR="0051069E">
        <w:rPr>
          <w:color w:val="auto"/>
          <w:sz w:val="28"/>
          <w:szCs w:val="28"/>
        </w:rPr>
        <w:t>становлен в сумме 100</w:t>
      </w:r>
      <w:r w:rsidR="00AA3173">
        <w:rPr>
          <w:color w:val="auto"/>
          <w:sz w:val="28"/>
          <w:szCs w:val="28"/>
        </w:rPr>
        <w:t xml:space="preserve"> </w:t>
      </w:r>
      <w:r w:rsidR="0051069E">
        <w:rPr>
          <w:color w:val="auto"/>
          <w:sz w:val="28"/>
          <w:szCs w:val="28"/>
        </w:rPr>
        <w:t>000 тыс. рублей ежегодно.</w:t>
      </w:r>
    </w:p>
    <w:p w:rsidR="00296EE0" w:rsidRDefault="00296EE0" w:rsidP="00AA3173">
      <w:pPr>
        <w:pStyle w:val="Default"/>
        <w:numPr>
          <w:ilvl w:val="0"/>
          <w:numId w:val="22"/>
        </w:numPr>
        <w:ind w:left="0" w:firstLine="851"/>
        <w:jc w:val="both"/>
        <w:rPr>
          <w:color w:val="auto"/>
          <w:sz w:val="28"/>
          <w:szCs w:val="28"/>
        </w:rPr>
      </w:pPr>
      <w:r w:rsidRPr="00296EE0">
        <w:rPr>
          <w:color w:val="auto"/>
          <w:sz w:val="28"/>
          <w:szCs w:val="28"/>
        </w:rPr>
        <w:t>объем расходов на обслуживание государственного долга не до</w:t>
      </w:r>
      <w:r w:rsidRPr="00296EE0">
        <w:rPr>
          <w:color w:val="auto"/>
          <w:sz w:val="28"/>
          <w:szCs w:val="28"/>
        </w:rPr>
        <w:t>л</w:t>
      </w:r>
      <w:r w:rsidRPr="00296EE0">
        <w:rPr>
          <w:color w:val="auto"/>
          <w:sz w:val="28"/>
          <w:szCs w:val="28"/>
        </w:rPr>
        <w:t>жен превышать 15 % объема расходов бюджета, за исключением объема расх</w:t>
      </w:r>
      <w:r w:rsidRPr="00296EE0">
        <w:rPr>
          <w:color w:val="auto"/>
          <w:sz w:val="28"/>
          <w:szCs w:val="28"/>
        </w:rPr>
        <w:t>о</w:t>
      </w:r>
      <w:r w:rsidRPr="00296EE0">
        <w:rPr>
          <w:color w:val="auto"/>
          <w:sz w:val="28"/>
          <w:szCs w:val="28"/>
        </w:rPr>
        <w:lastRenderedPageBreak/>
        <w:t>дов, которые осуществляются за счет субвенций, предоставляемых из бюдж</w:t>
      </w:r>
      <w:r w:rsidRPr="00296EE0">
        <w:rPr>
          <w:color w:val="auto"/>
          <w:sz w:val="28"/>
          <w:szCs w:val="28"/>
        </w:rPr>
        <w:t>е</w:t>
      </w:r>
      <w:r w:rsidRPr="00296EE0">
        <w:rPr>
          <w:color w:val="auto"/>
          <w:sz w:val="28"/>
          <w:szCs w:val="28"/>
        </w:rPr>
        <w:t xml:space="preserve">тов бюджетной системы РФ (ст. 111). </w:t>
      </w:r>
    </w:p>
    <w:p w:rsidR="0051069E" w:rsidRPr="0051069E" w:rsidRDefault="0051069E" w:rsidP="00AA3173">
      <w:pPr>
        <w:pStyle w:val="afff2"/>
        <w:autoSpaceDE w:val="0"/>
        <w:autoSpaceDN w:val="0"/>
        <w:adjustRightInd w:val="0"/>
        <w:ind w:left="0" w:firstLine="851"/>
        <w:rPr>
          <w:szCs w:val="28"/>
        </w:rPr>
      </w:pPr>
      <w:r>
        <w:rPr>
          <w:szCs w:val="28"/>
        </w:rPr>
        <w:t>Ра</w:t>
      </w:r>
      <w:r w:rsidRPr="0051069E">
        <w:rPr>
          <w:szCs w:val="28"/>
        </w:rPr>
        <w:t>сходы на обслуживание государственного долга на 2021 год планир</w:t>
      </w:r>
      <w:r w:rsidRPr="0051069E">
        <w:rPr>
          <w:szCs w:val="28"/>
        </w:rPr>
        <w:t>у</w:t>
      </w:r>
      <w:r w:rsidRPr="0051069E">
        <w:rPr>
          <w:szCs w:val="28"/>
        </w:rPr>
        <w:t>ются в сумме 20,0 тыс. рублей тыс. рублей (в 2021 году и в 2022 годах не пл</w:t>
      </w:r>
      <w:r w:rsidRPr="0051069E">
        <w:rPr>
          <w:szCs w:val="28"/>
        </w:rPr>
        <w:t>а</w:t>
      </w:r>
      <w:r w:rsidRPr="0051069E">
        <w:rPr>
          <w:szCs w:val="28"/>
        </w:rPr>
        <w:t>нируются), что составят 0,002% от объема расходов бюджета, за исключением расходов, которые осуществляются за счет субвенций, что соответствует огр</w:t>
      </w:r>
      <w:r w:rsidRPr="0051069E">
        <w:rPr>
          <w:szCs w:val="28"/>
        </w:rPr>
        <w:t>а</w:t>
      </w:r>
      <w:r w:rsidRPr="0051069E">
        <w:rPr>
          <w:szCs w:val="28"/>
        </w:rPr>
        <w:t xml:space="preserve">ничению, установленному ст. 111 БК РФ. </w:t>
      </w:r>
    </w:p>
    <w:p w:rsidR="00251803" w:rsidRPr="004B391A" w:rsidRDefault="00251803" w:rsidP="00AA3173">
      <w:pPr>
        <w:pStyle w:val="a5"/>
        <w:widowControl w:val="0"/>
        <w:spacing w:after="0"/>
        <w:ind w:firstLine="851"/>
        <w:jc w:val="both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B81A92" w:rsidRDefault="00B81A92" w:rsidP="00F728B7">
      <w:pPr>
        <w:pStyle w:val="a5"/>
        <w:widowControl w:val="0"/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190" w:rsidRDefault="004E633F" w:rsidP="00F728B7">
      <w:pPr>
        <w:pStyle w:val="a5"/>
        <w:widowControl w:val="0"/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D27190" w:rsidRPr="00B617C0">
        <w:rPr>
          <w:rFonts w:ascii="Times New Roman" w:hAnsi="Times New Roman" w:cs="Times New Roman"/>
          <w:b/>
          <w:sz w:val="28"/>
          <w:szCs w:val="28"/>
        </w:rPr>
        <w:t>. Выводы</w:t>
      </w:r>
      <w:r w:rsidR="00D27190" w:rsidRPr="00B617C0">
        <w:rPr>
          <w:sz w:val="28"/>
          <w:szCs w:val="28"/>
        </w:rPr>
        <w:t xml:space="preserve"> </w:t>
      </w:r>
      <w:r w:rsidR="00D27190" w:rsidRPr="00B617C0">
        <w:rPr>
          <w:rFonts w:ascii="Times New Roman" w:hAnsi="Times New Roman" w:cs="Times New Roman"/>
          <w:b/>
          <w:sz w:val="28"/>
          <w:szCs w:val="28"/>
        </w:rPr>
        <w:t>и предложения.</w:t>
      </w:r>
    </w:p>
    <w:p w:rsidR="00B81A92" w:rsidRDefault="00B81A92" w:rsidP="00F728B7">
      <w:pPr>
        <w:pStyle w:val="a5"/>
        <w:widowControl w:val="0"/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A92" w:rsidRPr="00AA3173" w:rsidRDefault="00C5162F" w:rsidP="00F728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81A92" w:rsidRPr="00AA3173">
        <w:rPr>
          <w:sz w:val="28"/>
          <w:szCs w:val="28"/>
        </w:rPr>
        <w:t>Прогнозирование бюджета на 202</w:t>
      </w:r>
      <w:r w:rsidR="00AA3173">
        <w:rPr>
          <w:sz w:val="28"/>
          <w:szCs w:val="28"/>
        </w:rPr>
        <w:t>1</w:t>
      </w:r>
      <w:r w:rsidR="00B81A92" w:rsidRPr="00AA3173">
        <w:rPr>
          <w:sz w:val="28"/>
          <w:szCs w:val="28"/>
        </w:rPr>
        <w:t xml:space="preserve"> год и на плановый период 2022 и 2023 годов происходило в непростых социально- экономических условиях, св</w:t>
      </w:r>
      <w:r w:rsidR="00B81A92" w:rsidRPr="00AA3173">
        <w:rPr>
          <w:sz w:val="28"/>
          <w:szCs w:val="28"/>
        </w:rPr>
        <w:t>я</w:t>
      </w:r>
      <w:r w:rsidR="00B81A92" w:rsidRPr="00AA3173">
        <w:rPr>
          <w:sz w:val="28"/>
          <w:szCs w:val="28"/>
        </w:rPr>
        <w:t xml:space="preserve">занных с сокращением деловой и потребительской активности. Пандемия </w:t>
      </w:r>
      <w:proofErr w:type="spellStart"/>
      <w:r w:rsidR="00B81A92" w:rsidRPr="00AA3173">
        <w:rPr>
          <w:sz w:val="28"/>
          <w:szCs w:val="28"/>
        </w:rPr>
        <w:t>кор</w:t>
      </w:r>
      <w:r w:rsidR="00B81A92" w:rsidRPr="00AA3173">
        <w:rPr>
          <w:sz w:val="28"/>
          <w:szCs w:val="28"/>
        </w:rPr>
        <w:t>о</w:t>
      </w:r>
      <w:r w:rsidR="00B81A92" w:rsidRPr="00AA3173">
        <w:rPr>
          <w:sz w:val="28"/>
          <w:szCs w:val="28"/>
        </w:rPr>
        <w:t>навируса</w:t>
      </w:r>
      <w:proofErr w:type="spellEnd"/>
      <w:r w:rsidR="00B81A92" w:rsidRPr="00AA3173">
        <w:rPr>
          <w:sz w:val="28"/>
          <w:szCs w:val="28"/>
        </w:rPr>
        <w:t xml:space="preserve"> и сопутствующие этому экономические изменения оказали большое влияние на доходы и расходы бюджета города.</w:t>
      </w:r>
    </w:p>
    <w:p w:rsidR="00E35A2E" w:rsidRPr="00AA3173" w:rsidRDefault="00E35A2E" w:rsidP="00F728B7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AA3173">
        <w:rPr>
          <w:color w:val="000000"/>
          <w:sz w:val="28"/>
          <w:szCs w:val="28"/>
          <w:shd w:val="clear" w:color="auto" w:fill="FFFFFF"/>
        </w:rPr>
        <w:t xml:space="preserve">Согласно основным направлениям бюджетной и налоговой политики 2021 год должен стать своего рода переходным — доходы еще не вернутся к докризисным уровням, а расходы будут выше </w:t>
      </w:r>
      <w:proofErr w:type="gramStart"/>
      <w:r w:rsidRPr="00AA3173">
        <w:rPr>
          <w:color w:val="000000"/>
          <w:sz w:val="28"/>
          <w:szCs w:val="28"/>
          <w:shd w:val="clear" w:color="auto" w:fill="FFFFFF"/>
        </w:rPr>
        <w:t>запланированных</w:t>
      </w:r>
      <w:proofErr w:type="gramEnd"/>
      <w:r w:rsidRPr="00AA3173">
        <w:rPr>
          <w:color w:val="000000"/>
          <w:sz w:val="28"/>
          <w:szCs w:val="28"/>
          <w:shd w:val="clear" w:color="auto" w:fill="FFFFFF"/>
        </w:rPr>
        <w:t xml:space="preserve"> ранее.</w:t>
      </w:r>
    </w:p>
    <w:p w:rsidR="00D07EFB" w:rsidRPr="00AA3173" w:rsidRDefault="00C5162F" w:rsidP="00F728B7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07EFB" w:rsidRPr="00AA3173">
        <w:rPr>
          <w:color w:val="000000"/>
          <w:sz w:val="28"/>
          <w:szCs w:val="28"/>
        </w:rPr>
        <w:t>Экспертиза Проекта бюджета проведена по вопросам обоснованности доходной и расходной частей, сбалансированности бюджета, наличию и разм</w:t>
      </w:r>
      <w:r w:rsidR="00D07EFB" w:rsidRPr="00AA3173">
        <w:rPr>
          <w:color w:val="000000"/>
          <w:sz w:val="28"/>
          <w:szCs w:val="28"/>
        </w:rPr>
        <w:t>е</w:t>
      </w:r>
      <w:r w:rsidR="00D07EFB" w:rsidRPr="00AA3173">
        <w:rPr>
          <w:color w:val="000000"/>
          <w:sz w:val="28"/>
          <w:szCs w:val="28"/>
        </w:rPr>
        <w:t>рам долговых обязательств, а также на соответствие бюджетному законод</w:t>
      </w:r>
      <w:r w:rsidR="00D07EFB" w:rsidRPr="00AA3173">
        <w:rPr>
          <w:color w:val="000000"/>
          <w:sz w:val="28"/>
          <w:szCs w:val="28"/>
        </w:rPr>
        <w:t>а</w:t>
      </w:r>
      <w:r w:rsidR="00D07EFB" w:rsidRPr="00AA3173">
        <w:rPr>
          <w:color w:val="000000"/>
          <w:sz w:val="28"/>
          <w:szCs w:val="28"/>
        </w:rPr>
        <w:t>тельству Российской Федерации.</w:t>
      </w:r>
    </w:p>
    <w:p w:rsidR="00893FE5" w:rsidRPr="00AA3173" w:rsidRDefault="00FA1F0D" w:rsidP="00F728B7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162F">
        <w:rPr>
          <w:rFonts w:ascii="Times New Roman" w:hAnsi="Times New Roman" w:cs="Times New Roman"/>
          <w:sz w:val="28"/>
          <w:szCs w:val="28"/>
        </w:rPr>
        <w:t>.</w:t>
      </w:r>
      <w:r w:rsidR="00893FE5" w:rsidRPr="00AA317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ст. 172 БК РФ, ст.42 «О бюджетном процессе в Дивногорске» проект бюджета составлен </w:t>
      </w:r>
      <w:r w:rsidR="00CA6005" w:rsidRPr="00AA3173">
        <w:rPr>
          <w:rFonts w:ascii="Times New Roman" w:hAnsi="Times New Roman" w:cs="Times New Roman"/>
          <w:sz w:val="28"/>
          <w:szCs w:val="28"/>
        </w:rPr>
        <w:t>с применением индекса потребительских цен 103,5 % на основе базового варианта Прогноза социально-экономического развития</w:t>
      </w:r>
      <w:r w:rsidR="00CA6005">
        <w:rPr>
          <w:rFonts w:ascii="Times New Roman" w:hAnsi="Times New Roman" w:cs="Times New Roman"/>
          <w:sz w:val="28"/>
          <w:szCs w:val="28"/>
        </w:rPr>
        <w:t xml:space="preserve"> </w:t>
      </w:r>
      <w:r w:rsidR="00893FE5" w:rsidRPr="00AA3173">
        <w:rPr>
          <w:rFonts w:ascii="Times New Roman" w:hAnsi="Times New Roman" w:cs="Times New Roman"/>
          <w:sz w:val="28"/>
          <w:szCs w:val="28"/>
        </w:rPr>
        <w:t>г. Дивногорска на 2021 год и на плановый период 2022 и 2023 годов</w:t>
      </w:r>
      <w:r w:rsidR="00CA60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47A2" w:rsidRPr="00AA3173" w:rsidRDefault="00FB47A2" w:rsidP="00F728B7">
      <w:pPr>
        <w:pStyle w:val="a5"/>
        <w:spacing w:after="0"/>
        <w:ind w:firstLine="85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A317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A6005">
        <w:rPr>
          <w:rFonts w:ascii="Times New Roman" w:hAnsi="Times New Roman" w:cs="Times New Roman"/>
          <w:sz w:val="28"/>
          <w:szCs w:val="28"/>
        </w:rPr>
        <w:t xml:space="preserve">базовому варианту Прогноза СЭР </w:t>
      </w:r>
      <w:r w:rsidRPr="00AA3173">
        <w:rPr>
          <w:rFonts w:ascii="Times New Roman" w:hAnsi="Times New Roman" w:cs="Times New Roman"/>
          <w:sz w:val="28"/>
          <w:szCs w:val="28"/>
        </w:rPr>
        <w:t xml:space="preserve">в предстоящем бюджетном цикле ожидается восстановление экономики после спада производства в 2020 году, вызванного распространением </w:t>
      </w:r>
      <w:proofErr w:type="spellStart"/>
      <w:r w:rsidRPr="00AA317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A3173">
        <w:rPr>
          <w:rFonts w:ascii="Times New Roman" w:hAnsi="Times New Roman" w:cs="Times New Roman"/>
          <w:sz w:val="28"/>
          <w:szCs w:val="28"/>
        </w:rPr>
        <w:t xml:space="preserve"> инфекции и введенными в связи с этим ограничительными мерами, что соответствует общероссийским тенденциям. По мнению КСО этот прогноз является труднореализуемым и б</w:t>
      </w:r>
      <w:r w:rsidRPr="00AA3173">
        <w:rPr>
          <w:rFonts w:ascii="Times New Roman" w:hAnsi="Times New Roman" w:cs="Times New Roman"/>
          <w:sz w:val="28"/>
          <w:szCs w:val="28"/>
        </w:rPr>
        <w:t>о</w:t>
      </w:r>
      <w:r w:rsidRPr="00AA3173">
        <w:rPr>
          <w:rFonts w:ascii="Times New Roman" w:hAnsi="Times New Roman" w:cs="Times New Roman"/>
          <w:sz w:val="28"/>
          <w:szCs w:val="28"/>
        </w:rPr>
        <w:t>лее вероятным представляется консервативный вариант Прогноза СЭР, пред</w:t>
      </w:r>
      <w:r w:rsidRPr="00AA3173">
        <w:rPr>
          <w:rFonts w:ascii="Times New Roman" w:hAnsi="Times New Roman" w:cs="Times New Roman"/>
          <w:sz w:val="28"/>
          <w:szCs w:val="28"/>
        </w:rPr>
        <w:t>у</w:t>
      </w:r>
      <w:r w:rsidRPr="00AA3173">
        <w:rPr>
          <w:rFonts w:ascii="Times New Roman" w:hAnsi="Times New Roman" w:cs="Times New Roman"/>
          <w:sz w:val="28"/>
          <w:szCs w:val="28"/>
        </w:rPr>
        <w:t>сматривающий спад в экономике в 2021 году с дальнейшим постепенным ее восстановлением. В сложившихся обстоятельствах существенно осложняется задача по достижению стратегических ориентиров социально-экономического развития края, обозначенных в Прогнозе СЭР и национальных целей, отраже</w:t>
      </w:r>
      <w:r w:rsidRPr="00AA3173">
        <w:rPr>
          <w:rFonts w:ascii="Times New Roman" w:hAnsi="Times New Roman" w:cs="Times New Roman"/>
          <w:sz w:val="28"/>
          <w:szCs w:val="28"/>
        </w:rPr>
        <w:t>н</w:t>
      </w:r>
      <w:r w:rsidRPr="00AA3173">
        <w:rPr>
          <w:rFonts w:ascii="Times New Roman" w:hAnsi="Times New Roman" w:cs="Times New Roman"/>
          <w:sz w:val="28"/>
          <w:szCs w:val="28"/>
        </w:rPr>
        <w:t>ных в Указах Президента РФ № 204 и № 474.</w:t>
      </w:r>
    </w:p>
    <w:p w:rsidR="00893FE5" w:rsidRPr="00AA3173" w:rsidRDefault="00CA6005" w:rsidP="00F728B7">
      <w:pPr>
        <w:pStyle w:val="a5"/>
        <w:spacing w:after="0"/>
        <w:ind w:firstLine="851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162F">
        <w:rPr>
          <w:rFonts w:ascii="Times New Roman" w:hAnsi="Times New Roman" w:cs="Times New Roman"/>
          <w:sz w:val="28"/>
          <w:szCs w:val="28"/>
        </w:rPr>
        <w:t>.</w:t>
      </w:r>
      <w:r w:rsidR="00893FE5" w:rsidRPr="00AA3173">
        <w:rPr>
          <w:rFonts w:ascii="Times New Roman" w:hAnsi="Times New Roman" w:cs="Times New Roman"/>
          <w:sz w:val="28"/>
          <w:szCs w:val="28"/>
        </w:rPr>
        <w:t>Представленные одновременно с Проектом материалы соответствуют требованиям 184.2 БК РФ ст.45 «О бюджетном процессе в Дивногорске».</w:t>
      </w:r>
    </w:p>
    <w:p w:rsidR="00893FE5" w:rsidRPr="00AA3173" w:rsidRDefault="00893FE5" w:rsidP="00CA6005">
      <w:pPr>
        <w:pStyle w:val="a5"/>
        <w:spacing w:after="0"/>
        <w:ind w:firstLine="851"/>
        <w:jc w:val="both"/>
        <w:rPr>
          <w:sz w:val="28"/>
          <w:szCs w:val="28"/>
        </w:rPr>
      </w:pPr>
      <w:r w:rsidRPr="00AA3173">
        <w:rPr>
          <w:rFonts w:ascii="Times New Roman" w:hAnsi="Times New Roman" w:cs="Times New Roman"/>
          <w:sz w:val="28"/>
          <w:szCs w:val="28"/>
        </w:rPr>
        <w:t>Проектом предусмотрены все показатели, установленные п</w:t>
      </w:r>
      <w:r w:rsidR="00CA6005">
        <w:rPr>
          <w:rFonts w:ascii="Times New Roman" w:hAnsi="Times New Roman" w:cs="Times New Roman"/>
          <w:sz w:val="28"/>
          <w:szCs w:val="28"/>
        </w:rPr>
        <w:t xml:space="preserve">. </w:t>
      </w:r>
      <w:r w:rsidRPr="00AA3173">
        <w:rPr>
          <w:rFonts w:ascii="Times New Roman" w:hAnsi="Times New Roman" w:cs="Times New Roman"/>
          <w:sz w:val="28"/>
          <w:szCs w:val="28"/>
        </w:rPr>
        <w:t>3 ст</w:t>
      </w:r>
      <w:r w:rsidR="00CA6005">
        <w:rPr>
          <w:rFonts w:ascii="Times New Roman" w:hAnsi="Times New Roman" w:cs="Times New Roman"/>
          <w:sz w:val="28"/>
          <w:szCs w:val="28"/>
        </w:rPr>
        <w:t>.</w:t>
      </w:r>
      <w:r w:rsidRPr="00AA3173">
        <w:rPr>
          <w:rFonts w:ascii="Times New Roman" w:hAnsi="Times New Roman" w:cs="Times New Roman"/>
          <w:sz w:val="28"/>
          <w:szCs w:val="28"/>
        </w:rPr>
        <w:t xml:space="preserve"> 184.1 БК РФ и ст. 44 «О бю</w:t>
      </w:r>
      <w:r w:rsidR="00CA6005">
        <w:rPr>
          <w:rFonts w:ascii="Times New Roman" w:hAnsi="Times New Roman" w:cs="Times New Roman"/>
          <w:sz w:val="28"/>
          <w:szCs w:val="28"/>
        </w:rPr>
        <w:t>джетном процессе в Дивногорске», а также с</w:t>
      </w:r>
      <w:r w:rsidRPr="00CA6005">
        <w:rPr>
          <w:rFonts w:ascii="Times New Roman" w:hAnsi="Times New Roman" w:cs="Times New Roman"/>
          <w:sz w:val="28"/>
          <w:szCs w:val="28"/>
        </w:rPr>
        <w:t>облюдены требования и ограничения, установленные</w:t>
      </w:r>
      <w:r w:rsidR="004B7D37">
        <w:rPr>
          <w:rFonts w:ascii="Times New Roman" w:hAnsi="Times New Roman" w:cs="Times New Roman"/>
          <w:sz w:val="28"/>
          <w:szCs w:val="28"/>
        </w:rPr>
        <w:t xml:space="preserve"> ст. 81,106,107,111</w:t>
      </w:r>
      <w:r w:rsidRPr="00CA6005">
        <w:rPr>
          <w:rFonts w:ascii="Times New Roman" w:hAnsi="Times New Roman" w:cs="Times New Roman"/>
          <w:sz w:val="28"/>
          <w:szCs w:val="28"/>
        </w:rPr>
        <w:t xml:space="preserve"> БК РФ.</w:t>
      </w:r>
      <w:r w:rsidRPr="00AA3173">
        <w:rPr>
          <w:sz w:val="28"/>
          <w:szCs w:val="28"/>
        </w:rPr>
        <w:t xml:space="preserve"> </w:t>
      </w:r>
    </w:p>
    <w:p w:rsidR="00FB47A2" w:rsidRPr="00AA3173" w:rsidRDefault="00CA6005" w:rsidP="00F728B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5162F">
        <w:rPr>
          <w:sz w:val="28"/>
          <w:szCs w:val="28"/>
        </w:rPr>
        <w:t>.</w:t>
      </w:r>
      <w:r w:rsidR="00FB47A2" w:rsidRPr="00AA3173">
        <w:rPr>
          <w:sz w:val="28"/>
          <w:szCs w:val="28"/>
        </w:rPr>
        <w:t>Доходы бюджета на 2021-2023 годы формировались в условиях изм</w:t>
      </w:r>
      <w:r w:rsidR="00FB47A2" w:rsidRPr="00AA3173">
        <w:rPr>
          <w:sz w:val="28"/>
          <w:szCs w:val="28"/>
        </w:rPr>
        <w:t>е</w:t>
      </w:r>
      <w:r w:rsidR="00FB47A2" w:rsidRPr="00AA3173">
        <w:rPr>
          <w:sz w:val="28"/>
          <w:szCs w:val="28"/>
        </w:rPr>
        <w:t>нений, вносимых в бюджетное и налоговое законодательство, нормативные правовые акты Правительства Российской Федерации и Красноярского края.</w:t>
      </w:r>
    </w:p>
    <w:p w:rsidR="00893FE5" w:rsidRPr="00AA3173" w:rsidRDefault="00893FE5" w:rsidP="00F728B7">
      <w:pPr>
        <w:widowControl w:val="0"/>
        <w:tabs>
          <w:tab w:val="num" w:pos="0"/>
        </w:tabs>
        <w:ind w:firstLine="851"/>
        <w:jc w:val="both"/>
        <w:rPr>
          <w:spacing w:val="-4"/>
          <w:sz w:val="28"/>
          <w:szCs w:val="28"/>
        </w:rPr>
      </w:pPr>
      <w:r w:rsidRPr="00AA3173">
        <w:rPr>
          <w:spacing w:val="-4"/>
          <w:sz w:val="28"/>
          <w:szCs w:val="28"/>
        </w:rPr>
        <w:t>Доходы городского бюджета на 2021 год</w:t>
      </w:r>
      <w:r w:rsidRPr="00AA3173">
        <w:rPr>
          <w:b/>
          <w:i/>
          <w:spacing w:val="-4"/>
          <w:sz w:val="28"/>
          <w:szCs w:val="28"/>
        </w:rPr>
        <w:t xml:space="preserve"> </w:t>
      </w:r>
      <w:r w:rsidRPr="00AA3173">
        <w:rPr>
          <w:spacing w:val="-4"/>
          <w:sz w:val="28"/>
          <w:szCs w:val="28"/>
        </w:rPr>
        <w:t xml:space="preserve">сформированы в сумме </w:t>
      </w:r>
      <w:r w:rsidRPr="00AA3173">
        <w:rPr>
          <w:spacing w:val="-2"/>
          <w:sz w:val="28"/>
          <w:szCs w:val="28"/>
        </w:rPr>
        <w:t>1</w:t>
      </w:r>
      <w:r w:rsidR="00AA3173">
        <w:rPr>
          <w:spacing w:val="-2"/>
          <w:sz w:val="28"/>
          <w:szCs w:val="28"/>
        </w:rPr>
        <w:t> </w:t>
      </w:r>
      <w:r w:rsidRPr="00AA3173">
        <w:rPr>
          <w:spacing w:val="-2"/>
          <w:sz w:val="28"/>
          <w:szCs w:val="28"/>
        </w:rPr>
        <w:t>330</w:t>
      </w:r>
      <w:r w:rsidR="00AA3173">
        <w:rPr>
          <w:spacing w:val="-2"/>
          <w:sz w:val="28"/>
          <w:szCs w:val="28"/>
        </w:rPr>
        <w:t xml:space="preserve"> </w:t>
      </w:r>
      <w:r w:rsidRPr="00AA3173">
        <w:rPr>
          <w:spacing w:val="-2"/>
          <w:sz w:val="28"/>
          <w:szCs w:val="28"/>
        </w:rPr>
        <w:t>420,0 т</w:t>
      </w:r>
      <w:r w:rsidRPr="00AA3173">
        <w:rPr>
          <w:spacing w:val="-4"/>
          <w:sz w:val="28"/>
          <w:szCs w:val="28"/>
        </w:rPr>
        <w:t>ыс. рублей,</w:t>
      </w:r>
      <w:r w:rsidRPr="00AA3173">
        <w:rPr>
          <w:b/>
          <w:i/>
          <w:spacing w:val="-4"/>
          <w:sz w:val="28"/>
          <w:szCs w:val="28"/>
        </w:rPr>
        <w:t xml:space="preserve"> </w:t>
      </w:r>
      <w:r w:rsidRPr="00AA3173">
        <w:rPr>
          <w:spacing w:val="-4"/>
          <w:sz w:val="28"/>
          <w:szCs w:val="28"/>
        </w:rPr>
        <w:t>что ниже доходов ожидаемого исполнения бюджета на 2020 год на 111</w:t>
      </w:r>
      <w:r w:rsidR="00AA3173">
        <w:rPr>
          <w:spacing w:val="-4"/>
          <w:sz w:val="28"/>
          <w:szCs w:val="28"/>
        </w:rPr>
        <w:t xml:space="preserve"> </w:t>
      </w:r>
      <w:r w:rsidRPr="00AA3173">
        <w:rPr>
          <w:spacing w:val="-4"/>
          <w:sz w:val="28"/>
          <w:szCs w:val="28"/>
        </w:rPr>
        <w:t>748,1 тыс. рублей, или на 7,8%, в основном за счет безвозмездных п</w:t>
      </w:r>
      <w:r w:rsidRPr="00AA3173">
        <w:rPr>
          <w:spacing w:val="-4"/>
          <w:sz w:val="28"/>
          <w:szCs w:val="28"/>
        </w:rPr>
        <w:t>о</w:t>
      </w:r>
      <w:r w:rsidRPr="00AA3173">
        <w:rPr>
          <w:spacing w:val="-4"/>
          <w:sz w:val="28"/>
          <w:szCs w:val="28"/>
        </w:rPr>
        <w:t>ступлений из краевого бюджета.</w:t>
      </w:r>
    </w:p>
    <w:p w:rsidR="006F3934" w:rsidRDefault="00B74A8C" w:rsidP="00F728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162F">
        <w:rPr>
          <w:sz w:val="28"/>
          <w:szCs w:val="28"/>
        </w:rPr>
        <w:t>.</w:t>
      </w:r>
      <w:r w:rsidR="003156B3" w:rsidRPr="00AA3173">
        <w:rPr>
          <w:sz w:val="28"/>
          <w:szCs w:val="28"/>
        </w:rPr>
        <w:t xml:space="preserve">Безвозмездные поступления </w:t>
      </w:r>
      <w:r w:rsidR="006F3934" w:rsidRPr="00AA3173">
        <w:rPr>
          <w:sz w:val="28"/>
          <w:szCs w:val="28"/>
        </w:rPr>
        <w:t xml:space="preserve">предусмотрены на 2021 год в сумме </w:t>
      </w:r>
      <w:r w:rsidR="006F3934" w:rsidRPr="00AA3173">
        <w:rPr>
          <w:color w:val="000000"/>
          <w:sz w:val="28"/>
          <w:szCs w:val="28"/>
        </w:rPr>
        <w:t xml:space="preserve">762 243,0 </w:t>
      </w:r>
      <w:r w:rsidR="006F3934" w:rsidRPr="00AA3173">
        <w:rPr>
          <w:sz w:val="28"/>
          <w:szCs w:val="28"/>
        </w:rPr>
        <w:t>тыс. рублей, на 2022 и 2023 годы запланированы в объемах 654</w:t>
      </w:r>
      <w:r w:rsidR="00AA3173">
        <w:rPr>
          <w:sz w:val="28"/>
          <w:szCs w:val="28"/>
        </w:rPr>
        <w:t xml:space="preserve"> </w:t>
      </w:r>
      <w:r w:rsidR="006F3934" w:rsidRPr="00AA3173">
        <w:rPr>
          <w:sz w:val="28"/>
          <w:szCs w:val="28"/>
        </w:rPr>
        <w:t>459,5 тыс. рублей и 584</w:t>
      </w:r>
      <w:r w:rsidR="00AA3173">
        <w:rPr>
          <w:sz w:val="28"/>
          <w:szCs w:val="28"/>
        </w:rPr>
        <w:t xml:space="preserve"> </w:t>
      </w:r>
      <w:r w:rsidR="006F3934" w:rsidRPr="00AA3173">
        <w:rPr>
          <w:sz w:val="28"/>
          <w:szCs w:val="28"/>
        </w:rPr>
        <w:t xml:space="preserve">968,6 тыс. рублей соответственно. Удельный вес безвозмездных поступлений в 2021-2023 годах в общей сумме доходов бюджета </w:t>
      </w:r>
      <w:r w:rsidR="003156B3" w:rsidRPr="00AA3173">
        <w:rPr>
          <w:sz w:val="28"/>
          <w:szCs w:val="28"/>
        </w:rPr>
        <w:t>имеет тенде</w:t>
      </w:r>
      <w:r w:rsidR="003156B3" w:rsidRPr="00AA3173">
        <w:rPr>
          <w:sz w:val="28"/>
          <w:szCs w:val="28"/>
        </w:rPr>
        <w:t>н</w:t>
      </w:r>
      <w:r w:rsidR="003156B3" w:rsidRPr="00AA3173">
        <w:rPr>
          <w:sz w:val="28"/>
          <w:szCs w:val="28"/>
        </w:rPr>
        <w:t xml:space="preserve">цию снижения с </w:t>
      </w:r>
      <w:r w:rsidR="00CA6005">
        <w:rPr>
          <w:sz w:val="28"/>
          <w:szCs w:val="28"/>
        </w:rPr>
        <w:t xml:space="preserve">57,3% </w:t>
      </w:r>
      <w:r w:rsidR="003156B3" w:rsidRPr="00AA3173">
        <w:rPr>
          <w:sz w:val="28"/>
          <w:szCs w:val="28"/>
        </w:rPr>
        <w:t>до</w:t>
      </w:r>
      <w:r w:rsidR="006F3934" w:rsidRPr="00AA3173">
        <w:rPr>
          <w:sz w:val="28"/>
          <w:szCs w:val="28"/>
        </w:rPr>
        <w:t xml:space="preserve"> 47,5%.</w:t>
      </w:r>
    </w:p>
    <w:p w:rsidR="00A23E48" w:rsidRDefault="008079E5" w:rsidP="00F728B7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Р</w:t>
      </w:r>
      <w:r w:rsidR="00107687" w:rsidRPr="00AA3173">
        <w:rPr>
          <w:color w:val="auto"/>
          <w:sz w:val="28"/>
          <w:szCs w:val="28"/>
        </w:rPr>
        <w:t xml:space="preserve">азмер </w:t>
      </w:r>
      <w:r w:rsidR="001C5B24">
        <w:rPr>
          <w:color w:val="auto"/>
          <w:sz w:val="28"/>
          <w:szCs w:val="28"/>
        </w:rPr>
        <w:t xml:space="preserve">безвозмездных </w:t>
      </w:r>
      <w:r w:rsidR="00107687" w:rsidRPr="00AA3173">
        <w:rPr>
          <w:color w:val="auto"/>
          <w:sz w:val="28"/>
          <w:szCs w:val="28"/>
        </w:rPr>
        <w:t xml:space="preserve">поступлений из </w:t>
      </w:r>
      <w:r w:rsidR="006F3934" w:rsidRPr="00AA3173">
        <w:rPr>
          <w:color w:val="auto"/>
          <w:sz w:val="28"/>
          <w:szCs w:val="28"/>
        </w:rPr>
        <w:t xml:space="preserve">краевого </w:t>
      </w:r>
      <w:r w:rsidR="00107687" w:rsidRPr="00AA3173">
        <w:rPr>
          <w:color w:val="auto"/>
          <w:sz w:val="28"/>
          <w:szCs w:val="28"/>
        </w:rPr>
        <w:t>бюджета не оконч</w:t>
      </w:r>
      <w:r w:rsidR="00107687" w:rsidRPr="00AA3173">
        <w:rPr>
          <w:color w:val="auto"/>
          <w:sz w:val="28"/>
          <w:szCs w:val="28"/>
        </w:rPr>
        <w:t>а</w:t>
      </w:r>
      <w:r w:rsidR="00107687" w:rsidRPr="00AA3173">
        <w:rPr>
          <w:color w:val="auto"/>
          <w:sz w:val="28"/>
          <w:szCs w:val="28"/>
        </w:rPr>
        <w:t>тельный и будет корректироваться в течение года по мере распределения о</w:t>
      </w:r>
      <w:r w:rsidR="00107687" w:rsidRPr="00AA3173">
        <w:rPr>
          <w:color w:val="auto"/>
          <w:sz w:val="28"/>
          <w:szCs w:val="28"/>
        </w:rPr>
        <w:t>т</w:t>
      </w:r>
      <w:r w:rsidR="00107687" w:rsidRPr="00AA3173">
        <w:rPr>
          <w:color w:val="auto"/>
          <w:sz w:val="28"/>
          <w:szCs w:val="28"/>
        </w:rPr>
        <w:t>дельных видов межбюджетных трансфертов между бюджетами субъектов Ро</w:t>
      </w:r>
      <w:r w:rsidR="00107687" w:rsidRPr="00AA3173">
        <w:rPr>
          <w:color w:val="auto"/>
          <w:sz w:val="28"/>
          <w:szCs w:val="28"/>
        </w:rPr>
        <w:t>с</w:t>
      </w:r>
      <w:r w:rsidR="00107687" w:rsidRPr="00AA3173">
        <w:rPr>
          <w:color w:val="auto"/>
          <w:sz w:val="28"/>
          <w:szCs w:val="28"/>
        </w:rPr>
        <w:t>сий</w:t>
      </w:r>
      <w:r w:rsidR="00D310FD">
        <w:rPr>
          <w:color w:val="auto"/>
          <w:sz w:val="28"/>
          <w:szCs w:val="28"/>
        </w:rPr>
        <w:t xml:space="preserve">ской </w:t>
      </w:r>
      <w:r>
        <w:rPr>
          <w:color w:val="auto"/>
          <w:sz w:val="28"/>
          <w:szCs w:val="28"/>
        </w:rPr>
        <w:t>Федерации.</w:t>
      </w:r>
    </w:p>
    <w:p w:rsidR="00B74A8C" w:rsidRPr="00AA3173" w:rsidRDefault="00B74A8C" w:rsidP="00B74A8C">
      <w:pPr>
        <w:ind w:firstLine="85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7.</w:t>
      </w:r>
      <w:r w:rsidRPr="00AA3173">
        <w:rPr>
          <w:spacing w:val="-4"/>
          <w:sz w:val="28"/>
          <w:szCs w:val="28"/>
        </w:rPr>
        <w:t>Б</w:t>
      </w:r>
      <w:r w:rsidRPr="00AA3173">
        <w:rPr>
          <w:sz w:val="28"/>
          <w:szCs w:val="28"/>
        </w:rPr>
        <w:t>юджет на 2021 год прогнозируется с профицитом 6</w:t>
      </w:r>
      <w:r>
        <w:rPr>
          <w:sz w:val="28"/>
          <w:szCs w:val="28"/>
        </w:rPr>
        <w:t xml:space="preserve"> </w:t>
      </w:r>
      <w:r w:rsidRPr="00AA3173">
        <w:rPr>
          <w:sz w:val="28"/>
          <w:szCs w:val="28"/>
        </w:rPr>
        <w:t xml:space="preserve">000 тыс. рублей, который будет направлен на погашение бюджетного кредита. </w:t>
      </w:r>
    </w:p>
    <w:p w:rsidR="00DD1BDF" w:rsidRPr="00AA3173" w:rsidRDefault="00E468CA" w:rsidP="00F728B7">
      <w:pPr>
        <w:ind w:firstLine="851"/>
        <w:jc w:val="both"/>
        <w:rPr>
          <w:sz w:val="28"/>
          <w:szCs w:val="28"/>
        </w:rPr>
      </w:pPr>
      <w:r w:rsidRPr="00C5162F">
        <w:rPr>
          <w:sz w:val="28"/>
          <w:szCs w:val="28"/>
        </w:rPr>
        <w:t xml:space="preserve"> </w:t>
      </w:r>
      <w:r w:rsidR="00CA6005">
        <w:rPr>
          <w:sz w:val="28"/>
          <w:szCs w:val="28"/>
        </w:rPr>
        <w:t>8</w:t>
      </w:r>
      <w:r w:rsidR="00C5162F" w:rsidRPr="00C5162F">
        <w:rPr>
          <w:sz w:val="28"/>
          <w:szCs w:val="28"/>
        </w:rPr>
        <w:t>.</w:t>
      </w:r>
      <w:r w:rsidR="00DD1BDF" w:rsidRPr="00C5162F">
        <w:rPr>
          <w:sz w:val="28"/>
          <w:szCs w:val="28"/>
        </w:rPr>
        <w:t xml:space="preserve">Расходная </w:t>
      </w:r>
      <w:r w:rsidR="00DD1BDF" w:rsidRPr="00AA3173">
        <w:rPr>
          <w:sz w:val="28"/>
          <w:szCs w:val="28"/>
        </w:rPr>
        <w:t>часть бюджета на 2021 год проектом предусмотрена в су</w:t>
      </w:r>
      <w:r w:rsidR="00DD1BDF" w:rsidRPr="00AA3173">
        <w:rPr>
          <w:sz w:val="28"/>
          <w:szCs w:val="28"/>
        </w:rPr>
        <w:t>м</w:t>
      </w:r>
      <w:r w:rsidR="00DD1BDF" w:rsidRPr="00AA3173">
        <w:rPr>
          <w:sz w:val="28"/>
          <w:szCs w:val="28"/>
        </w:rPr>
        <w:t xml:space="preserve">ме </w:t>
      </w:r>
      <w:r w:rsidR="006F3934" w:rsidRPr="00AA3173">
        <w:rPr>
          <w:sz w:val="28"/>
          <w:szCs w:val="28"/>
        </w:rPr>
        <w:t>1</w:t>
      </w:r>
      <w:r w:rsidR="00AA3173">
        <w:rPr>
          <w:sz w:val="28"/>
          <w:szCs w:val="28"/>
        </w:rPr>
        <w:t> </w:t>
      </w:r>
      <w:r w:rsidR="006F3934" w:rsidRPr="00AA3173">
        <w:rPr>
          <w:sz w:val="28"/>
          <w:szCs w:val="28"/>
        </w:rPr>
        <w:t>324</w:t>
      </w:r>
      <w:r w:rsidR="00AA3173">
        <w:rPr>
          <w:sz w:val="28"/>
          <w:szCs w:val="28"/>
        </w:rPr>
        <w:t xml:space="preserve"> </w:t>
      </w:r>
      <w:r w:rsidR="006F3934" w:rsidRPr="00AA3173">
        <w:rPr>
          <w:sz w:val="28"/>
          <w:szCs w:val="28"/>
        </w:rPr>
        <w:t>420</w:t>
      </w:r>
      <w:r w:rsidR="00DD1BDF" w:rsidRPr="00AA3173">
        <w:rPr>
          <w:sz w:val="28"/>
          <w:szCs w:val="28"/>
        </w:rPr>
        <w:t xml:space="preserve"> тыс. рублей, на плановый период 2022-2023 годов расходы план</w:t>
      </w:r>
      <w:r w:rsidR="00DD1BDF" w:rsidRPr="00AA3173">
        <w:rPr>
          <w:sz w:val="28"/>
          <w:szCs w:val="28"/>
        </w:rPr>
        <w:t>и</w:t>
      </w:r>
      <w:r w:rsidR="00DD1BDF" w:rsidRPr="00AA3173">
        <w:rPr>
          <w:sz w:val="28"/>
          <w:szCs w:val="28"/>
        </w:rPr>
        <w:t xml:space="preserve">руются в сумме </w:t>
      </w:r>
      <w:r w:rsidR="006F3934" w:rsidRPr="00AA3173">
        <w:rPr>
          <w:sz w:val="28"/>
          <w:szCs w:val="28"/>
        </w:rPr>
        <w:t>1</w:t>
      </w:r>
      <w:r w:rsidR="00AA3173">
        <w:rPr>
          <w:sz w:val="28"/>
          <w:szCs w:val="28"/>
        </w:rPr>
        <w:t> </w:t>
      </w:r>
      <w:r w:rsidR="006F3934" w:rsidRPr="00AA3173">
        <w:rPr>
          <w:sz w:val="28"/>
          <w:szCs w:val="28"/>
        </w:rPr>
        <w:t>267</w:t>
      </w:r>
      <w:r w:rsidR="00AA3173">
        <w:rPr>
          <w:sz w:val="28"/>
          <w:szCs w:val="28"/>
        </w:rPr>
        <w:t xml:space="preserve"> </w:t>
      </w:r>
      <w:r w:rsidR="006F3934" w:rsidRPr="00AA3173">
        <w:rPr>
          <w:sz w:val="28"/>
          <w:szCs w:val="28"/>
        </w:rPr>
        <w:t>460,5</w:t>
      </w:r>
      <w:r w:rsidR="00DD1BDF" w:rsidRPr="00AA3173">
        <w:rPr>
          <w:sz w:val="28"/>
          <w:szCs w:val="28"/>
        </w:rPr>
        <w:t xml:space="preserve"> тыс. рублей и </w:t>
      </w:r>
      <w:r w:rsidR="006F3934" w:rsidRPr="00AA3173">
        <w:rPr>
          <w:sz w:val="28"/>
          <w:szCs w:val="28"/>
        </w:rPr>
        <w:t>1</w:t>
      </w:r>
      <w:r w:rsidR="00AA3173">
        <w:rPr>
          <w:sz w:val="28"/>
          <w:szCs w:val="28"/>
        </w:rPr>
        <w:t> </w:t>
      </w:r>
      <w:r w:rsidR="006F3934" w:rsidRPr="00AA3173">
        <w:rPr>
          <w:sz w:val="28"/>
          <w:szCs w:val="28"/>
        </w:rPr>
        <w:t>230</w:t>
      </w:r>
      <w:r w:rsidR="00AA3173">
        <w:rPr>
          <w:sz w:val="28"/>
          <w:szCs w:val="28"/>
        </w:rPr>
        <w:t xml:space="preserve"> </w:t>
      </w:r>
      <w:r w:rsidR="006F3934" w:rsidRPr="00AA3173">
        <w:rPr>
          <w:sz w:val="28"/>
          <w:szCs w:val="28"/>
        </w:rPr>
        <w:t>932,7</w:t>
      </w:r>
      <w:r w:rsidR="00DD1BDF" w:rsidRPr="00AA3173">
        <w:rPr>
          <w:sz w:val="28"/>
          <w:szCs w:val="28"/>
        </w:rPr>
        <w:t xml:space="preserve"> тыс. рублей, соотве</w:t>
      </w:r>
      <w:r w:rsidR="00DD1BDF" w:rsidRPr="00AA3173">
        <w:rPr>
          <w:sz w:val="28"/>
          <w:szCs w:val="28"/>
        </w:rPr>
        <w:t>т</w:t>
      </w:r>
      <w:r w:rsidR="00DD1BDF" w:rsidRPr="00AA3173">
        <w:rPr>
          <w:sz w:val="28"/>
          <w:szCs w:val="28"/>
        </w:rPr>
        <w:t xml:space="preserve">ственно. </w:t>
      </w:r>
      <w:r w:rsidR="006F3934" w:rsidRPr="00AA3173">
        <w:rPr>
          <w:sz w:val="28"/>
          <w:szCs w:val="28"/>
        </w:rPr>
        <w:t>Ассигнования предусмотрены со снижением</w:t>
      </w:r>
      <w:r w:rsidR="00CA6005">
        <w:rPr>
          <w:sz w:val="28"/>
          <w:szCs w:val="28"/>
        </w:rPr>
        <w:t xml:space="preserve">  с</w:t>
      </w:r>
      <w:r w:rsidR="006F3934" w:rsidRPr="00AA3173">
        <w:rPr>
          <w:sz w:val="28"/>
          <w:szCs w:val="28"/>
        </w:rPr>
        <w:t xml:space="preserve"> 9,6</w:t>
      </w:r>
      <w:r w:rsidR="00CA6005">
        <w:rPr>
          <w:sz w:val="28"/>
          <w:szCs w:val="28"/>
        </w:rPr>
        <w:t>% до</w:t>
      </w:r>
      <w:r w:rsidR="006F3934" w:rsidRPr="00AA3173">
        <w:rPr>
          <w:sz w:val="28"/>
          <w:szCs w:val="28"/>
        </w:rPr>
        <w:t xml:space="preserve"> 16%.</w:t>
      </w:r>
    </w:p>
    <w:p w:rsidR="006F3934" w:rsidRPr="00AA3173" w:rsidRDefault="00DD1BDF" w:rsidP="00F728B7">
      <w:pPr>
        <w:ind w:firstLine="851"/>
        <w:jc w:val="both"/>
        <w:rPr>
          <w:sz w:val="28"/>
          <w:szCs w:val="28"/>
        </w:rPr>
      </w:pPr>
      <w:r w:rsidRPr="00AA3173">
        <w:rPr>
          <w:sz w:val="28"/>
          <w:szCs w:val="28"/>
        </w:rPr>
        <w:t xml:space="preserve">Приоритеты </w:t>
      </w:r>
      <w:r w:rsidR="006F3934" w:rsidRPr="00AA3173">
        <w:rPr>
          <w:sz w:val="28"/>
          <w:szCs w:val="28"/>
        </w:rPr>
        <w:t>городского бюджета</w:t>
      </w:r>
      <w:r w:rsidRPr="00AA3173">
        <w:rPr>
          <w:sz w:val="28"/>
          <w:szCs w:val="28"/>
        </w:rPr>
        <w:t xml:space="preserve"> на ближайшую перспективу сохран</w:t>
      </w:r>
      <w:r w:rsidRPr="00AA3173">
        <w:rPr>
          <w:sz w:val="28"/>
          <w:szCs w:val="28"/>
        </w:rPr>
        <w:t>я</w:t>
      </w:r>
      <w:r w:rsidRPr="00AA3173">
        <w:rPr>
          <w:sz w:val="28"/>
          <w:szCs w:val="28"/>
        </w:rPr>
        <w:t xml:space="preserve">ются </w:t>
      </w:r>
      <w:r w:rsidR="003156B3" w:rsidRPr="00AA3173">
        <w:rPr>
          <w:sz w:val="28"/>
          <w:szCs w:val="28"/>
        </w:rPr>
        <w:t xml:space="preserve">и направлены </w:t>
      </w:r>
      <w:r w:rsidRPr="00AA3173">
        <w:rPr>
          <w:sz w:val="28"/>
          <w:szCs w:val="28"/>
        </w:rPr>
        <w:t xml:space="preserve"> </w:t>
      </w:r>
      <w:r w:rsidR="003156B3" w:rsidRPr="00AA3173">
        <w:rPr>
          <w:sz w:val="28"/>
          <w:szCs w:val="28"/>
        </w:rPr>
        <w:t xml:space="preserve">будут </w:t>
      </w:r>
      <w:r w:rsidRPr="00AA3173">
        <w:rPr>
          <w:sz w:val="28"/>
          <w:szCs w:val="28"/>
        </w:rPr>
        <w:t xml:space="preserve">на социальную сферу. </w:t>
      </w:r>
    </w:p>
    <w:p w:rsidR="006F3934" w:rsidRPr="00AA3173" w:rsidRDefault="006F3934" w:rsidP="00F728B7">
      <w:pPr>
        <w:pStyle w:val="Default"/>
        <w:ind w:firstLine="851"/>
        <w:jc w:val="both"/>
        <w:rPr>
          <w:sz w:val="28"/>
          <w:szCs w:val="28"/>
        </w:rPr>
      </w:pPr>
      <w:r w:rsidRPr="00AA3173">
        <w:rPr>
          <w:sz w:val="28"/>
          <w:szCs w:val="28"/>
        </w:rPr>
        <w:t xml:space="preserve">На 2021-2023 годы в проекте предусмотрены ассигнования реализации в рамках 3 национальных проектов. </w:t>
      </w:r>
    </w:p>
    <w:p w:rsidR="002B23A2" w:rsidRPr="00AA3173" w:rsidRDefault="00E06AEA" w:rsidP="002B23A2">
      <w:pPr>
        <w:pStyle w:val="ConsPlusTitle"/>
        <w:ind w:firstLine="851"/>
        <w:jc w:val="both"/>
        <w:outlineLvl w:val="2"/>
        <w:rPr>
          <w:b w:val="0"/>
          <w:bCs w:val="0"/>
        </w:rPr>
      </w:pPr>
      <w:r w:rsidRPr="002B23A2">
        <w:rPr>
          <w:b w:val="0"/>
        </w:rPr>
        <w:t>Проект бюджета сформирован в программной структуре расходов на о</w:t>
      </w:r>
      <w:r w:rsidRPr="002B23A2">
        <w:rPr>
          <w:b w:val="0"/>
        </w:rPr>
        <w:t>с</w:t>
      </w:r>
      <w:r w:rsidRPr="002B23A2">
        <w:rPr>
          <w:b w:val="0"/>
        </w:rPr>
        <w:t xml:space="preserve">нове </w:t>
      </w:r>
      <w:r w:rsidR="00523CA4" w:rsidRPr="002B23A2">
        <w:rPr>
          <w:b w:val="0"/>
        </w:rPr>
        <w:t>10</w:t>
      </w:r>
      <w:r w:rsidRPr="002B23A2">
        <w:rPr>
          <w:b w:val="0"/>
        </w:rPr>
        <w:t xml:space="preserve"> </w:t>
      </w:r>
      <w:r w:rsidR="00523CA4" w:rsidRPr="002B23A2">
        <w:rPr>
          <w:b w:val="0"/>
        </w:rPr>
        <w:t xml:space="preserve">муниципальных </w:t>
      </w:r>
      <w:r w:rsidRPr="002B23A2">
        <w:rPr>
          <w:b w:val="0"/>
        </w:rPr>
        <w:t>программ</w:t>
      </w:r>
      <w:r w:rsidR="002B23A2" w:rsidRPr="002B23A2">
        <w:rPr>
          <w:b w:val="0"/>
        </w:rPr>
        <w:t>, при этом</w:t>
      </w:r>
      <w:r w:rsidR="002B23A2">
        <w:t xml:space="preserve"> </w:t>
      </w:r>
      <w:r w:rsidR="002B23A2" w:rsidRPr="002B23A2">
        <w:rPr>
          <w:b w:val="0"/>
        </w:rPr>
        <w:t>основная доля расходов</w:t>
      </w:r>
      <w:r w:rsidR="002B23A2">
        <w:t xml:space="preserve"> </w:t>
      </w:r>
      <w:r w:rsidR="002B23A2" w:rsidRPr="00AA3173">
        <w:rPr>
          <w:rFonts w:eastAsia="Calibri"/>
          <w:b w:val="0"/>
        </w:rPr>
        <w:t>приходи</w:t>
      </w:r>
      <w:r w:rsidR="002B23A2" w:rsidRPr="00AA3173">
        <w:rPr>
          <w:rFonts w:eastAsia="Calibri"/>
          <w:b w:val="0"/>
        </w:rPr>
        <w:t>т</w:t>
      </w:r>
      <w:r w:rsidR="002B23A2" w:rsidRPr="00AA3173">
        <w:rPr>
          <w:rFonts w:eastAsia="Calibri"/>
          <w:b w:val="0"/>
        </w:rPr>
        <w:t xml:space="preserve">ся на 2 «социальные программы» - </w:t>
      </w:r>
      <w:r w:rsidR="002B23A2" w:rsidRPr="00AA3173">
        <w:rPr>
          <w:b w:val="0"/>
          <w:bCs w:val="0"/>
        </w:rPr>
        <w:t>«Система образования города Дивногорска» 50,4% и «Обеспечение доступным и комфортным жильем граждан муниц</w:t>
      </w:r>
      <w:r w:rsidR="002B23A2" w:rsidRPr="00AA3173">
        <w:rPr>
          <w:b w:val="0"/>
          <w:bCs w:val="0"/>
        </w:rPr>
        <w:t>и</w:t>
      </w:r>
      <w:r w:rsidR="002B23A2" w:rsidRPr="00AA3173">
        <w:rPr>
          <w:b w:val="0"/>
          <w:bCs w:val="0"/>
        </w:rPr>
        <w:t>пального образования город Дивногорск»</w:t>
      </w:r>
      <w:r w:rsidR="002B23A2" w:rsidRPr="00AA3173">
        <w:rPr>
          <w:b w:val="0"/>
        </w:rPr>
        <w:t xml:space="preserve"> 23,1%.</w:t>
      </w:r>
    </w:p>
    <w:p w:rsidR="00523CA4" w:rsidRPr="00AA3173" w:rsidRDefault="002B23A2" w:rsidP="00F728B7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9</w:t>
      </w:r>
      <w:r w:rsidR="00C5162F">
        <w:rPr>
          <w:sz w:val="28"/>
          <w:szCs w:val="28"/>
        </w:rPr>
        <w:t>.</w:t>
      </w:r>
      <w:r w:rsidR="00523CA4" w:rsidRPr="00AA3173">
        <w:rPr>
          <w:sz w:val="28"/>
          <w:szCs w:val="28"/>
        </w:rPr>
        <w:t xml:space="preserve">Объем средств на исполнение </w:t>
      </w:r>
      <w:r w:rsidR="00A25C6A" w:rsidRPr="00AA3173">
        <w:rPr>
          <w:color w:val="auto"/>
          <w:sz w:val="28"/>
          <w:szCs w:val="28"/>
        </w:rPr>
        <w:t>п</w:t>
      </w:r>
      <w:r w:rsidR="00523CA4" w:rsidRPr="00AA3173">
        <w:rPr>
          <w:color w:val="auto"/>
          <w:sz w:val="28"/>
          <w:szCs w:val="28"/>
        </w:rPr>
        <w:t>убличны</w:t>
      </w:r>
      <w:r w:rsidR="00A25C6A" w:rsidRPr="00AA3173">
        <w:rPr>
          <w:color w:val="auto"/>
          <w:sz w:val="28"/>
          <w:szCs w:val="28"/>
        </w:rPr>
        <w:t>х</w:t>
      </w:r>
      <w:r w:rsidR="00523CA4" w:rsidRPr="00AA3173">
        <w:rPr>
          <w:color w:val="auto"/>
          <w:sz w:val="28"/>
          <w:szCs w:val="28"/>
        </w:rPr>
        <w:t xml:space="preserve"> нормативны</w:t>
      </w:r>
      <w:r w:rsidR="00A25C6A" w:rsidRPr="00AA3173">
        <w:rPr>
          <w:color w:val="auto"/>
          <w:sz w:val="28"/>
          <w:szCs w:val="28"/>
        </w:rPr>
        <w:t>х</w:t>
      </w:r>
      <w:r w:rsidR="00523CA4" w:rsidRPr="00AA3173">
        <w:rPr>
          <w:color w:val="auto"/>
          <w:sz w:val="28"/>
          <w:szCs w:val="28"/>
        </w:rPr>
        <w:t xml:space="preserve"> обязательств</w:t>
      </w:r>
      <w:r w:rsidR="00523CA4" w:rsidRPr="00AA3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AA3173">
        <w:rPr>
          <w:color w:val="auto"/>
          <w:sz w:val="28"/>
          <w:szCs w:val="28"/>
        </w:rPr>
        <w:t>доплат</w:t>
      </w:r>
      <w:r>
        <w:rPr>
          <w:color w:val="auto"/>
          <w:sz w:val="28"/>
          <w:szCs w:val="28"/>
        </w:rPr>
        <w:t>ам</w:t>
      </w:r>
      <w:r w:rsidRPr="00AA3173">
        <w:rPr>
          <w:color w:val="auto"/>
          <w:sz w:val="28"/>
          <w:szCs w:val="28"/>
        </w:rPr>
        <w:t xml:space="preserve"> к пенсиям муниципальных служащих</w:t>
      </w:r>
      <w:r>
        <w:rPr>
          <w:color w:val="auto"/>
          <w:sz w:val="28"/>
          <w:szCs w:val="28"/>
        </w:rPr>
        <w:t xml:space="preserve"> </w:t>
      </w:r>
      <w:r w:rsidR="00A25C6A" w:rsidRPr="00AA3173">
        <w:rPr>
          <w:sz w:val="28"/>
          <w:szCs w:val="28"/>
        </w:rPr>
        <w:t>определен</w:t>
      </w:r>
      <w:r w:rsidR="00523CA4" w:rsidRPr="00AA3173">
        <w:rPr>
          <w:color w:val="auto"/>
          <w:sz w:val="28"/>
          <w:szCs w:val="28"/>
        </w:rPr>
        <w:t xml:space="preserve"> в сумме 5</w:t>
      </w:r>
      <w:r w:rsidR="00AA3173">
        <w:rPr>
          <w:color w:val="auto"/>
          <w:sz w:val="28"/>
          <w:szCs w:val="28"/>
        </w:rPr>
        <w:t xml:space="preserve"> </w:t>
      </w:r>
      <w:r w:rsidR="00523CA4" w:rsidRPr="00AA3173">
        <w:rPr>
          <w:color w:val="auto"/>
          <w:sz w:val="28"/>
          <w:szCs w:val="28"/>
        </w:rPr>
        <w:t>346,9 тыс. рублей, по 1</w:t>
      </w:r>
      <w:r w:rsidR="00AA3173">
        <w:rPr>
          <w:color w:val="auto"/>
          <w:sz w:val="28"/>
          <w:szCs w:val="28"/>
        </w:rPr>
        <w:t xml:space="preserve"> </w:t>
      </w:r>
      <w:r w:rsidR="00523CA4" w:rsidRPr="00AA3173">
        <w:rPr>
          <w:color w:val="auto"/>
          <w:sz w:val="28"/>
          <w:szCs w:val="28"/>
        </w:rPr>
        <w:t xml:space="preserve">782,3 тыс. рублей ежегодно. </w:t>
      </w:r>
    </w:p>
    <w:p w:rsidR="002B23A2" w:rsidRDefault="00C5162F" w:rsidP="00F728B7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2B23A2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A25C6A" w:rsidRPr="00AA3173">
        <w:rPr>
          <w:sz w:val="28"/>
          <w:szCs w:val="28"/>
        </w:rPr>
        <w:t>Поступление субвенций в сумме 409</w:t>
      </w:r>
      <w:r w:rsidR="00AA3173">
        <w:rPr>
          <w:sz w:val="28"/>
          <w:szCs w:val="28"/>
        </w:rPr>
        <w:t xml:space="preserve"> </w:t>
      </w:r>
      <w:r w:rsidR="00A25C6A" w:rsidRPr="00AA3173">
        <w:rPr>
          <w:sz w:val="28"/>
          <w:szCs w:val="28"/>
        </w:rPr>
        <w:t>331,3 тыс. рублей будут напра</w:t>
      </w:r>
      <w:r w:rsidR="00A25C6A" w:rsidRPr="00AA3173">
        <w:rPr>
          <w:sz w:val="28"/>
          <w:szCs w:val="28"/>
        </w:rPr>
        <w:t>в</w:t>
      </w:r>
      <w:r w:rsidR="00A25C6A" w:rsidRPr="00AA3173">
        <w:rPr>
          <w:sz w:val="28"/>
          <w:szCs w:val="28"/>
        </w:rPr>
        <w:t>лены на выполнение передаваемых 19 полномочий субъекта Российской Фед</w:t>
      </w:r>
      <w:r w:rsidR="00A25C6A" w:rsidRPr="00AA3173">
        <w:rPr>
          <w:sz w:val="28"/>
          <w:szCs w:val="28"/>
        </w:rPr>
        <w:t>е</w:t>
      </w:r>
      <w:r w:rsidR="00A25C6A" w:rsidRPr="00AA3173">
        <w:rPr>
          <w:sz w:val="28"/>
          <w:szCs w:val="28"/>
        </w:rPr>
        <w:t>рации.</w:t>
      </w:r>
      <w:r w:rsidR="004B7D37">
        <w:rPr>
          <w:sz w:val="28"/>
          <w:szCs w:val="28"/>
        </w:rPr>
        <w:t xml:space="preserve"> </w:t>
      </w:r>
      <w:r w:rsidR="002B23A2">
        <w:rPr>
          <w:sz w:val="28"/>
          <w:szCs w:val="28"/>
        </w:rPr>
        <w:t>Более 90%</w:t>
      </w:r>
      <w:r w:rsidR="00A25C6A" w:rsidRPr="00AA3173">
        <w:rPr>
          <w:sz w:val="28"/>
          <w:szCs w:val="28"/>
        </w:rPr>
        <w:t xml:space="preserve"> субвенций предусмотрена в рамках муниципальной пр</w:t>
      </w:r>
      <w:r w:rsidR="00A25C6A" w:rsidRPr="00AA3173">
        <w:rPr>
          <w:sz w:val="28"/>
          <w:szCs w:val="28"/>
        </w:rPr>
        <w:t>о</w:t>
      </w:r>
      <w:r w:rsidR="00A25C6A" w:rsidRPr="00AA3173">
        <w:rPr>
          <w:sz w:val="28"/>
          <w:szCs w:val="28"/>
        </w:rPr>
        <w:t xml:space="preserve">граммы </w:t>
      </w:r>
      <w:r w:rsidR="00A25C6A" w:rsidRPr="00AA3173">
        <w:rPr>
          <w:bCs/>
          <w:sz w:val="28"/>
          <w:szCs w:val="28"/>
        </w:rPr>
        <w:t>города Дивногорска «Система образования города Дивногорска»</w:t>
      </w:r>
      <w:r w:rsidR="002B23A2">
        <w:rPr>
          <w:bCs/>
          <w:sz w:val="28"/>
          <w:szCs w:val="28"/>
        </w:rPr>
        <w:t>.</w:t>
      </w:r>
      <w:r w:rsidR="00A25C6A" w:rsidRPr="00AA3173">
        <w:rPr>
          <w:bCs/>
          <w:sz w:val="28"/>
          <w:szCs w:val="28"/>
        </w:rPr>
        <w:t xml:space="preserve"> </w:t>
      </w:r>
    </w:p>
    <w:p w:rsidR="00C5162F" w:rsidRPr="00AA3173" w:rsidRDefault="00C5162F" w:rsidP="00F728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5162F" w:rsidRDefault="00C5162F" w:rsidP="00C5162F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proofErr w:type="gramStart"/>
      <w:r>
        <w:rPr>
          <w:b/>
          <w:sz w:val="28"/>
          <w:szCs w:val="28"/>
        </w:rPr>
        <w:t>По результатам проведенного анализа проекта</w:t>
      </w:r>
      <w:r w:rsidR="003E279F">
        <w:rPr>
          <w:b/>
          <w:sz w:val="28"/>
          <w:szCs w:val="28"/>
        </w:rPr>
        <w:t xml:space="preserve"> Решения городского Совета депутатов «О бюджете г. Дивногорска на 2021 год и плановый п</w:t>
      </w:r>
      <w:r w:rsidR="003E279F">
        <w:rPr>
          <w:b/>
          <w:sz w:val="28"/>
          <w:szCs w:val="28"/>
        </w:rPr>
        <w:t>е</w:t>
      </w:r>
      <w:r w:rsidR="003E279F">
        <w:rPr>
          <w:b/>
          <w:sz w:val="28"/>
          <w:szCs w:val="28"/>
        </w:rPr>
        <w:t>риод 2022-2023 годов»</w:t>
      </w:r>
      <w:r>
        <w:rPr>
          <w:b/>
          <w:sz w:val="28"/>
          <w:szCs w:val="28"/>
        </w:rPr>
        <w:t>, документов и материалов к нему, законов и норм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тивных правовых актов, составляющих основу формирования городского бюджета, Контрольно-счетный орган города Дивногорска предлагает </w:t>
      </w:r>
      <w:proofErr w:type="spellStart"/>
      <w:r>
        <w:rPr>
          <w:b/>
          <w:sz w:val="28"/>
          <w:szCs w:val="28"/>
        </w:rPr>
        <w:t>Ди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ногорскому</w:t>
      </w:r>
      <w:proofErr w:type="spellEnd"/>
      <w:r>
        <w:rPr>
          <w:b/>
          <w:sz w:val="28"/>
          <w:szCs w:val="28"/>
        </w:rPr>
        <w:t xml:space="preserve"> городскому принять проект Решения, рекомендовав админ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lastRenderedPageBreak/>
        <w:t>страции города</w:t>
      </w:r>
      <w:r>
        <w:rPr>
          <w:b/>
          <w:color w:val="C00000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учесть замечания и предложения, указанные в заключ</w:t>
      </w:r>
      <w:r>
        <w:rPr>
          <w:b/>
          <w:color w:val="auto"/>
          <w:sz w:val="28"/>
          <w:szCs w:val="28"/>
        </w:rPr>
        <w:t>е</w:t>
      </w:r>
      <w:r>
        <w:rPr>
          <w:b/>
          <w:color w:val="auto"/>
          <w:sz w:val="28"/>
          <w:szCs w:val="28"/>
        </w:rPr>
        <w:t>нии:</w:t>
      </w:r>
      <w:proofErr w:type="gramEnd"/>
    </w:p>
    <w:p w:rsidR="0081659F" w:rsidRPr="00FB6B63" w:rsidRDefault="0081659F" w:rsidP="007807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-</w:t>
      </w:r>
      <w:r w:rsidRPr="0081659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</w:t>
      </w:r>
      <w:r w:rsidRPr="00FB6B63">
        <w:rPr>
          <w:color w:val="000000"/>
          <w:sz w:val="28"/>
          <w:szCs w:val="28"/>
        </w:rPr>
        <w:t xml:space="preserve"> целях реализации принципа прозрачности (открытости), установле</w:t>
      </w:r>
      <w:r w:rsidRPr="00FB6B63">
        <w:rPr>
          <w:color w:val="000000"/>
          <w:sz w:val="28"/>
          <w:szCs w:val="28"/>
        </w:rPr>
        <w:t>н</w:t>
      </w:r>
      <w:r w:rsidRPr="00FB6B63">
        <w:rPr>
          <w:color w:val="000000"/>
          <w:sz w:val="28"/>
          <w:szCs w:val="28"/>
        </w:rPr>
        <w:t>ного</w:t>
      </w:r>
      <w:r>
        <w:rPr>
          <w:color w:val="000000"/>
          <w:sz w:val="28"/>
          <w:szCs w:val="28"/>
        </w:rPr>
        <w:t xml:space="preserve"> </w:t>
      </w:r>
      <w:r w:rsidRPr="00FB6B63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.</w:t>
      </w:r>
      <w:r w:rsidRPr="00FB6B63">
        <w:rPr>
          <w:color w:val="000000"/>
          <w:sz w:val="28"/>
          <w:szCs w:val="28"/>
        </w:rPr>
        <w:t xml:space="preserve"> 36 </w:t>
      </w:r>
      <w:r>
        <w:rPr>
          <w:color w:val="000000"/>
          <w:sz w:val="28"/>
          <w:szCs w:val="28"/>
        </w:rPr>
        <w:t>БК РФ, о</w:t>
      </w:r>
      <w:r w:rsidRPr="00FB6B63">
        <w:rPr>
          <w:color w:val="000000"/>
          <w:sz w:val="28"/>
          <w:szCs w:val="28"/>
        </w:rPr>
        <w:t xml:space="preserve">беспечить </w:t>
      </w:r>
      <w:r w:rsidRPr="009F2576">
        <w:rPr>
          <w:sz w:val="28"/>
          <w:szCs w:val="28"/>
          <w:shd w:val="clear" w:color="auto" w:fill="FFFFFF"/>
        </w:rPr>
        <w:t>главны</w:t>
      </w:r>
      <w:r>
        <w:rPr>
          <w:sz w:val="28"/>
          <w:szCs w:val="28"/>
          <w:shd w:val="clear" w:color="auto" w:fill="FFFFFF"/>
        </w:rPr>
        <w:t>ми</w:t>
      </w:r>
      <w:r w:rsidRPr="009F2576">
        <w:rPr>
          <w:sz w:val="28"/>
          <w:szCs w:val="28"/>
          <w:shd w:val="clear" w:color="auto" w:fill="FFFFFF"/>
        </w:rPr>
        <w:t xml:space="preserve"> администратор</w:t>
      </w:r>
      <w:r>
        <w:rPr>
          <w:sz w:val="28"/>
          <w:szCs w:val="28"/>
          <w:shd w:val="clear" w:color="auto" w:fill="FFFFFF"/>
        </w:rPr>
        <w:t>ами</w:t>
      </w:r>
      <w:r w:rsidRPr="009F2576">
        <w:rPr>
          <w:sz w:val="28"/>
          <w:szCs w:val="28"/>
          <w:shd w:val="clear" w:color="auto" w:fill="FFFFFF"/>
        </w:rPr>
        <w:t xml:space="preserve"> доходов бюджета</w:t>
      </w:r>
      <w:r w:rsidRPr="00FB6B63">
        <w:rPr>
          <w:color w:val="000000"/>
          <w:sz w:val="28"/>
          <w:szCs w:val="28"/>
        </w:rPr>
        <w:t xml:space="preserve"> размещение методик прогнозирования доходов </w:t>
      </w:r>
      <w:r>
        <w:rPr>
          <w:color w:val="000000"/>
          <w:sz w:val="28"/>
          <w:szCs w:val="28"/>
        </w:rPr>
        <w:t>на официальном сайте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страции Дивногорска</w:t>
      </w:r>
      <w:r w:rsidRPr="00FB6B63">
        <w:rPr>
          <w:color w:val="000000"/>
          <w:sz w:val="28"/>
          <w:szCs w:val="28"/>
        </w:rPr>
        <w:t xml:space="preserve"> в общем доступе</w:t>
      </w:r>
      <w:r>
        <w:rPr>
          <w:color w:val="000000"/>
          <w:sz w:val="28"/>
          <w:szCs w:val="28"/>
        </w:rPr>
        <w:t>;</w:t>
      </w:r>
    </w:p>
    <w:p w:rsidR="0081659F" w:rsidRDefault="0081659F" w:rsidP="007807D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проанализировать</w:t>
      </w:r>
      <w:r w:rsidRPr="008A37FD">
        <w:rPr>
          <w:color w:val="000000"/>
          <w:sz w:val="28"/>
          <w:szCs w:val="28"/>
        </w:rPr>
        <w:t xml:space="preserve"> потер</w:t>
      </w:r>
      <w:r>
        <w:rPr>
          <w:color w:val="000000"/>
          <w:sz w:val="28"/>
          <w:szCs w:val="28"/>
        </w:rPr>
        <w:t>и</w:t>
      </w:r>
      <w:r w:rsidRPr="008A37FD">
        <w:rPr>
          <w:color w:val="000000"/>
          <w:sz w:val="28"/>
          <w:szCs w:val="28"/>
        </w:rPr>
        <w:t xml:space="preserve"> местного бюджета от действия нормативных актов о предоставлении налоговых льгот в 2021-2023 годах</w:t>
      </w:r>
      <w:r>
        <w:rPr>
          <w:color w:val="000000"/>
          <w:sz w:val="28"/>
          <w:szCs w:val="28"/>
        </w:rPr>
        <w:t>;</w:t>
      </w:r>
      <w:r w:rsidRPr="008A37FD">
        <w:rPr>
          <w:color w:val="000000"/>
          <w:sz w:val="28"/>
          <w:szCs w:val="28"/>
        </w:rPr>
        <w:t xml:space="preserve">  </w:t>
      </w:r>
    </w:p>
    <w:p w:rsidR="0081659F" w:rsidRPr="007807D0" w:rsidRDefault="0081659F" w:rsidP="007807D0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07D0">
        <w:rPr>
          <w:color w:val="000000"/>
          <w:sz w:val="28"/>
          <w:szCs w:val="28"/>
        </w:rPr>
        <w:t xml:space="preserve"> - во исполнение </w:t>
      </w:r>
      <w:r w:rsidRPr="007807D0">
        <w:rPr>
          <w:rFonts w:eastAsia="Calibri"/>
          <w:bCs/>
          <w:sz w:val="28"/>
          <w:szCs w:val="28"/>
          <w:lang w:eastAsia="en-US"/>
        </w:rPr>
        <w:t>действующего законодательства обеспечить предоста</w:t>
      </w:r>
      <w:r w:rsidRPr="007807D0">
        <w:rPr>
          <w:rFonts w:eastAsia="Calibri"/>
          <w:bCs/>
          <w:sz w:val="28"/>
          <w:szCs w:val="28"/>
          <w:lang w:eastAsia="en-US"/>
        </w:rPr>
        <w:t>в</w:t>
      </w:r>
      <w:r w:rsidRPr="007807D0">
        <w:rPr>
          <w:rFonts w:eastAsia="Calibri"/>
          <w:bCs/>
          <w:sz w:val="28"/>
          <w:szCs w:val="28"/>
          <w:lang w:eastAsia="en-US"/>
        </w:rPr>
        <w:t xml:space="preserve">ление в КСО </w:t>
      </w:r>
      <w:r w:rsidR="007807D0">
        <w:rPr>
          <w:rFonts w:eastAsia="Calibri"/>
          <w:bCs/>
          <w:sz w:val="28"/>
          <w:szCs w:val="28"/>
          <w:lang w:eastAsia="en-US"/>
        </w:rPr>
        <w:t xml:space="preserve">проектов </w:t>
      </w:r>
      <w:r w:rsidRPr="007807D0">
        <w:rPr>
          <w:rFonts w:eastAsia="Calibri"/>
          <w:bCs/>
          <w:sz w:val="28"/>
          <w:szCs w:val="28"/>
          <w:lang w:eastAsia="en-US"/>
        </w:rPr>
        <w:t>муниципальных программ для проведения финансов</w:t>
      </w:r>
      <w:proofErr w:type="gramStart"/>
      <w:r w:rsidRPr="007807D0">
        <w:rPr>
          <w:rFonts w:eastAsia="Calibri"/>
          <w:bCs/>
          <w:sz w:val="28"/>
          <w:szCs w:val="28"/>
          <w:lang w:eastAsia="en-US"/>
        </w:rPr>
        <w:t>о-</w:t>
      </w:r>
      <w:proofErr w:type="gramEnd"/>
      <w:r w:rsidRPr="007807D0">
        <w:rPr>
          <w:rFonts w:eastAsia="Calibri"/>
          <w:bCs/>
          <w:sz w:val="28"/>
          <w:szCs w:val="28"/>
          <w:lang w:eastAsia="en-US"/>
        </w:rPr>
        <w:t xml:space="preserve"> экономической экспертизы;</w:t>
      </w:r>
    </w:p>
    <w:p w:rsidR="00A25C6A" w:rsidRPr="007807D0" w:rsidRDefault="003E279F" w:rsidP="00E84DDF">
      <w:pPr>
        <w:shd w:val="clear" w:color="auto" w:fill="FFFFFF"/>
        <w:ind w:firstLine="709"/>
        <w:jc w:val="both"/>
        <w:rPr>
          <w:sz w:val="28"/>
          <w:szCs w:val="28"/>
        </w:rPr>
      </w:pPr>
      <w:r w:rsidRPr="007807D0">
        <w:rPr>
          <w:sz w:val="28"/>
          <w:szCs w:val="28"/>
        </w:rPr>
        <w:t xml:space="preserve">  - </w:t>
      </w:r>
      <w:r w:rsidRPr="007807D0">
        <w:rPr>
          <w:bCs/>
          <w:sz w:val="28"/>
          <w:szCs w:val="28"/>
          <w:shd w:val="clear" w:color="auto" w:fill="FFFFFF"/>
        </w:rPr>
        <w:t xml:space="preserve">принять нормативный акт, определяющий </w:t>
      </w:r>
      <w:r w:rsidRPr="007807D0">
        <w:rPr>
          <w:bCs/>
          <w:sz w:val="28"/>
          <w:szCs w:val="28"/>
        </w:rPr>
        <w:t>Порядок</w:t>
      </w:r>
      <w:r w:rsidRPr="007807D0">
        <w:rPr>
          <w:bCs/>
          <w:sz w:val="28"/>
          <w:szCs w:val="28"/>
          <w:shd w:val="clear" w:color="auto" w:fill="FFFFFF"/>
        </w:rPr>
        <w:t xml:space="preserve">  формирования п</w:t>
      </w:r>
      <w:r w:rsidRPr="007807D0">
        <w:rPr>
          <w:bCs/>
          <w:sz w:val="28"/>
          <w:szCs w:val="28"/>
          <w:shd w:val="clear" w:color="auto" w:fill="FFFFFF"/>
        </w:rPr>
        <w:t>е</w:t>
      </w:r>
      <w:r w:rsidRPr="007807D0">
        <w:rPr>
          <w:bCs/>
          <w:sz w:val="28"/>
          <w:szCs w:val="28"/>
          <w:shd w:val="clear" w:color="auto" w:fill="FFFFFF"/>
        </w:rPr>
        <w:t>речня строек и объектов, а также приобретения объектов для муниципальных нужд и их финансирования за счет инвестиций</w:t>
      </w:r>
      <w:r w:rsidR="00FA1F0D" w:rsidRPr="007807D0">
        <w:rPr>
          <w:bCs/>
          <w:sz w:val="28"/>
          <w:szCs w:val="28"/>
          <w:shd w:val="clear" w:color="auto" w:fill="FFFFFF"/>
        </w:rPr>
        <w:t>.</w:t>
      </w:r>
    </w:p>
    <w:p w:rsidR="00771A4C" w:rsidRPr="00AA3173" w:rsidRDefault="00771A4C" w:rsidP="00F728B7">
      <w:pPr>
        <w:pStyle w:val="Default"/>
        <w:ind w:firstLine="851"/>
        <w:jc w:val="both"/>
        <w:rPr>
          <w:b/>
          <w:sz w:val="28"/>
          <w:szCs w:val="28"/>
        </w:rPr>
      </w:pPr>
    </w:p>
    <w:p w:rsidR="0093079D" w:rsidRDefault="0093079D" w:rsidP="00F728B7">
      <w:pPr>
        <w:pStyle w:val="a5"/>
        <w:widowControl w:val="0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7D0" w:rsidRPr="007807D0" w:rsidRDefault="007807D0" w:rsidP="00F728B7">
      <w:pPr>
        <w:pStyle w:val="a5"/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7D0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5A0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807D0">
        <w:rPr>
          <w:rFonts w:ascii="Times New Roman" w:hAnsi="Times New Roman" w:cs="Times New Roman"/>
          <w:sz w:val="28"/>
          <w:szCs w:val="28"/>
        </w:rPr>
        <w:t xml:space="preserve">              С.А. </w:t>
      </w:r>
      <w:proofErr w:type="spellStart"/>
      <w:r w:rsidRPr="007807D0">
        <w:rPr>
          <w:rFonts w:ascii="Times New Roman" w:hAnsi="Times New Roman" w:cs="Times New Roman"/>
          <w:sz w:val="28"/>
          <w:szCs w:val="28"/>
        </w:rPr>
        <w:t>Алтабаева</w:t>
      </w:r>
      <w:proofErr w:type="spellEnd"/>
    </w:p>
    <w:sectPr w:rsidR="007807D0" w:rsidRPr="007807D0" w:rsidSect="00D42D16">
      <w:headerReference w:type="even" r:id="rId9"/>
      <w:footerReference w:type="even" r:id="rId10"/>
      <w:footerReference w:type="default" r:id="rId11"/>
      <w:pgSz w:w="11906" w:h="16838"/>
      <w:pgMar w:top="851" w:right="849" w:bottom="1134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D45" w:rsidRDefault="00EF5D45">
      <w:r>
        <w:separator/>
      </w:r>
    </w:p>
  </w:endnote>
  <w:endnote w:type="continuationSeparator" w:id="0">
    <w:p w:rsidR="00EF5D45" w:rsidRDefault="00EF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T16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C62" w:rsidRDefault="00F95C62" w:rsidP="00186430">
    <w:pPr>
      <w:pStyle w:val="af0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95C62" w:rsidRDefault="00F95C62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C62" w:rsidRDefault="00F95C62" w:rsidP="00186430">
    <w:pPr>
      <w:pStyle w:val="af0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012BC">
      <w:rPr>
        <w:rStyle w:val="ad"/>
        <w:noProof/>
      </w:rPr>
      <w:t>18</w:t>
    </w:r>
    <w:r>
      <w:rPr>
        <w:rStyle w:val="ad"/>
      </w:rPr>
      <w:fldChar w:fldCharType="end"/>
    </w:r>
  </w:p>
  <w:p w:rsidR="00F95C62" w:rsidRDefault="00F95C62" w:rsidP="00186430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D45" w:rsidRDefault="00EF5D45">
      <w:r>
        <w:separator/>
      </w:r>
    </w:p>
  </w:footnote>
  <w:footnote w:type="continuationSeparator" w:id="0">
    <w:p w:rsidR="00EF5D45" w:rsidRDefault="00EF5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C62" w:rsidRDefault="00F95C62" w:rsidP="009E1CAE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95C62" w:rsidRDefault="00F95C62" w:rsidP="009E1CAE">
    <w:pPr>
      <w:pStyle w:val="aa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5E08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9F7ABF"/>
    <w:multiLevelType w:val="multilevel"/>
    <w:tmpl w:val="AD6443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7677C"/>
    <w:multiLevelType w:val="hybridMultilevel"/>
    <w:tmpl w:val="78DAA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94DCD"/>
    <w:multiLevelType w:val="hybridMultilevel"/>
    <w:tmpl w:val="FE583FD8"/>
    <w:lvl w:ilvl="0" w:tplc="6644D8C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671A85"/>
    <w:multiLevelType w:val="multilevel"/>
    <w:tmpl w:val="ED324CD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1996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5">
    <w:nsid w:val="0F81753A"/>
    <w:multiLevelType w:val="hybridMultilevel"/>
    <w:tmpl w:val="3F18E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CF7F18"/>
    <w:multiLevelType w:val="hybridMultilevel"/>
    <w:tmpl w:val="3EFE1D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2A12BC"/>
    <w:multiLevelType w:val="hybridMultilevel"/>
    <w:tmpl w:val="7E8AE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8B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BA3094"/>
    <w:multiLevelType w:val="hybridMultilevel"/>
    <w:tmpl w:val="3B3CF4B4"/>
    <w:lvl w:ilvl="0" w:tplc="D2ACAF86">
      <w:start w:val="5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71F73"/>
    <w:multiLevelType w:val="hybridMultilevel"/>
    <w:tmpl w:val="5A68D022"/>
    <w:lvl w:ilvl="0" w:tplc="6978B7D6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5353BA7"/>
    <w:multiLevelType w:val="hybridMultilevel"/>
    <w:tmpl w:val="6A96769A"/>
    <w:lvl w:ilvl="0" w:tplc="C4C8BCA8">
      <w:start w:val="1"/>
      <w:numFmt w:val="bullet"/>
      <w:lvlText w:val="–"/>
      <w:lvlJc w:val="left"/>
      <w:pPr>
        <w:tabs>
          <w:tab w:val="num" w:pos="2329"/>
        </w:tabs>
        <w:ind w:left="23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6C77627"/>
    <w:multiLevelType w:val="hybridMultilevel"/>
    <w:tmpl w:val="3162DE48"/>
    <w:lvl w:ilvl="0" w:tplc="C4C8BCA8">
      <w:start w:val="1"/>
      <w:numFmt w:val="bullet"/>
      <w:lvlText w:val="–"/>
      <w:lvlJc w:val="left"/>
      <w:pPr>
        <w:tabs>
          <w:tab w:val="num" w:pos="2719"/>
        </w:tabs>
        <w:ind w:left="271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12">
    <w:nsid w:val="16D47400"/>
    <w:multiLevelType w:val="hybridMultilevel"/>
    <w:tmpl w:val="976CA47A"/>
    <w:lvl w:ilvl="0" w:tplc="2EDC1B32">
      <w:start w:val="2020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74E315B"/>
    <w:multiLevelType w:val="hybridMultilevel"/>
    <w:tmpl w:val="6212B750"/>
    <w:lvl w:ilvl="0" w:tplc="F48EA52E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1BB11B72"/>
    <w:multiLevelType w:val="hybridMultilevel"/>
    <w:tmpl w:val="4C06DC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1E404648"/>
    <w:multiLevelType w:val="hybridMultilevel"/>
    <w:tmpl w:val="F5A0BC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2780F0D"/>
    <w:multiLevelType w:val="hybridMultilevel"/>
    <w:tmpl w:val="82B000AA"/>
    <w:lvl w:ilvl="0" w:tplc="15163EEE">
      <w:start w:val="7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311D7"/>
    <w:multiLevelType w:val="hybridMultilevel"/>
    <w:tmpl w:val="387A0530"/>
    <w:lvl w:ilvl="0" w:tplc="48C6278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260F49CB"/>
    <w:multiLevelType w:val="hybridMultilevel"/>
    <w:tmpl w:val="35683A04"/>
    <w:lvl w:ilvl="0" w:tplc="2430C1A6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19">
    <w:nsid w:val="2BB85B5F"/>
    <w:multiLevelType w:val="hybridMultilevel"/>
    <w:tmpl w:val="C152F96A"/>
    <w:lvl w:ilvl="0" w:tplc="54D60156">
      <w:start w:val="2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A1392D"/>
    <w:multiLevelType w:val="hybridMultilevel"/>
    <w:tmpl w:val="46A20BF2"/>
    <w:lvl w:ilvl="0" w:tplc="172EA36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8A4C14"/>
    <w:multiLevelType w:val="hybridMultilevel"/>
    <w:tmpl w:val="387A0530"/>
    <w:lvl w:ilvl="0" w:tplc="48C6278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2">
    <w:nsid w:val="39DF71D6"/>
    <w:multiLevelType w:val="hybridMultilevel"/>
    <w:tmpl w:val="E5AC8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0B0895"/>
    <w:multiLevelType w:val="hybridMultilevel"/>
    <w:tmpl w:val="905488EE"/>
    <w:lvl w:ilvl="0" w:tplc="52F2A362">
      <w:start w:val="7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F5F53"/>
    <w:multiLevelType w:val="hybridMultilevel"/>
    <w:tmpl w:val="92125782"/>
    <w:lvl w:ilvl="0" w:tplc="C4C8BCA8">
      <w:start w:val="1"/>
      <w:numFmt w:val="bullet"/>
      <w:lvlText w:val="–"/>
      <w:lvlJc w:val="left"/>
      <w:pPr>
        <w:tabs>
          <w:tab w:val="num" w:pos="2563"/>
        </w:tabs>
        <w:ind w:left="256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5">
    <w:nsid w:val="43683EA1"/>
    <w:multiLevelType w:val="hybridMultilevel"/>
    <w:tmpl w:val="1FB82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65747ED"/>
    <w:multiLevelType w:val="hybridMultilevel"/>
    <w:tmpl w:val="919A344A"/>
    <w:lvl w:ilvl="0" w:tplc="72DCE910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E75A8"/>
    <w:multiLevelType w:val="hybridMultilevel"/>
    <w:tmpl w:val="E1343FEC"/>
    <w:lvl w:ilvl="0" w:tplc="6978B7D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8D653AC"/>
    <w:multiLevelType w:val="hybridMultilevel"/>
    <w:tmpl w:val="BC3025D2"/>
    <w:lvl w:ilvl="0" w:tplc="95F8B322">
      <w:start w:val="1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E26933"/>
    <w:multiLevelType w:val="hybridMultilevel"/>
    <w:tmpl w:val="16D2F538"/>
    <w:lvl w:ilvl="0" w:tplc="E10ABCEA">
      <w:start w:val="1"/>
      <w:numFmt w:val="decimal"/>
      <w:lvlText w:val="%1."/>
      <w:lvlJc w:val="left"/>
      <w:pPr>
        <w:ind w:left="1753" w:hanging="104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AEE1626"/>
    <w:multiLevelType w:val="hybridMultilevel"/>
    <w:tmpl w:val="EC7CCF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CC414AE"/>
    <w:multiLevelType w:val="hybridMultilevel"/>
    <w:tmpl w:val="EA1278AE"/>
    <w:lvl w:ilvl="0" w:tplc="FB28E5EA">
      <w:start w:val="4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96E3B"/>
    <w:multiLevelType w:val="hybridMultilevel"/>
    <w:tmpl w:val="78002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B731B6"/>
    <w:multiLevelType w:val="hybridMultilevel"/>
    <w:tmpl w:val="6360F1F6"/>
    <w:lvl w:ilvl="0" w:tplc="04190005">
      <w:start w:val="1"/>
      <w:numFmt w:val="bullet"/>
      <w:lvlText w:val=""/>
      <w:lvlJc w:val="left"/>
      <w:pPr>
        <w:tabs>
          <w:tab w:val="num" w:pos="2982"/>
        </w:tabs>
        <w:ind w:left="298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3DF3F09"/>
    <w:multiLevelType w:val="hybridMultilevel"/>
    <w:tmpl w:val="C7468494"/>
    <w:lvl w:ilvl="0" w:tplc="F48EA52E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C4C8BCA8">
      <w:start w:val="1"/>
      <w:numFmt w:val="bullet"/>
      <w:lvlText w:val="–"/>
      <w:lvlJc w:val="left"/>
      <w:pPr>
        <w:tabs>
          <w:tab w:val="num" w:pos="3567"/>
        </w:tabs>
        <w:ind w:left="3567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72"/>
        </w:tabs>
        <w:ind w:left="4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35">
    <w:nsid w:val="676C7A49"/>
    <w:multiLevelType w:val="hybridMultilevel"/>
    <w:tmpl w:val="0AA84F60"/>
    <w:lvl w:ilvl="0" w:tplc="0018E2F8">
      <w:start w:val="1"/>
      <w:numFmt w:val="bullet"/>
      <w:lvlText w:val=""/>
      <w:lvlJc w:val="left"/>
      <w:pPr>
        <w:tabs>
          <w:tab w:val="num" w:pos="9694"/>
        </w:tabs>
        <w:ind w:left="10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589"/>
        </w:tabs>
        <w:ind w:left="10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1309"/>
        </w:tabs>
        <w:ind w:left="1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2029"/>
        </w:tabs>
        <w:ind w:left="1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2749"/>
        </w:tabs>
        <w:ind w:left="1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3469"/>
        </w:tabs>
        <w:ind w:left="1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14189"/>
        </w:tabs>
        <w:ind w:left="1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4909"/>
        </w:tabs>
        <w:ind w:left="1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5629"/>
        </w:tabs>
        <w:ind w:left="15629" w:hanging="360"/>
      </w:pPr>
      <w:rPr>
        <w:rFonts w:ascii="Wingdings" w:hAnsi="Wingdings" w:hint="default"/>
      </w:rPr>
    </w:lvl>
  </w:abstractNum>
  <w:abstractNum w:abstractNumId="36">
    <w:nsid w:val="682C2FB4"/>
    <w:multiLevelType w:val="hybridMultilevel"/>
    <w:tmpl w:val="E878CC48"/>
    <w:lvl w:ilvl="0" w:tplc="E408C916">
      <w:start w:val="2020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705C3F58"/>
    <w:multiLevelType w:val="hybridMultilevel"/>
    <w:tmpl w:val="C398596A"/>
    <w:lvl w:ilvl="0" w:tplc="6202436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A06CE1"/>
    <w:multiLevelType w:val="hybridMultilevel"/>
    <w:tmpl w:val="02749B26"/>
    <w:lvl w:ilvl="0" w:tplc="C264EF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34"/>
  </w:num>
  <w:num w:numId="3">
    <w:abstractNumId w:val="7"/>
  </w:num>
  <w:num w:numId="4">
    <w:abstractNumId w:val="17"/>
  </w:num>
  <w:num w:numId="5">
    <w:abstractNumId w:val="24"/>
  </w:num>
  <w:num w:numId="6">
    <w:abstractNumId w:val="13"/>
  </w:num>
  <w:num w:numId="7">
    <w:abstractNumId w:val="20"/>
  </w:num>
  <w:num w:numId="8">
    <w:abstractNumId w:val="9"/>
  </w:num>
  <w:num w:numId="9">
    <w:abstractNumId w:val="10"/>
  </w:num>
  <w:num w:numId="10">
    <w:abstractNumId w:val="11"/>
  </w:num>
  <w:num w:numId="11">
    <w:abstractNumId w:val="22"/>
  </w:num>
  <w:num w:numId="12">
    <w:abstractNumId w:val="15"/>
  </w:num>
  <w:num w:numId="13">
    <w:abstractNumId w:val="5"/>
  </w:num>
  <w:num w:numId="14">
    <w:abstractNumId w:val="30"/>
  </w:num>
  <w:num w:numId="15">
    <w:abstractNumId w:val="37"/>
  </w:num>
  <w:num w:numId="16">
    <w:abstractNumId w:val="6"/>
  </w:num>
  <w:num w:numId="17">
    <w:abstractNumId w:val="0"/>
  </w:num>
  <w:num w:numId="18">
    <w:abstractNumId w:val="36"/>
  </w:num>
  <w:num w:numId="19">
    <w:abstractNumId w:val="12"/>
  </w:num>
  <w:num w:numId="20">
    <w:abstractNumId w:val="18"/>
  </w:num>
  <w:num w:numId="21">
    <w:abstractNumId w:val="32"/>
  </w:num>
  <w:num w:numId="22">
    <w:abstractNumId w:val="2"/>
  </w:num>
  <w:num w:numId="23">
    <w:abstractNumId w:val="21"/>
  </w:num>
  <w:num w:numId="24">
    <w:abstractNumId w:val="38"/>
  </w:num>
  <w:num w:numId="25">
    <w:abstractNumId w:val="25"/>
  </w:num>
  <w:num w:numId="26">
    <w:abstractNumId w:val="28"/>
  </w:num>
  <w:num w:numId="27">
    <w:abstractNumId w:val="26"/>
  </w:num>
  <w:num w:numId="28">
    <w:abstractNumId w:val="1"/>
  </w:num>
  <w:num w:numId="29">
    <w:abstractNumId w:val="3"/>
  </w:num>
  <w:num w:numId="30">
    <w:abstractNumId w:val="19"/>
  </w:num>
  <w:num w:numId="31">
    <w:abstractNumId w:val="31"/>
  </w:num>
  <w:num w:numId="32">
    <w:abstractNumId w:val="23"/>
  </w:num>
  <w:num w:numId="33">
    <w:abstractNumId w:val="16"/>
  </w:num>
  <w:num w:numId="34">
    <w:abstractNumId w:val="8"/>
  </w:num>
  <w:num w:numId="35">
    <w:abstractNumId w:val="14"/>
  </w:num>
  <w:num w:numId="36">
    <w:abstractNumId w:val="35"/>
  </w:num>
  <w:num w:numId="37">
    <w:abstractNumId w:val="33"/>
  </w:num>
  <w:num w:numId="38">
    <w:abstractNumId w:val="29"/>
  </w:num>
  <w:num w:numId="39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43"/>
    <w:rsid w:val="00000C04"/>
    <w:rsid w:val="00000C20"/>
    <w:rsid w:val="000012BC"/>
    <w:rsid w:val="00001ADE"/>
    <w:rsid w:val="0000264A"/>
    <w:rsid w:val="00003B9F"/>
    <w:rsid w:val="00003F7A"/>
    <w:rsid w:val="0000456F"/>
    <w:rsid w:val="00004817"/>
    <w:rsid w:val="00005101"/>
    <w:rsid w:val="0000571C"/>
    <w:rsid w:val="00005C17"/>
    <w:rsid w:val="00006410"/>
    <w:rsid w:val="00007A89"/>
    <w:rsid w:val="00010981"/>
    <w:rsid w:val="00010B37"/>
    <w:rsid w:val="00010B8D"/>
    <w:rsid w:val="00010CDD"/>
    <w:rsid w:val="000117FC"/>
    <w:rsid w:val="00011E95"/>
    <w:rsid w:val="0001206F"/>
    <w:rsid w:val="000121D4"/>
    <w:rsid w:val="00012C0E"/>
    <w:rsid w:val="000139FE"/>
    <w:rsid w:val="00014680"/>
    <w:rsid w:val="00014869"/>
    <w:rsid w:val="000152FA"/>
    <w:rsid w:val="00015452"/>
    <w:rsid w:val="00016FEC"/>
    <w:rsid w:val="000208E8"/>
    <w:rsid w:val="00020963"/>
    <w:rsid w:val="00020B48"/>
    <w:rsid w:val="000225EA"/>
    <w:rsid w:val="000235FE"/>
    <w:rsid w:val="00023BAD"/>
    <w:rsid w:val="00023CF7"/>
    <w:rsid w:val="0002485A"/>
    <w:rsid w:val="00026D28"/>
    <w:rsid w:val="0003000A"/>
    <w:rsid w:val="00030BB2"/>
    <w:rsid w:val="00032036"/>
    <w:rsid w:val="0003228D"/>
    <w:rsid w:val="00032A79"/>
    <w:rsid w:val="0003429E"/>
    <w:rsid w:val="00034C37"/>
    <w:rsid w:val="0003565B"/>
    <w:rsid w:val="00035A21"/>
    <w:rsid w:val="00036853"/>
    <w:rsid w:val="000407E0"/>
    <w:rsid w:val="00040F80"/>
    <w:rsid w:val="0004111C"/>
    <w:rsid w:val="000414DC"/>
    <w:rsid w:val="000418CB"/>
    <w:rsid w:val="00041B44"/>
    <w:rsid w:val="000420B9"/>
    <w:rsid w:val="00042DC4"/>
    <w:rsid w:val="000430E6"/>
    <w:rsid w:val="0004329D"/>
    <w:rsid w:val="00043542"/>
    <w:rsid w:val="00044D33"/>
    <w:rsid w:val="0004504A"/>
    <w:rsid w:val="0004626E"/>
    <w:rsid w:val="000464D2"/>
    <w:rsid w:val="00047710"/>
    <w:rsid w:val="00050359"/>
    <w:rsid w:val="00050F5D"/>
    <w:rsid w:val="00051091"/>
    <w:rsid w:val="00051876"/>
    <w:rsid w:val="000538B6"/>
    <w:rsid w:val="00054639"/>
    <w:rsid w:val="000556A7"/>
    <w:rsid w:val="00056470"/>
    <w:rsid w:val="00057068"/>
    <w:rsid w:val="00061C8A"/>
    <w:rsid w:val="000622D4"/>
    <w:rsid w:val="000636AB"/>
    <w:rsid w:val="00065712"/>
    <w:rsid w:val="00065AFE"/>
    <w:rsid w:val="00067731"/>
    <w:rsid w:val="00070428"/>
    <w:rsid w:val="00070E0C"/>
    <w:rsid w:val="00070F9D"/>
    <w:rsid w:val="00073379"/>
    <w:rsid w:val="00073CF2"/>
    <w:rsid w:val="00073F06"/>
    <w:rsid w:val="0007463A"/>
    <w:rsid w:val="000754B6"/>
    <w:rsid w:val="00075F77"/>
    <w:rsid w:val="0007608A"/>
    <w:rsid w:val="00076445"/>
    <w:rsid w:val="00077D94"/>
    <w:rsid w:val="0008087A"/>
    <w:rsid w:val="00080F63"/>
    <w:rsid w:val="0008171B"/>
    <w:rsid w:val="00081767"/>
    <w:rsid w:val="0008271E"/>
    <w:rsid w:val="0008441F"/>
    <w:rsid w:val="00084943"/>
    <w:rsid w:val="0008507A"/>
    <w:rsid w:val="00085674"/>
    <w:rsid w:val="00085D7F"/>
    <w:rsid w:val="000862AC"/>
    <w:rsid w:val="00087075"/>
    <w:rsid w:val="0009086F"/>
    <w:rsid w:val="00094350"/>
    <w:rsid w:val="00094A27"/>
    <w:rsid w:val="00095BA8"/>
    <w:rsid w:val="00096608"/>
    <w:rsid w:val="000A0210"/>
    <w:rsid w:val="000A1327"/>
    <w:rsid w:val="000A1DC4"/>
    <w:rsid w:val="000A2074"/>
    <w:rsid w:val="000A217D"/>
    <w:rsid w:val="000A2337"/>
    <w:rsid w:val="000A38A2"/>
    <w:rsid w:val="000A445A"/>
    <w:rsid w:val="000A4FA1"/>
    <w:rsid w:val="000A59C4"/>
    <w:rsid w:val="000A6897"/>
    <w:rsid w:val="000A6EDA"/>
    <w:rsid w:val="000A72B7"/>
    <w:rsid w:val="000A773E"/>
    <w:rsid w:val="000A7B8E"/>
    <w:rsid w:val="000A7E43"/>
    <w:rsid w:val="000B0315"/>
    <w:rsid w:val="000B09E4"/>
    <w:rsid w:val="000B13A8"/>
    <w:rsid w:val="000B188E"/>
    <w:rsid w:val="000B1914"/>
    <w:rsid w:val="000B1F6F"/>
    <w:rsid w:val="000B2529"/>
    <w:rsid w:val="000B338F"/>
    <w:rsid w:val="000B4783"/>
    <w:rsid w:val="000B48F6"/>
    <w:rsid w:val="000B4C18"/>
    <w:rsid w:val="000B65A3"/>
    <w:rsid w:val="000B69CA"/>
    <w:rsid w:val="000C0D01"/>
    <w:rsid w:val="000C1130"/>
    <w:rsid w:val="000C2C9E"/>
    <w:rsid w:val="000C3721"/>
    <w:rsid w:val="000C3820"/>
    <w:rsid w:val="000C45C3"/>
    <w:rsid w:val="000C58EC"/>
    <w:rsid w:val="000C5E55"/>
    <w:rsid w:val="000C61EB"/>
    <w:rsid w:val="000C6370"/>
    <w:rsid w:val="000C6DF5"/>
    <w:rsid w:val="000C7703"/>
    <w:rsid w:val="000D12D0"/>
    <w:rsid w:val="000D25AE"/>
    <w:rsid w:val="000D26B3"/>
    <w:rsid w:val="000D2A4B"/>
    <w:rsid w:val="000D501B"/>
    <w:rsid w:val="000D5289"/>
    <w:rsid w:val="000D52CA"/>
    <w:rsid w:val="000D7009"/>
    <w:rsid w:val="000D76E8"/>
    <w:rsid w:val="000E0A4E"/>
    <w:rsid w:val="000E1431"/>
    <w:rsid w:val="000E20DD"/>
    <w:rsid w:val="000E2E99"/>
    <w:rsid w:val="000E5A67"/>
    <w:rsid w:val="000E6105"/>
    <w:rsid w:val="000F096A"/>
    <w:rsid w:val="000F1398"/>
    <w:rsid w:val="000F25B6"/>
    <w:rsid w:val="000F2801"/>
    <w:rsid w:val="000F2C04"/>
    <w:rsid w:val="000F3707"/>
    <w:rsid w:val="000F3DF3"/>
    <w:rsid w:val="000F45ED"/>
    <w:rsid w:val="000F5DE2"/>
    <w:rsid w:val="000F5F03"/>
    <w:rsid w:val="000F7466"/>
    <w:rsid w:val="000F7777"/>
    <w:rsid w:val="000F7FA9"/>
    <w:rsid w:val="0010124F"/>
    <w:rsid w:val="001013EF"/>
    <w:rsid w:val="0010297F"/>
    <w:rsid w:val="0010311F"/>
    <w:rsid w:val="00104933"/>
    <w:rsid w:val="0010628D"/>
    <w:rsid w:val="001069A1"/>
    <w:rsid w:val="001069CA"/>
    <w:rsid w:val="00106AF2"/>
    <w:rsid w:val="001074DD"/>
    <w:rsid w:val="00107687"/>
    <w:rsid w:val="00107A41"/>
    <w:rsid w:val="00107C77"/>
    <w:rsid w:val="00110D22"/>
    <w:rsid w:val="00110E26"/>
    <w:rsid w:val="0011158A"/>
    <w:rsid w:val="00111606"/>
    <w:rsid w:val="0011236B"/>
    <w:rsid w:val="001128C6"/>
    <w:rsid w:val="00112931"/>
    <w:rsid w:val="00112A45"/>
    <w:rsid w:val="00113211"/>
    <w:rsid w:val="00113ACC"/>
    <w:rsid w:val="0011520B"/>
    <w:rsid w:val="001154FA"/>
    <w:rsid w:val="001156F4"/>
    <w:rsid w:val="00115A01"/>
    <w:rsid w:val="001163B1"/>
    <w:rsid w:val="0011760F"/>
    <w:rsid w:val="00117626"/>
    <w:rsid w:val="00120F9B"/>
    <w:rsid w:val="00121320"/>
    <w:rsid w:val="0012178F"/>
    <w:rsid w:val="001221D3"/>
    <w:rsid w:val="0012232F"/>
    <w:rsid w:val="001228D4"/>
    <w:rsid w:val="00126117"/>
    <w:rsid w:val="001276D2"/>
    <w:rsid w:val="001277E5"/>
    <w:rsid w:val="00130758"/>
    <w:rsid w:val="00130B77"/>
    <w:rsid w:val="00131058"/>
    <w:rsid w:val="0013123E"/>
    <w:rsid w:val="00132021"/>
    <w:rsid w:val="00132089"/>
    <w:rsid w:val="001329D5"/>
    <w:rsid w:val="00132DB0"/>
    <w:rsid w:val="00132E3C"/>
    <w:rsid w:val="00133656"/>
    <w:rsid w:val="0013367E"/>
    <w:rsid w:val="00134A25"/>
    <w:rsid w:val="00134E2D"/>
    <w:rsid w:val="00135B8C"/>
    <w:rsid w:val="0014040B"/>
    <w:rsid w:val="00140B2B"/>
    <w:rsid w:val="0014135D"/>
    <w:rsid w:val="001435ED"/>
    <w:rsid w:val="00143C20"/>
    <w:rsid w:val="00143EB0"/>
    <w:rsid w:val="00143FFD"/>
    <w:rsid w:val="00144F60"/>
    <w:rsid w:val="00146893"/>
    <w:rsid w:val="00150711"/>
    <w:rsid w:val="00150BF6"/>
    <w:rsid w:val="00150D02"/>
    <w:rsid w:val="00150DD3"/>
    <w:rsid w:val="00152067"/>
    <w:rsid w:val="0015396C"/>
    <w:rsid w:val="00155E16"/>
    <w:rsid w:val="001568E0"/>
    <w:rsid w:val="0016104A"/>
    <w:rsid w:val="001621AC"/>
    <w:rsid w:val="00162718"/>
    <w:rsid w:val="00163B13"/>
    <w:rsid w:val="00163E48"/>
    <w:rsid w:val="00165137"/>
    <w:rsid w:val="00165E43"/>
    <w:rsid w:val="001679E2"/>
    <w:rsid w:val="001705F9"/>
    <w:rsid w:val="00172033"/>
    <w:rsid w:val="00173C3C"/>
    <w:rsid w:val="00173F2D"/>
    <w:rsid w:val="00175A9E"/>
    <w:rsid w:val="00176023"/>
    <w:rsid w:val="00176415"/>
    <w:rsid w:val="00176672"/>
    <w:rsid w:val="001774C9"/>
    <w:rsid w:val="001778B9"/>
    <w:rsid w:val="00177EDF"/>
    <w:rsid w:val="0018265A"/>
    <w:rsid w:val="0018281F"/>
    <w:rsid w:val="0018282E"/>
    <w:rsid w:val="0018287B"/>
    <w:rsid w:val="00184262"/>
    <w:rsid w:val="00184BBC"/>
    <w:rsid w:val="001858F1"/>
    <w:rsid w:val="00185922"/>
    <w:rsid w:val="00186430"/>
    <w:rsid w:val="0018681C"/>
    <w:rsid w:val="00187BCE"/>
    <w:rsid w:val="00187F7F"/>
    <w:rsid w:val="00190697"/>
    <w:rsid w:val="00191A83"/>
    <w:rsid w:val="00192FC7"/>
    <w:rsid w:val="00193BBD"/>
    <w:rsid w:val="001951B7"/>
    <w:rsid w:val="00195A62"/>
    <w:rsid w:val="00196259"/>
    <w:rsid w:val="001970DE"/>
    <w:rsid w:val="0019710C"/>
    <w:rsid w:val="0019730F"/>
    <w:rsid w:val="001978E9"/>
    <w:rsid w:val="0019795E"/>
    <w:rsid w:val="001A0541"/>
    <w:rsid w:val="001A0D0C"/>
    <w:rsid w:val="001A0EFB"/>
    <w:rsid w:val="001A112A"/>
    <w:rsid w:val="001A1345"/>
    <w:rsid w:val="001A1FC4"/>
    <w:rsid w:val="001A271F"/>
    <w:rsid w:val="001A3C0B"/>
    <w:rsid w:val="001A4FF8"/>
    <w:rsid w:val="001A5107"/>
    <w:rsid w:val="001A62F0"/>
    <w:rsid w:val="001A7DAE"/>
    <w:rsid w:val="001B0022"/>
    <w:rsid w:val="001B0A0D"/>
    <w:rsid w:val="001B0B90"/>
    <w:rsid w:val="001B112A"/>
    <w:rsid w:val="001B19F7"/>
    <w:rsid w:val="001B1EEB"/>
    <w:rsid w:val="001B27A9"/>
    <w:rsid w:val="001B27AF"/>
    <w:rsid w:val="001B2DDD"/>
    <w:rsid w:val="001B318E"/>
    <w:rsid w:val="001B3CD1"/>
    <w:rsid w:val="001B465F"/>
    <w:rsid w:val="001B497E"/>
    <w:rsid w:val="001B5D21"/>
    <w:rsid w:val="001B5EB3"/>
    <w:rsid w:val="001B6C7E"/>
    <w:rsid w:val="001B6DB4"/>
    <w:rsid w:val="001B7842"/>
    <w:rsid w:val="001B7AFE"/>
    <w:rsid w:val="001C1ADA"/>
    <w:rsid w:val="001C2737"/>
    <w:rsid w:val="001C29C4"/>
    <w:rsid w:val="001C2B1E"/>
    <w:rsid w:val="001C2FF9"/>
    <w:rsid w:val="001C307E"/>
    <w:rsid w:val="001C363F"/>
    <w:rsid w:val="001C3820"/>
    <w:rsid w:val="001C4A1E"/>
    <w:rsid w:val="001C4E68"/>
    <w:rsid w:val="001C5656"/>
    <w:rsid w:val="001C5B24"/>
    <w:rsid w:val="001C6EEC"/>
    <w:rsid w:val="001D0CE4"/>
    <w:rsid w:val="001D1213"/>
    <w:rsid w:val="001D1793"/>
    <w:rsid w:val="001D23FD"/>
    <w:rsid w:val="001D42F2"/>
    <w:rsid w:val="001D4429"/>
    <w:rsid w:val="001D5651"/>
    <w:rsid w:val="001D5692"/>
    <w:rsid w:val="001D6F88"/>
    <w:rsid w:val="001D7D62"/>
    <w:rsid w:val="001E01B7"/>
    <w:rsid w:val="001E0D04"/>
    <w:rsid w:val="001E1968"/>
    <w:rsid w:val="001E212F"/>
    <w:rsid w:val="001E270D"/>
    <w:rsid w:val="001E4FF2"/>
    <w:rsid w:val="001E51EA"/>
    <w:rsid w:val="001E65CC"/>
    <w:rsid w:val="001E7298"/>
    <w:rsid w:val="001F0166"/>
    <w:rsid w:val="001F02EB"/>
    <w:rsid w:val="001F0AC8"/>
    <w:rsid w:val="001F0BA7"/>
    <w:rsid w:val="001F1B42"/>
    <w:rsid w:val="001F3F1D"/>
    <w:rsid w:val="001F79E3"/>
    <w:rsid w:val="002005BC"/>
    <w:rsid w:val="002017B9"/>
    <w:rsid w:val="00201CB9"/>
    <w:rsid w:val="002025A2"/>
    <w:rsid w:val="00203273"/>
    <w:rsid w:val="00203897"/>
    <w:rsid w:val="0020446A"/>
    <w:rsid w:val="00206EA8"/>
    <w:rsid w:val="0020791E"/>
    <w:rsid w:val="00207A5E"/>
    <w:rsid w:val="002117C7"/>
    <w:rsid w:val="00212813"/>
    <w:rsid w:val="0021303C"/>
    <w:rsid w:val="002151D2"/>
    <w:rsid w:val="00215DD8"/>
    <w:rsid w:val="002161AA"/>
    <w:rsid w:val="0021631C"/>
    <w:rsid w:val="002167D7"/>
    <w:rsid w:val="00216815"/>
    <w:rsid w:val="00220381"/>
    <w:rsid w:val="002212FF"/>
    <w:rsid w:val="00221CD3"/>
    <w:rsid w:val="00222385"/>
    <w:rsid w:val="002231E5"/>
    <w:rsid w:val="002238F0"/>
    <w:rsid w:val="00224ADE"/>
    <w:rsid w:val="00224D0E"/>
    <w:rsid w:val="00225723"/>
    <w:rsid w:val="00225E5D"/>
    <w:rsid w:val="0023097D"/>
    <w:rsid w:val="00230CE3"/>
    <w:rsid w:val="0023116B"/>
    <w:rsid w:val="002324D3"/>
    <w:rsid w:val="00232A38"/>
    <w:rsid w:val="00232CC5"/>
    <w:rsid w:val="0023312A"/>
    <w:rsid w:val="00234956"/>
    <w:rsid w:val="00234E07"/>
    <w:rsid w:val="00236757"/>
    <w:rsid w:val="00236F9E"/>
    <w:rsid w:val="00237390"/>
    <w:rsid w:val="00237433"/>
    <w:rsid w:val="00237A72"/>
    <w:rsid w:val="002401E8"/>
    <w:rsid w:val="002402AC"/>
    <w:rsid w:val="002407A3"/>
    <w:rsid w:val="00243674"/>
    <w:rsid w:val="00243B62"/>
    <w:rsid w:val="00244069"/>
    <w:rsid w:val="00244401"/>
    <w:rsid w:val="002452D4"/>
    <w:rsid w:val="002453CD"/>
    <w:rsid w:val="002455A0"/>
    <w:rsid w:val="00245632"/>
    <w:rsid w:val="002457D1"/>
    <w:rsid w:val="00247A41"/>
    <w:rsid w:val="00247ACE"/>
    <w:rsid w:val="00250882"/>
    <w:rsid w:val="002512DE"/>
    <w:rsid w:val="00251803"/>
    <w:rsid w:val="00251805"/>
    <w:rsid w:val="00252A61"/>
    <w:rsid w:val="00252BD0"/>
    <w:rsid w:val="002547EE"/>
    <w:rsid w:val="0025685D"/>
    <w:rsid w:val="002573B1"/>
    <w:rsid w:val="00260421"/>
    <w:rsid w:val="00260806"/>
    <w:rsid w:val="00261948"/>
    <w:rsid w:val="00261B0B"/>
    <w:rsid w:val="00261D08"/>
    <w:rsid w:val="00262A85"/>
    <w:rsid w:val="0026367E"/>
    <w:rsid w:val="00263A66"/>
    <w:rsid w:val="00263C1D"/>
    <w:rsid w:val="00263DB5"/>
    <w:rsid w:val="0026411D"/>
    <w:rsid w:val="00264B13"/>
    <w:rsid w:val="00265000"/>
    <w:rsid w:val="00265038"/>
    <w:rsid w:val="00266448"/>
    <w:rsid w:val="00266C6C"/>
    <w:rsid w:val="00266F06"/>
    <w:rsid w:val="00267104"/>
    <w:rsid w:val="002703E7"/>
    <w:rsid w:val="00270795"/>
    <w:rsid w:val="00270819"/>
    <w:rsid w:val="0027083F"/>
    <w:rsid w:val="00270BAB"/>
    <w:rsid w:val="0027185E"/>
    <w:rsid w:val="002719CD"/>
    <w:rsid w:val="0027291D"/>
    <w:rsid w:val="00274E54"/>
    <w:rsid w:val="00275B86"/>
    <w:rsid w:val="00276297"/>
    <w:rsid w:val="002776BF"/>
    <w:rsid w:val="00277FE3"/>
    <w:rsid w:val="00280E5D"/>
    <w:rsid w:val="00282CB0"/>
    <w:rsid w:val="00283542"/>
    <w:rsid w:val="0028385F"/>
    <w:rsid w:val="00283B43"/>
    <w:rsid w:val="00286BE4"/>
    <w:rsid w:val="00287342"/>
    <w:rsid w:val="00287660"/>
    <w:rsid w:val="00287B63"/>
    <w:rsid w:val="0029052A"/>
    <w:rsid w:val="002907A9"/>
    <w:rsid w:val="00290A6C"/>
    <w:rsid w:val="00291352"/>
    <w:rsid w:val="0029270E"/>
    <w:rsid w:val="002935B6"/>
    <w:rsid w:val="00293F2F"/>
    <w:rsid w:val="0029460A"/>
    <w:rsid w:val="0029467E"/>
    <w:rsid w:val="002956E4"/>
    <w:rsid w:val="00295E13"/>
    <w:rsid w:val="0029690B"/>
    <w:rsid w:val="00296EE0"/>
    <w:rsid w:val="0029725B"/>
    <w:rsid w:val="00297614"/>
    <w:rsid w:val="0029767F"/>
    <w:rsid w:val="00297E21"/>
    <w:rsid w:val="002A0B59"/>
    <w:rsid w:val="002A0F50"/>
    <w:rsid w:val="002A17F6"/>
    <w:rsid w:val="002A355C"/>
    <w:rsid w:val="002A3622"/>
    <w:rsid w:val="002A3AF8"/>
    <w:rsid w:val="002A3BEB"/>
    <w:rsid w:val="002A3D76"/>
    <w:rsid w:val="002A5092"/>
    <w:rsid w:val="002A5516"/>
    <w:rsid w:val="002A5D65"/>
    <w:rsid w:val="002A60EC"/>
    <w:rsid w:val="002A72B2"/>
    <w:rsid w:val="002A7486"/>
    <w:rsid w:val="002A74B6"/>
    <w:rsid w:val="002B1CE8"/>
    <w:rsid w:val="002B1D0A"/>
    <w:rsid w:val="002B21A8"/>
    <w:rsid w:val="002B23A2"/>
    <w:rsid w:val="002B32BB"/>
    <w:rsid w:val="002B3D17"/>
    <w:rsid w:val="002B463C"/>
    <w:rsid w:val="002B58A5"/>
    <w:rsid w:val="002B7414"/>
    <w:rsid w:val="002C20FD"/>
    <w:rsid w:val="002C22C6"/>
    <w:rsid w:val="002C294F"/>
    <w:rsid w:val="002C305D"/>
    <w:rsid w:val="002C3F63"/>
    <w:rsid w:val="002C569B"/>
    <w:rsid w:val="002C626B"/>
    <w:rsid w:val="002C63F7"/>
    <w:rsid w:val="002C6C09"/>
    <w:rsid w:val="002C794B"/>
    <w:rsid w:val="002D12A0"/>
    <w:rsid w:val="002D1891"/>
    <w:rsid w:val="002D63BC"/>
    <w:rsid w:val="002D73DC"/>
    <w:rsid w:val="002D7B65"/>
    <w:rsid w:val="002E0583"/>
    <w:rsid w:val="002E1400"/>
    <w:rsid w:val="002E1486"/>
    <w:rsid w:val="002E1730"/>
    <w:rsid w:val="002E18BD"/>
    <w:rsid w:val="002E1C75"/>
    <w:rsid w:val="002E3FA2"/>
    <w:rsid w:val="002E404D"/>
    <w:rsid w:val="002E4486"/>
    <w:rsid w:val="002E4C4F"/>
    <w:rsid w:val="002F0C6F"/>
    <w:rsid w:val="002F0CA5"/>
    <w:rsid w:val="002F12DF"/>
    <w:rsid w:val="002F15BB"/>
    <w:rsid w:val="002F57C8"/>
    <w:rsid w:val="002F613E"/>
    <w:rsid w:val="002F73D3"/>
    <w:rsid w:val="002F7E69"/>
    <w:rsid w:val="003008B5"/>
    <w:rsid w:val="00301CA0"/>
    <w:rsid w:val="0030262A"/>
    <w:rsid w:val="00302EC7"/>
    <w:rsid w:val="00303104"/>
    <w:rsid w:val="00303620"/>
    <w:rsid w:val="00304722"/>
    <w:rsid w:val="00304D12"/>
    <w:rsid w:val="0030612C"/>
    <w:rsid w:val="00306733"/>
    <w:rsid w:val="00307024"/>
    <w:rsid w:val="003071F2"/>
    <w:rsid w:val="00310110"/>
    <w:rsid w:val="00310677"/>
    <w:rsid w:val="00310CB3"/>
    <w:rsid w:val="003132C1"/>
    <w:rsid w:val="003137D9"/>
    <w:rsid w:val="00313E5D"/>
    <w:rsid w:val="003150A0"/>
    <w:rsid w:val="003156B3"/>
    <w:rsid w:val="0031600F"/>
    <w:rsid w:val="00317629"/>
    <w:rsid w:val="0031795C"/>
    <w:rsid w:val="00320AFA"/>
    <w:rsid w:val="0032111C"/>
    <w:rsid w:val="00321176"/>
    <w:rsid w:val="00321FAA"/>
    <w:rsid w:val="003229DF"/>
    <w:rsid w:val="00322D87"/>
    <w:rsid w:val="00323B24"/>
    <w:rsid w:val="0032654B"/>
    <w:rsid w:val="003265D5"/>
    <w:rsid w:val="00326C83"/>
    <w:rsid w:val="00327B00"/>
    <w:rsid w:val="00327D13"/>
    <w:rsid w:val="00327E1F"/>
    <w:rsid w:val="00331480"/>
    <w:rsid w:val="00331EAB"/>
    <w:rsid w:val="00332452"/>
    <w:rsid w:val="003326B5"/>
    <w:rsid w:val="00333EFE"/>
    <w:rsid w:val="00334589"/>
    <w:rsid w:val="00336E9D"/>
    <w:rsid w:val="00336FBF"/>
    <w:rsid w:val="003371AC"/>
    <w:rsid w:val="00337442"/>
    <w:rsid w:val="00337773"/>
    <w:rsid w:val="003401F6"/>
    <w:rsid w:val="00341F18"/>
    <w:rsid w:val="00342055"/>
    <w:rsid w:val="0034267F"/>
    <w:rsid w:val="003432E7"/>
    <w:rsid w:val="003435BE"/>
    <w:rsid w:val="003438C7"/>
    <w:rsid w:val="00343A7C"/>
    <w:rsid w:val="00343C90"/>
    <w:rsid w:val="003453C4"/>
    <w:rsid w:val="003479FB"/>
    <w:rsid w:val="003502A2"/>
    <w:rsid w:val="00350D55"/>
    <w:rsid w:val="003511DB"/>
    <w:rsid w:val="003516A2"/>
    <w:rsid w:val="00353547"/>
    <w:rsid w:val="003549EF"/>
    <w:rsid w:val="00354A46"/>
    <w:rsid w:val="00354B04"/>
    <w:rsid w:val="00354CCD"/>
    <w:rsid w:val="00355E92"/>
    <w:rsid w:val="0035637C"/>
    <w:rsid w:val="003565DF"/>
    <w:rsid w:val="00357074"/>
    <w:rsid w:val="00357F9C"/>
    <w:rsid w:val="00360184"/>
    <w:rsid w:val="003613E9"/>
    <w:rsid w:val="00361612"/>
    <w:rsid w:val="00361C3B"/>
    <w:rsid w:val="003624B1"/>
    <w:rsid w:val="00362520"/>
    <w:rsid w:val="00362E7C"/>
    <w:rsid w:val="00363007"/>
    <w:rsid w:val="00363D7E"/>
    <w:rsid w:val="00364F20"/>
    <w:rsid w:val="00364F75"/>
    <w:rsid w:val="00370203"/>
    <w:rsid w:val="00371361"/>
    <w:rsid w:val="00371EE6"/>
    <w:rsid w:val="003721CD"/>
    <w:rsid w:val="003724ED"/>
    <w:rsid w:val="00372DA9"/>
    <w:rsid w:val="00373E65"/>
    <w:rsid w:val="003750FD"/>
    <w:rsid w:val="00376530"/>
    <w:rsid w:val="00376A8D"/>
    <w:rsid w:val="00377067"/>
    <w:rsid w:val="003775A1"/>
    <w:rsid w:val="003776C4"/>
    <w:rsid w:val="0037788B"/>
    <w:rsid w:val="00377E00"/>
    <w:rsid w:val="00381AEC"/>
    <w:rsid w:val="0038241A"/>
    <w:rsid w:val="0038267F"/>
    <w:rsid w:val="00382A7B"/>
    <w:rsid w:val="003831EA"/>
    <w:rsid w:val="00383425"/>
    <w:rsid w:val="00383921"/>
    <w:rsid w:val="0038541D"/>
    <w:rsid w:val="003856BD"/>
    <w:rsid w:val="0038638F"/>
    <w:rsid w:val="0038693B"/>
    <w:rsid w:val="00386BCF"/>
    <w:rsid w:val="00387FCF"/>
    <w:rsid w:val="00390409"/>
    <w:rsid w:val="003907F4"/>
    <w:rsid w:val="00391BA6"/>
    <w:rsid w:val="00392E71"/>
    <w:rsid w:val="00392E7E"/>
    <w:rsid w:val="00393290"/>
    <w:rsid w:val="00395DA1"/>
    <w:rsid w:val="00396416"/>
    <w:rsid w:val="003964D9"/>
    <w:rsid w:val="003A069B"/>
    <w:rsid w:val="003A0760"/>
    <w:rsid w:val="003A0F86"/>
    <w:rsid w:val="003A103C"/>
    <w:rsid w:val="003A2248"/>
    <w:rsid w:val="003A2C27"/>
    <w:rsid w:val="003A3C83"/>
    <w:rsid w:val="003A3E63"/>
    <w:rsid w:val="003A49E4"/>
    <w:rsid w:val="003A5922"/>
    <w:rsid w:val="003A5FDA"/>
    <w:rsid w:val="003A6232"/>
    <w:rsid w:val="003A678C"/>
    <w:rsid w:val="003B00FA"/>
    <w:rsid w:val="003B1E42"/>
    <w:rsid w:val="003B24C6"/>
    <w:rsid w:val="003B280C"/>
    <w:rsid w:val="003B2F64"/>
    <w:rsid w:val="003B4BA6"/>
    <w:rsid w:val="003B57DC"/>
    <w:rsid w:val="003B5818"/>
    <w:rsid w:val="003B5F32"/>
    <w:rsid w:val="003B5F5F"/>
    <w:rsid w:val="003B5F7B"/>
    <w:rsid w:val="003B68EB"/>
    <w:rsid w:val="003B6902"/>
    <w:rsid w:val="003B6FD2"/>
    <w:rsid w:val="003B70D3"/>
    <w:rsid w:val="003B7907"/>
    <w:rsid w:val="003B7B82"/>
    <w:rsid w:val="003C0E89"/>
    <w:rsid w:val="003C293F"/>
    <w:rsid w:val="003C2A71"/>
    <w:rsid w:val="003C36F3"/>
    <w:rsid w:val="003C58A7"/>
    <w:rsid w:val="003C661F"/>
    <w:rsid w:val="003C6628"/>
    <w:rsid w:val="003C6D1F"/>
    <w:rsid w:val="003D1182"/>
    <w:rsid w:val="003D1B79"/>
    <w:rsid w:val="003D2E40"/>
    <w:rsid w:val="003D4D1A"/>
    <w:rsid w:val="003D60E3"/>
    <w:rsid w:val="003D65D1"/>
    <w:rsid w:val="003E0A61"/>
    <w:rsid w:val="003E0AF9"/>
    <w:rsid w:val="003E21B5"/>
    <w:rsid w:val="003E279F"/>
    <w:rsid w:val="003E313E"/>
    <w:rsid w:val="003E3177"/>
    <w:rsid w:val="003E324F"/>
    <w:rsid w:val="003E370D"/>
    <w:rsid w:val="003E393A"/>
    <w:rsid w:val="003E3A27"/>
    <w:rsid w:val="003E50F5"/>
    <w:rsid w:val="003E6001"/>
    <w:rsid w:val="003E729C"/>
    <w:rsid w:val="003F032E"/>
    <w:rsid w:val="003F0654"/>
    <w:rsid w:val="003F1F3A"/>
    <w:rsid w:val="003F2501"/>
    <w:rsid w:val="003F2B63"/>
    <w:rsid w:val="003F2D55"/>
    <w:rsid w:val="003F3628"/>
    <w:rsid w:val="003F45CA"/>
    <w:rsid w:val="003F5715"/>
    <w:rsid w:val="003F5EE9"/>
    <w:rsid w:val="003F5FB4"/>
    <w:rsid w:val="003F710F"/>
    <w:rsid w:val="003F7754"/>
    <w:rsid w:val="003F7804"/>
    <w:rsid w:val="00400269"/>
    <w:rsid w:val="00401608"/>
    <w:rsid w:val="00401BC5"/>
    <w:rsid w:val="004026FD"/>
    <w:rsid w:val="004030E9"/>
    <w:rsid w:val="0040440A"/>
    <w:rsid w:val="004055BD"/>
    <w:rsid w:val="00405CCF"/>
    <w:rsid w:val="00406B7C"/>
    <w:rsid w:val="00406D5D"/>
    <w:rsid w:val="00407610"/>
    <w:rsid w:val="004076DF"/>
    <w:rsid w:val="00407A1C"/>
    <w:rsid w:val="00410AA2"/>
    <w:rsid w:val="004111A5"/>
    <w:rsid w:val="004123D4"/>
    <w:rsid w:val="00412AB1"/>
    <w:rsid w:val="00414DC1"/>
    <w:rsid w:val="0041632D"/>
    <w:rsid w:val="00416AAA"/>
    <w:rsid w:val="00416FE1"/>
    <w:rsid w:val="004176DE"/>
    <w:rsid w:val="004200AC"/>
    <w:rsid w:val="004207DD"/>
    <w:rsid w:val="00420E1B"/>
    <w:rsid w:val="00422C10"/>
    <w:rsid w:val="00424DD3"/>
    <w:rsid w:val="00425BAA"/>
    <w:rsid w:val="004261E5"/>
    <w:rsid w:val="00426476"/>
    <w:rsid w:val="00427868"/>
    <w:rsid w:val="00427C06"/>
    <w:rsid w:val="00432290"/>
    <w:rsid w:val="004326CF"/>
    <w:rsid w:val="0043277C"/>
    <w:rsid w:val="00432DBD"/>
    <w:rsid w:val="00432F68"/>
    <w:rsid w:val="0043378B"/>
    <w:rsid w:val="00433A39"/>
    <w:rsid w:val="00433DCA"/>
    <w:rsid w:val="00433E64"/>
    <w:rsid w:val="00434AA0"/>
    <w:rsid w:val="0043598F"/>
    <w:rsid w:val="00436121"/>
    <w:rsid w:val="004369A3"/>
    <w:rsid w:val="00436C8E"/>
    <w:rsid w:val="004404AF"/>
    <w:rsid w:val="00440A94"/>
    <w:rsid w:val="0044268D"/>
    <w:rsid w:val="004430A5"/>
    <w:rsid w:val="004435ED"/>
    <w:rsid w:val="00444EC2"/>
    <w:rsid w:val="00446884"/>
    <w:rsid w:val="00446EFD"/>
    <w:rsid w:val="00447570"/>
    <w:rsid w:val="00447A3F"/>
    <w:rsid w:val="00450368"/>
    <w:rsid w:val="004503A7"/>
    <w:rsid w:val="004504E6"/>
    <w:rsid w:val="004525BC"/>
    <w:rsid w:val="00452D12"/>
    <w:rsid w:val="00453159"/>
    <w:rsid w:val="004539C9"/>
    <w:rsid w:val="00454D8C"/>
    <w:rsid w:val="00455E7A"/>
    <w:rsid w:val="00455EA7"/>
    <w:rsid w:val="00455EE0"/>
    <w:rsid w:val="0045675F"/>
    <w:rsid w:val="00456967"/>
    <w:rsid w:val="00456ADB"/>
    <w:rsid w:val="00456CE7"/>
    <w:rsid w:val="0045740C"/>
    <w:rsid w:val="00461D74"/>
    <w:rsid w:val="00464311"/>
    <w:rsid w:val="004645D1"/>
    <w:rsid w:val="00465BDC"/>
    <w:rsid w:val="004665A8"/>
    <w:rsid w:val="004667C4"/>
    <w:rsid w:val="00467DA0"/>
    <w:rsid w:val="0047210A"/>
    <w:rsid w:val="004723C9"/>
    <w:rsid w:val="00472869"/>
    <w:rsid w:val="0047465E"/>
    <w:rsid w:val="00474D75"/>
    <w:rsid w:val="00476666"/>
    <w:rsid w:val="0047689F"/>
    <w:rsid w:val="0047692F"/>
    <w:rsid w:val="00476D36"/>
    <w:rsid w:val="004778B7"/>
    <w:rsid w:val="00477B2E"/>
    <w:rsid w:val="00477C4E"/>
    <w:rsid w:val="00483513"/>
    <w:rsid w:val="00483550"/>
    <w:rsid w:val="00483BA9"/>
    <w:rsid w:val="0048430A"/>
    <w:rsid w:val="004848FF"/>
    <w:rsid w:val="004869A0"/>
    <w:rsid w:val="004879A8"/>
    <w:rsid w:val="00490C3E"/>
    <w:rsid w:val="0049358F"/>
    <w:rsid w:val="004943F5"/>
    <w:rsid w:val="0049476E"/>
    <w:rsid w:val="0049533D"/>
    <w:rsid w:val="00495347"/>
    <w:rsid w:val="00495BE9"/>
    <w:rsid w:val="00495FA2"/>
    <w:rsid w:val="00496877"/>
    <w:rsid w:val="00497205"/>
    <w:rsid w:val="0049727E"/>
    <w:rsid w:val="00497A63"/>
    <w:rsid w:val="004A0271"/>
    <w:rsid w:val="004A081B"/>
    <w:rsid w:val="004A0F08"/>
    <w:rsid w:val="004A18A3"/>
    <w:rsid w:val="004A1D53"/>
    <w:rsid w:val="004A211E"/>
    <w:rsid w:val="004A3E9D"/>
    <w:rsid w:val="004A524D"/>
    <w:rsid w:val="004A59B7"/>
    <w:rsid w:val="004A7552"/>
    <w:rsid w:val="004A7898"/>
    <w:rsid w:val="004B391A"/>
    <w:rsid w:val="004B427F"/>
    <w:rsid w:val="004B4399"/>
    <w:rsid w:val="004B5DF4"/>
    <w:rsid w:val="004B7D37"/>
    <w:rsid w:val="004C02BB"/>
    <w:rsid w:val="004C0565"/>
    <w:rsid w:val="004C0680"/>
    <w:rsid w:val="004C0B5C"/>
    <w:rsid w:val="004C1A02"/>
    <w:rsid w:val="004C1C54"/>
    <w:rsid w:val="004C2C9D"/>
    <w:rsid w:val="004C2E09"/>
    <w:rsid w:val="004C3E92"/>
    <w:rsid w:val="004C5D5E"/>
    <w:rsid w:val="004C61B1"/>
    <w:rsid w:val="004C68CC"/>
    <w:rsid w:val="004C6BD4"/>
    <w:rsid w:val="004C6EC3"/>
    <w:rsid w:val="004D1581"/>
    <w:rsid w:val="004D179C"/>
    <w:rsid w:val="004D224E"/>
    <w:rsid w:val="004D294D"/>
    <w:rsid w:val="004D3561"/>
    <w:rsid w:val="004D397E"/>
    <w:rsid w:val="004D3C3D"/>
    <w:rsid w:val="004D4088"/>
    <w:rsid w:val="004D4266"/>
    <w:rsid w:val="004D49DB"/>
    <w:rsid w:val="004D519B"/>
    <w:rsid w:val="004D5FF9"/>
    <w:rsid w:val="004D6F4C"/>
    <w:rsid w:val="004D76AE"/>
    <w:rsid w:val="004D7DA9"/>
    <w:rsid w:val="004E0885"/>
    <w:rsid w:val="004E32B0"/>
    <w:rsid w:val="004E34F5"/>
    <w:rsid w:val="004E359B"/>
    <w:rsid w:val="004E36E9"/>
    <w:rsid w:val="004E38CA"/>
    <w:rsid w:val="004E504E"/>
    <w:rsid w:val="004E50D4"/>
    <w:rsid w:val="004E6278"/>
    <w:rsid w:val="004E630B"/>
    <w:rsid w:val="004E633F"/>
    <w:rsid w:val="004E7162"/>
    <w:rsid w:val="004F036F"/>
    <w:rsid w:val="004F174D"/>
    <w:rsid w:val="004F1D1B"/>
    <w:rsid w:val="004F1D5F"/>
    <w:rsid w:val="004F329B"/>
    <w:rsid w:val="004F373C"/>
    <w:rsid w:val="004F38FF"/>
    <w:rsid w:val="004F4571"/>
    <w:rsid w:val="004F4B6C"/>
    <w:rsid w:val="004F555A"/>
    <w:rsid w:val="004F5C85"/>
    <w:rsid w:val="004F5E71"/>
    <w:rsid w:val="004F6BF4"/>
    <w:rsid w:val="004F7040"/>
    <w:rsid w:val="004F7962"/>
    <w:rsid w:val="005002CA"/>
    <w:rsid w:val="00500453"/>
    <w:rsid w:val="00500503"/>
    <w:rsid w:val="00501BD3"/>
    <w:rsid w:val="005026C5"/>
    <w:rsid w:val="00502C8B"/>
    <w:rsid w:val="00503408"/>
    <w:rsid w:val="0050355C"/>
    <w:rsid w:val="00504FA5"/>
    <w:rsid w:val="005055E9"/>
    <w:rsid w:val="00505E94"/>
    <w:rsid w:val="00506214"/>
    <w:rsid w:val="0051069E"/>
    <w:rsid w:val="00511118"/>
    <w:rsid w:val="00511414"/>
    <w:rsid w:val="00511594"/>
    <w:rsid w:val="0051240C"/>
    <w:rsid w:val="005125F2"/>
    <w:rsid w:val="00512D11"/>
    <w:rsid w:val="00512D6D"/>
    <w:rsid w:val="00513C46"/>
    <w:rsid w:val="00513EB6"/>
    <w:rsid w:val="005148B3"/>
    <w:rsid w:val="00514B8C"/>
    <w:rsid w:val="00515679"/>
    <w:rsid w:val="00516842"/>
    <w:rsid w:val="005200CB"/>
    <w:rsid w:val="00520172"/>
    <w:rsid w:val="005203D0"/>
    <w:rsid w:val="00520EA3"/>
    <w:rsid w:val="0052103E"/>
    <w:rsid w:val="00521D64"/>
    <w:rsid w:val="0052387B"/>
    <w:rsid w:val="00523C81"/>
    <w:rsid w:val="00523CA4"/>
    <w:rsid w:val="00524156"/>
    <w:rsid w:val="005249C7"/>
    <w:rsid w:val="0052592D"/>
    <w:rsid w:val="005265AE"/>
    <w:rsid w:val="00526EF6"/>
    <w:rsid w:val="005270E8"/>
    <w:rsid w:val="005308E8"/>
    <w:rsid w:val="0053114B"/>
    <w:rsid w:val="00532119"/>
    <w:rsid w:val="00534191"/>
    <w:rsid w:val="005354ED"/>
    <w:rsid w:val="005358B1"/>
    <w:rsid w:val="00535E50"/>
    <w:rsid w:val="00535F6A"/>
    <w:rsid w:val="00536371"/>
    <w:rsid w:val="00536A6B"/>
    <w:rsid w:val="00537387"/>
    <w:rsid w:val="005374FC"/>
    <w:rsid w:val="0054083A"/>
    <w:rsid w:val="0054374B"/>
    <w:rsid w:val="005440C7"/>
    <w:rsid w:val="005441BC"/>
    <w:rsid w:val="00545078"/>
    <w:rsid w:val="00547439"/>
    <w:rsid w:val="00547F33"/>
    <w:rsid w:val="005508DD"/>
    <w:rsid w:val="00550E25"/>
    <w:rsid w:val="00550F1F"/>
    <w:rsid w:val="0055147D"/>
    <w:rsid w:val="00552167"/>
    <w:rsid w:val="00552440"/>
    <w:rsid w:val="0055293B"/>
    <w:rsid w:val="00552D4B"/>
    <w:rsid w:val="00553180"/>
    <w:rsid w:val="00554055"/>
    <w:rsid w:val="005542D1"/>
    <w:rsid w:val="005551D0"/>
    <w:rsid w:val="00555549"/>
    <w:rsid w:val="00555DF6"/>
    <w:rsid w:val="00556BB6"/>
    <w:rsid w:val="00560DEA"/>
    <w:rsid w:val="00561DD1"/>
    <w:rsid w:val="0056225D"/>
    <w:rsid w:val="00562CB3"/>
    <w:rsid w:val="005638D4"/>
    <w:rsid w:val="00564427"/>
    <w:rsid w:val="005644AA"/>
    <w:rsid w:val="005649BD"/>
    <w:rsid w:val="00564B64"/>
    <w:rsid w:val="00564B97"/>
    <w:rsid w:val="00564D80"/>
    <w:rsid w:val="00565338"/>
    <w:rsid w:val="00565BEC"/>
    <w:rsid w:val="00565EE4"/>
    <w:rsid w:val="00566CBF"/>
    <w:rsid w:val="005677A3"/>
    <w:rsid w:val="0056784D"/>
    <w:rsid w:val="00571E7A"/>
    <w:rsid w:val="00572622"/>
    <w:rsid w:val="0057357D"/>
    <w:rsid w:val="00573E6E"/>
    <w:rsid w:val="00574D9C"/>
    <w:rsid w:val="005750AA"/>
    <w:rsid w:val="0057523E"/>
    <w:rsid w:val="00575706"/>
    <w:rsid w:val="00576A77"/>
    <w:rsid w:val="00576DDE"/>
    <w:rsid w:val="0057739C"/>
    <w:rsid w:val="00577B76"/>
    <w:rsid w:val="00580476"/>
    <w:rsid w:val="005808EC"/>
    <w:rsid w:val="00582616"/>
    <w:rsid w:val="005828F6"/>
    <w:rsid w:val="00582B5F"/>
    <w:rsid w:val="005832ED"/>
    <w:rsid w:val="005839CB"/>
    <w:rsid w:val="005840FA"/>
    <w:rsid w:val="00584340"/>
    <w:rsid w:val="005845AB"/>
    <w:rsid w:val="00584839"/>
    <w:rsid w:val="00586D54"/>
    <w:rsid w:val="005870F2"/>
    <w:rsid w:val="00587336"/>
    <w:rsid w:val="0059010F"/>
    <w:rsid w:val="00591241"/>
    <w:rsid w:val="00591504"/>
    <w:rsid w:val="0059405F"/>
    <w:rsid w:val="00594F65"/>
    <w:rsid w:val="005959B8"/>
    <w:rsid w:val="00595CA9"/>
    <w:rsid w:val="00595DC3"/>
    <w:rsid w:val="00596625"/>
    <w:rsid w:val="00597DD4"/>
    <w:rsid w:val="005A0B64"/>
    <w:rsid w:val="005A102B"/>
    <w:rsid w:val="005A15BF"/>
    <w:rsid w:val="005A1BC8"/>
    <w:rsid w:val="005A1D7C"/>
    <w:rsid w:val="005A1F63"/>
    <w:rsid w:val="005A2666"/>
    <w:rsid w:val="005A2984"/>
    <w:rsid w:val="005A2AA8"/>
    <w:rsid w:val="005A30CB"/>
    <w:rsid w:val="005A3615"/>
    <w:rsid w:val="005A3DBA"/>
    <w:rsid w:val="005A40A5"/>
    <w:rsid w:val="005A549F"/>
    <w:rsid w:val="005A569F"/>
    <w:rsid w:val="005A5D72"/>
    <w:rsid w:val="005A60DD"/>
    <w:rsid w:val="005A63A2"/>
    <w:rsid w:val="005A6FED"/>
    <w:rsid w:val="005A79CE"/>
    <w:rsid w:val="005A7A91"/>
    <w:rsid w:val="005B1B86"/>
    <w:rsid w:val="005B1DE4"/>
    <w:rsid w:val="005B20CF"/>
    <w:rsid w:val="005B20E4"/>
    <w:rsid w:val="005B3445"/>
    <w:rsid w:val="005B56CB"/>
    <w:rsid w:val="005B58B3"/>
    <w:rsid w:val="005B5F7B"/>
    <w:rsid w:val="005B643E"/>
    <w:rsid w:val="005B6BA6"/>
    <w:rsid w:val="005B74F7"/>
    <w:rsid w:val="005B7764"/>
    <w:rsid w:val="005B7C6B"/>
    <w:rsid w:val="005C0620"/>
    <w:rsid w:val="005C07E5"/>
    <w:rsid w:val="005C24E9"/>
    <w:rsid w:val="005C2B8B"/>
    <w:rsid w:val="005C3141"/>
    <w:rsid w:val="005C37D0"/>
    <w:rsid w:val="005C3B29"/>
    <w:rsid w:val="005C4416"/>
    <w:rsid w:val="005C53DD"/>
    <w:rsid w:val="005C6AD8"/>
    <w:rsid w:val="005C7826"/>
    <w:rsid w:val="005D04BE"/>
    <w:rsid w:val="005D08D8"/>
    <w:rsid w:val="005D1CE3"/>
    <w:rsid w:val="005D2881"/>
    <w:rsid w:val="005D5073"/>
    <w:rsid w:val="005D53E6"/>
    <w:rsid w:val="005D66D2"/>
    <w:rsid w:val="005D757E"/>
    <w:rsid w:val="005D7DEE"/>
    <w:rsid w:val="005D7FD9"/>
    <w:rsid w:val="005E0CF7"/>
    <w:rsid w:val="005E1B41"/>
    <w:rsid w:val="005E2722"/>
    <w:rsid w:val="005E2867"/>
    <w:rsid w:val="005E3448"/>
    <w:rsid w:val="005E3F60"/>
    <w:rsid w:val="005E448A"/>
    <w:rsid w:val="005E4EC7"/>
    <w:rsid w:val="005E5078"/>
    <w:rsid w:val="005E59A5"/>
    <w:rsid w:val="005E5C53"/>
    <w:rsid w:val="005E5DBF"/>
    <w:rsid w:val="005E6BF7"/>
    <w:rsid w:val="005E7002"/>
    <w:rsid w:val="005E7BA1"/>
    <w:rsid w:val="005F0C53"/>
    <w:rsid w:val="005F0D72"/>
    <w:rsid w:val="005F27EE"/>
    <w:rsid w:val="005F2F3E"/>
    <w:rsid w:val="005F532F"/>
    <w:rsid w:val="005F5AB6"/>
    <w:rsid w:val="005F6035"/>
    <w:rsid w:val="005F67E0"/>
    <w:rsid w:val="005F6BEA"/>
    <w:rsid w:val="00600C29"/>
    <w:rsid w:val="00602CAC"/>
    <w:rsid w:val="0060525D"/>
    <w:rsid w:val="00605E7F"/>
    <w:rsid w:val="006066D0"/>
    <w:rsid w:val="00606737"/>
    <w:rsid w:val="00607656"/>
    <w:rsid w:val="00607BAB"/>
    <w:rsid w:val="0061088A"/>
    <w:rsid w:val="00610E33"/>
    <w:rsid w:val="00611AD0"/>
    <w:rsid w:val="00613A48"/>
    <w:rsid w:val="00613B09"/>
    <w:rsid w:val="00613FD5"/>
    <w:rsid w:val="0061525C"/>
    <w:rsid w:val="00615B49"/>
    <w:rsid w:val="0061672E"/>
    <w:rsid w:val="00616D1B"/>
    <w:rsid w:val="00617652"/>
    <w:rsid w:val="00617A59"/>
    <w:rsid w:val="00617E02"/>
    <w:rsid w:val="00617EBF"/>
    <w:rsid w:val="0062002E"/>
    <w:rsid w:val="00621413"/>
    <w:rsid w:val="006226EF"/>
    <w:rsid w:val="00623BA3"/>
    <w:rsid w:val="006241B7"/>
    <w:rsid w:val="00625703"/>
    <w:rsid w:val="00626004"/>
    <w:rsid w:val="00626DC1"/>
    <w:rsid w:val="006303A3"/>
    <w:rsid w:val="006323CF"/>
    <w:rsid w:val="00632466"/>
    <w:rsid w:val="006327D5"/>
    <w:rsid w:val="0063328D"/>
    <w:rsid w:val="0063380E"/>
    <w:rsid w:val="00633AA7"/>
    <w:rsid w:val="00635364"/>
    <w:rsid w:val="0063551B"/>
    <w:rsid w:val="006356D3"/>
    <w:rsid w:val="00635D2C"/>
    <w:rsid w:val="00636585"/>
    <w:rsid w:val="00640573"/>
    <w:rsid w:val="0064105C"/>
    <w:rsid w:val="00643018"/>
    <w:rsid w:val="00645812"/>
    <w:rsid w:val="006458FF"/>
    <w:rsid w:val="0064644F"/>
    <w:rsid w:val="0064674F"/>
    <w:rsid w:val="0065006E"/>
    <w:rsid w:val="0065059D"/>
    <w:rsid w:val="00651186"/>
    <w:rsid w:val="00651296"/>
    <w:rsid w:val="00651D06"/>
    <w:rsid w:val="00652157"/>
    <w:rsid w:val="006536BF"/>
    <w:rsid w:val="00653B79"/>
    <w:rsid w:val="006549A0"/>
    <w:rsid w:val="00655ABF"/>
    <w:rsid w:val="00660D24"/>
    <w:rsid w:val="00661773"/>
    <w:rsid w:val="00661B2B"/>
    <w:rsid w:val="006624EF"/>
    <w:rsid w:val="00662F30"/>
    <w:rsid w:val="0066319B"/>
    <w:rsid w:val="0066372B"/>
    <w:rsid w:val="00663783"/>
    <w:rsid w:val="00663BDB"/>
    <w:rsid w:val="00664659"/>
    <w:rsid w:val="00664666"/>
    <w:rsid w:val="00664DA6"/>
    <w:rsid w:val="00664EE0"/>
    <w:rsid w:val="006654A6"/>
    <w:rsid w:val="00665C91"/>
    <w:rsid w:val="00665DC3"/>
    <w:rsid w:val="00666500"/>
    <w:rsid w:val="00666C6D"/>
    <w:rsid w:val="00667D59"/>
    <w:rsid w:val="0067060A"/>
    <w:rsid w:val="00671752"/>
    <w:rsid w:val="00671C72"/>
    <w:rsid w:val="00672102"/>
    <w:rsid w:val="006734C6"/>
    <w:rsid w:val="0067351C"/>
    <w:rsid w:val="00673D14"/>
    <w:rsid w:val="00674410"/>
    <w:rsid w:val="006746A8"/>
    <w:rsid w:val="006749D4"/>
    <w:rsid w:val="00674BBD"/>
    <w:rsid w:val="006752D1"/>
    <w:rsid w:val="00675A53"/>
    <w:rsid w:val="00676727"/>
    <w:rsid w:val="006770BA"/>
    <w:rsid w:val="006803DB"/>
    <w:rsid w:val="00680CE4"/>
    <w:rsid w:val="00681625"/>
    <w:rsid w:val="00681776"/>
    <w:rsid w:val="00681DCA"/>
    <w:rsid w:val="00682C03"/>
    <w:rsid w:val="00684023"/>
    <w:rsid w:val="0068442C"/>
    <w:rsid w:val="00684E3E"/>
    <w:rsid w:val="0068542B"/>
    <w:rsid w:val="00686DD3"/>
    <w:rsid w:val="006874C3"/>
    <w:rsid w:val="00687F14"/>
    <w:rsid w:val="00690D28"/>
    <w:rsid w:val="006914DE"/>
    <w:rsid w:val="00691FA6"/>
    <w:rsid w:val="006921B8"/>
    <w:rsid w:val="006932AB"/>
    <w:rsid w:val="0069365E"/>
    <w:rsid w:val="00693755"/>
    <w:rsid w:val="00693CC6"/>
    <w:rsid w:val="00694721"/>
    <w:rsid w:val="006947B0"/>
    <w:rsid w:val="00694F9C"/>
    <w:rsid w:val="00695003"/>
    <w:rsid w:val="006A07B3"/>
    <w:rsid w:val="006A0E1A"/>
    <w:rsid w:val="006A1885"/>
    <w:rsid w:val="006A2BBD"/>
    <w:rsid w:val="006A35C2"/>
    <w:rsid w:val="006A3A5C"/>
    <w:rsid w:val="006A3FCD"/>
    <w:rsid w:val="006A40A2"/>
    <w:rsid w:val="006A497A"/>
    <w:rsid w:val="006A49E7"/>
    <w:rsid w:val="006A4E8D"/>
    <w:rsid w:val="006A5C0E"/>
    <w:rsid w:val="006A6516"/>
    <w:rsid w:val="006B01B3"/>
    <w:rsid w:val="006B0ACB"/>
    <w:rsid w:val="006B10E7"/>
    <w:rsid w:val="006B127D"/>
    <w:rsid w:val="006B16F3"/>
    <w:rsid w:val="006B1C31"/>
    <w:rsid w:val="006B1CB5"/>
    <w:rsid w:val="006B2372"/>
    <w:rsid w:val="006B257C"/>
    <w:rsid w:val="006B2D76"/>
    <w:rsid w:val="006B3370"/>
    <w:rsid w:val="006B3392"/>
    <w:rsid w:val="006B3DCF"/>
    <w:rsid w:val="006B44D5"/>
    <w:rsid w:val="006B4800"/>
    <w:rsid w:val="006B4C24"/>
    <w:rsid w:val="006B59B9"/>
    <w:rsid w:val="006B5FB9"/>
    <w:rsid w:val="006B6CBA"/>
    <w:rsid w:val="006B79FB"/>
    <w:rsid w:val="006C15C8"/>
    <w:rsid w:val="006C1840"/>
    <w:rsid w:val="006C1CE7"/>
    <w:rsid w:val="006C27A1"/>
    <w:rsid w:val="006C426F"/>
    <w:rsid w:val="006C446B"/>
    <w:rsid w:val="006C4DF1"/>
    <w:rsid w:val="006C4EED"/>
    <w:rsid w:val="006C5133"/>
    <w:rsid w:val="006C5D0D"/>
    <w:rsid w:val="006D1080"/>
    <w:rsid w:val="006D120C"/>
    <w:rsid w:val="006D1574"/>
    <w:rsid w:val="006D19A3"/>
    <w:rsid w:val="006D1CFA"/>
    <w:rsid w:val="006D265C"/>
    <w:rsid w:val="006D3AB4"/>
    <w:rsid w:val="006D3EBD"/>
    <w:rsid w:val="006D4379"/>
    <w:rsid w:val="006D47B4"/>
    <w:rsid w:val="006D633A"/>
    <w:rsid w:val="006D6CB4"/>
    <w:rsid w:val="006E0BF0"/>
    <w:rsid w:val="006E1F5B"/>
    <w:rsid w:val="006E2168"/>
    <w:rsid w:val="006E5734"/>
    <w:rsid w:val="006E593E"/>
    <w:rsid w:val="006E6DBF"/>
    <w:rsid w:val="006E7776"/>
    <w:rsid w:val="006E784F"/>
    <w:rsid w:val="006F33DA"/>
    <w:rsid w:val="006F3934"/>
    <w:rsid w:val="006F3A4D"/>
    <w:rsid w:val="006F400F"/>
    <w:rsid w:val="006F5CBC"/>
    <w:rsid w:val="006F5E6C"/>
    <w:rsid w:val="006F6F1D"/>
    <w:rsid w:val="006F7247"/>
    <w:rsid w:val="00700399"/>
    <w:rsid w:val="0070043D"/>
    <w:rsid w:val="00700CCD"/>
    <w:rsid w:val="00701032"/>
    <w:rsid w:val="007029CD"/>
    <w:rsid w:val="00702AB0"/>
    <w:rsid w:val="00705831"/>
    <w:rsid w:val="007059AA"/>
    <w:rsid w:val="0070693C"/>
    <w:rsid w:val="00707AE0"/>
    <w:rsid w:val="00707F77"/>
    <w:rsid w:val="00710311"/>
    <w:rsid w:val="007105BD"/>
    <w:rsid w:val="0071099F"/>
    <w:rsid w:val="00712194"/>
    <w:rsid w:val="00713066"/>
    <w:rsid w:val="00713533"/>
    <w:rsid w:val="0071371F"/>
    <w:rsid w:val="00714310"/>
    <w:rsid w:val="00714438"/>
    <w:rsid w:val="007161B8"/>
    <w:rsid w:val="00716C9E"/>
    <w:rsid w:val="00716F0B"/>
    <w:rsid w:val="00717459"/>
    <w:rsid w:val="00717EAF"/>
    <w:rsid w:val="007207AD"/>
    <w:rsid w:val="00720F73"/>
    <w:rsid w:val="00721137"/>
    <w:rsid w:val="00721BD8"/>
    <w:rsid w:val="00722298"/>
    <w:rsid w:val="00722E66"/>
    <w:rsid w:val="00723289"/>
    <w:rsid w:val="00723FA7"/>
    <w:rsid w:val="00725304"/>
    <w:rsid w:val="00726439"/>
    <w:rsid w:val="00726D77"/>
    <w:rsid w:val="007279EE"/>
    <w:rsid w:val="0073078C"/>
    <w:rsid w:val="007308E8"/>
    <w:rsid w:val="00730FB6"/>
    <w:rsid w:val="00731508"/>
    <w:rsid w:val="007321D7"/>
    <w:rsid w:val="00732405"/>
    <w:rsid w:val="00732C68"/>
    <w:rsid w:val="00733A95"/>
    <w:rsid w:val="007346C0"/>
    <w:rsid w:val="00736F01"/>
    <w:rsid w:val="00737327"/>
    <w:rsid w:val="00737511"/>
    <w:rsid w:val="007408E3"/>
    <w:rsid w:val="00741C2C"/>
    <w:rsid w:val="0074223C"/>
    <w:rsid w:val="007432C1"/>
    <w:rsid w:val="00744659"/>
    <w:rsid w:val="00745663"/>
    <w:rsid w:val="007458ED"/>
    <w:rsid w:val="00747FCC"/>
    <w:rsid w:val="007501E7"/>
    <w:rsid w:val="00750DAB"/>
    <w:rsid w:val="007519A9"/>
    <w:rsid w:val="00752424"/>
    <w:rsid w:val="0075541D"/>
    <w:rsid w:val="007564BF"/>
    <w:rsid w:val="00756AFA"/>
    <w:rsid w:val="00757119"/>
    <w:rsid w:val="0075779E"/>
    <w:rsid w:val="007613B0"/>
    <w:rsid w:val="00762FD4"/>
    <w:rsid w:val="0076315F"/>
    <w:rsid w:val="00763452"/>
    <w:rsid w:val="007641B4"/>
    <w:rsid w:val="00764B84"/>
    <w:rsid w:val="007661D3"/>
    <w:rsid w:val="0076733E"/>
    <w:rsid w:val="00767A4A"/>
    <w:rsid w:val="00770586"/>
    <w:rsid w:val="00770DB5"/>
    <w:rsid w:val="00771822"/>
    <w:rsid w:val="00771A4C"/>
    <w:rsid w:val="00771E9E"/>
    <w:rsid w:val="0077228B"/>
    <w:rsid w:val="007727C1"/>
    <w:rsid w:val="007728F5"/>
    <w:rsid w:val="00772FCA"/>
    <w:rsid w:val="007731A3"/>
    <w:rsid w:val="00773E76"/>
    <w:rsid w:val="00774810"/>
    <w:rsid w:val="00774FF4"/>
    <w:rsid w:val="00776CA0"/>
    <w:rsid w:val="00780386"/>
    <w:rsid w:val="0078048A"/>
    <w:rsid w:val="007805D5"/>
    <w:rsid w:val="007807BD"/>
    <w:rsid w:val="007807D0"/>
    <w:rsid w:val="00780D7E"/>
    <w:rsid w:val="0078117B"/>
    <w:rsid w:val="007818B8"/>
    <w:rsid w:val="00781B74"/>
    <w:rsid w:val="007826CE"/>
    <w:rsid w:val="00782804"/>
    <w:rsid w:val="00782B8F"/>
    <w:rsid w:val="00783421"/>
    <w:rsid w:val="00783635"/>
    <w:rsid w:val="00783F27"/>
    <w:rsid w:val="00786EF2"/>
    <w:rsid w:val="00786FA4"/>
    <w:rsid w:val="0078715A"/>
    <w:rsid w:val="007876EF"/>
    <w:rsid w:val="00787A9A"/>
    <w:rsid w:val="00790AC8"/>
    <w:rsid w:val="00790E2F"/>
    <w:rsid w:val="007911E4"/>
    <w:rsid w:val="007921D7"/>
    <w:rsid w:val="0079284D"/>
    <w:rsid w:val="007933F9"/>
    <w:rsid w:val="00793657"/>
    <w:rsid w:val="00793C9B"/>
    <w:rsid w:val="00794429"/>
    <w:rsid w:val="00795130"/>
    <w:rsid w:val="00795B31"/>
    <w:rsid w:val="00795D0D"/>
    <w:rsid w:val="00795D94"/>
    <w:rsid w:val="00796198"/>
    <w:rsid w:val="007963E5"/>
    <w:rsid w:val="00796AB4"/>
    <w:rsid w:val="00796E85"/>
    <w:rsid w:val="00797F8B"/>
    <w:rsid w:val="007A0026"/>
    <w:rsid w:val="007A0113"/>
    <w:rsid w:val="007A0D50"/>
    <w:rsid w:val="007A16BD"/>
    <w:rsid w:val="007A3348"/>
    <w:rsid w:val="007A395D"/>
    <w:rsid w:val="007A40EF"/>
    <w:rsid w:val="007A41B2"/>
    <w:rsid w:val="007A471C"/>
    <w:rsid w:val="007A61B6"/>
    <w:rsid w:val="007B04B2"/>
    <w:rsid w:val="007B0799"/>
    <w:rsid w:val="007B0A74"/>
    <w:rsid w:val="007B103A"/>
    <w:rsid w:val="007B14DE"/>
    <w:rsid w:val="007B2E38"/>
    <w:rsid w:val="007B5C37"/>
    <w:rsid w:val="007B644A"/>
    <w:rsid w:val="007B6860"/>
    <w:rsid w:val="007B6ACB"/>
    <w:rsid w:val="007B757E"/>
    <w:rsid w:val="007B76CD"/>
    <w:rsid w:val="007C0017"/>
    <w:rsid w:val="007C032D"/>
    <w:rsid w:val="007C0903"/>
    <w:rsid w:val="007C0A08"/>
    <w:rsid w:val="007C1D11"/>
    <w:rsid w:val="007C1DD7"/>
    <w:rsid w:val="007C280D"/>
    <w:rsid w:val="007C467F"/>
    <w:rsid w:val="007C5848"/>
    <w:rsid w:val="007C58BA"/>
    <w:rsid w:val="007C5981"/>
    <w:rsid w:val="007C5F05"/>
    <w:rsid w:val="007C67DA"/>
    <w:rsid w:val="007C7114"/>
    <w:rsid w:val="007C7740"/>
    <w:rsid w:val="007C77FB"/>
    <w:rsid w:val="007D0360"/>
    <w:rsid w:val="007D0E6B"/>
    <w:rsid w:val="007D19F8"/>
    <w:rsid w:val="007D1B2B"/>
    <w:rsid w:val="007D1B9D"/>
    <w:rsid w:val="007D30BA"/>
    <w:rsid w:val="007D30EF"/>
    <w:rsid w:val="007D3161"/>
    <w:rsid w:val="007D35CE"/>
    <w:rsid w:val="007D3C5F"/>
    <w:rsid w:val="007D4C43"/>
    <w:rsid w:val="007D6036"/>
    <w:rsid w:val="007D6584"/>
    <w:rsid w:val="007D6E28"/>
    <w:rsid w:val="007D7494"/>
    <w:rsid w:val="007D7E4D"/>
    <w:rsid w:val="007E03BE"/>
    <w:rsid w:val="007E1DC8"/>
    <w:rsid w:val="007E2EDA"/>
    <w:rsid w:val="007E437D"/>
    <w:rsid w:val="007E467F"/>
    <w:rsid w:val="007E46C9"/>
    <w:rsid w:val="007E46FB"/>
    <w:rsid w:val="007E54EE"/>
    <w:rsid w:val="007E561B"/>
    <w:rsid w:val="007E5855"/>
    <w:rsid w:val="007E5B7F"/>
    <w:rsid w:val="007E67D5"/>
    <w:rsid w:val="007E6839"/>
    <w:rsid w:val="007E7624"/>
    <w:rsid w:val="007E790B"/>
    <w:rsid w:val="007F00CA"/>
    <w:rsid w:val="007F03B4"/>
    <w:rsid w:val="007F104B"/>
    <w:rsid w:val="007F1964"/>
    <w:rsid w:val="007F1C1B"/>
    <w:rsid w:val="007F1DEB"/>
    <w:rsid w:val="007F25AD"/>
    <w:rsid w:val="007F2E5D"/>
    <w:rsid w:val="007F34BD"/>
    <w:rsid w:val="007F3EC5"/>
    <w:rsid w:val="007F4AF1"/>
    <w:rsid w:val="007F4FCE"/>
    <w:rsid w:val="007F5298"/>
    <w:rsid w:val="007F6CB2"/>
    <w:rsid w:val="007F74F1"/>
    <w:rsid w:val="007F7CD5"/>
    <w:rsid w:val="00800952"/>
    <w:rsid w:val="00801431"/>
    <w:rsid w:val="00803558"/>
    <w:rsid w:val="00804322"/>
    <w:rsid w:val="008045D2"/>
    <w:rsid w:val="00805243"/>
    <w:rsid w:val="00805264"/>
    <w:rsid w:val="00805A35"/>
    <w:rsid w:val="00805BA4"/>
    <w:rsid w:val="00805F95"/>
    <w:rsid w:val="008060B0"/>
    <w:rsid w:val="00806168"/>
    <w:rsid w:val="008079E5"/>
    <w:rsid w:val="00807A22"/>
    <w:rsid w:val="0081021A"/>
    <w:rsid w:val="00811846"/>
    <w:rsid w:val="00811DE7"/>
    <w:rsid w:val="008127B3"/>
    <w:rsid w:val="0081285B"/>
    <w:rsid w:val="00812D35"/>
    <w:rsid w:val="00814F80"/>
    <w:rsid w:val="0081636A"/>
    <w:rsid w:val="0081659F"/>
    <w:rsid w:val="00817B00"/>
    <w:rsid w:val="00817C97"/>
    <w:rsid w:val="00817FDD"/>
    <w:rsid w:val="00820465"/>
    <w:rsid w:val="00820B1F"/>
    <w:rsid w:val="00825822"/>
    <w:rsid w:val="0082698C"/>
    <w:rsid w:val="00830693"/>
    <w:rsid w:val="00831773"/>
    <w:rsid w:val="008322F3"/>
    <w:rsid w:val="008330F2"/>
    <w:rsid w:val="00833662"/>
    <w:rsid w:val="00833A8C"/>
    <w:rsid w:val="00833CC9"/>
    <w:rsid w:val="00835A16"/>
    <w:rsid w:val="008374BB"/>
    <w:rsid w:val="00840C59"/>
    <w:rsid w:val="0084230A"/>
    <w:rsid w:val="008428AF"/>
    <w:rsid w:val="00843110"/>
    <w:rsid w:val="008433B3"/>
    <w:rsid w:val="0084412F"/>
    <w:rsid w:val="00844488"/>
    <w:rsid w:val="00844848"/>
    <w:rsid w:val="00844B59"/>
    <w:rsid w:val="00844E0C"/>
    <w:rsid w:val="00845161"/>
    <w:rsid w:val="00845178"/>
    <w:rsid w:val="00845713"/>
    <w:rsid w:val="00845CC5"/>
    <w:rsid w:val="008462D9"/>
    <w:rsid w:val="008479CB"/>
    <w:rsid w:val="00850009"/>
    <w:rsid w:val="008505FF"/>
    <w:rsid w:val="008514D3"/>
    <w:rsid w:val="00851541"/>
    <w:rsid w:val="00851573"/>
    <w:rsid w:val="00851B3C"/>
    <w:rsid w:val="00852453"/>
    <w:rsid w:val="008529C5"/>
    <w:rsid w:val="008545F7"/>
    <w:rsid w:val="008554C7"/>
    <w:rsid w:val="00855EFD"/>
    <w:rsid w:val="00856CAD"/>
    <w:rsid w:val="008579E3"/>
    <w:rsid w:val="00857B4E"/>
    <w:rsid w:val="00857D88"/>
    <w:rsid w:val="00861285"/>
    <w:rsid w:val="00861C3F"/>
    <w:rsid w:val="0086354F"/>
    <w:rsid w:val="008639B3"/>
    <w:rsid w:val="00864242"/>
    <w:rsid w:val="008642EE"/>
    <w:rsid w:val="00864977"/>
    <w:rsid w:val="00864AC2"/>
    <w:rsid w:val="0086550B"/>
    <w:rsid w:val="00865EAB"/>
    <w:rsid w:val="008663F3"/>
    <w:rsid w:val="008665EF"/>
    <w:rsid w:val="00866D32"/>
    <w:rsid w:val="00870945"/>
    <w:rsid w:val="00872ACC"/>
    <w:rsid w:val="00872D87"/>
    <w:rsid w:val="008749FC"/>
    <w:rsid w:val="0087686F"/>
    <w:rsid w:val="00880471"/>
    <w:rsid w:val="00880600"/>
    <w:rsid w:val="008814AA"/>
    <w:rsid w:val="00881709"/>
    <w:rsid w:val="00881C10"/>
    <w:rsid w:val="00881D5E"/>
    <w:rsid w:val="0088246C"/>
    <w:rsid w:val="00882875"/>
    <w:rsid w:val="00882BB9"/>
    <w:rsid w:val="00883A72"/>
    <w:rsid w:val="00883D3D"/>
    <w:rsid w:val="00884138"/>
    <w:rsid w:val="0088443F"/>
    <w:rsid w:val="00885D77"/>
    <w:rsid w:val="0088627D"/>
    <w:rsid w:val="00886A91"/>
    <w:rsid w:val="008871BC"/>
    <w:rsid w:val="00887516"/>
    <w:rsid w:val="00887C4A"/>
    <w:rsid w:val="008907B8"/>
    <w:rsid w:val="00890993"/>
    <w:rsid w:val="00890A76"/>
    <w:rsid w:val="00890B21"/>
    <w:rsid w:val="00890E52"/>
    <w:rsid w:val="00891B31"/>
    <w:rsid w:val="00892798"/>
    <w:rsid w:val="008931F8"/>
    <w:rsid w:val="00893FE5"/>
    <w:rsid w:val="008948CA"/>
    <w:rsid w:val="008956D4"/>
    <w:rsid w:val="0089576B"/>
    <w:rsid w:val="00895A76"/>
    <w:rsid w:val="00895E92"/>
    <w:rsid w:val="00897872"/>
    <w:rsid w:val="008A0CB1"/>
    <w:rsid w:val="008A0CD3"/>
    <w:rsid w:val="008A1AA1"/>
    <w:rsid w:val="008A26A9"/>
    <w:rsid w:val="008A2B4E"/>
    <w:rsid w:val="008A2F71"/>
    <w:rsid w:val="008A37FD"/>
    <w:rsid w:val="008A384B"/>
    <w:rsid w:val="008A4443"/>
    <w:rsid w:val="008A4B35"/>
    <w:rsid w:val="008A4E99"/>
    <w:rsid w:val="008A5E76"/>
    <w:rsid w:val="008A62B2"/>
    <w:rsid w:val="008A6517"/>
    <w:rsid w:val="008B00AF"/>
    <w:rsid w:val="008B16EA"/>
    <w:rsid w:val="008B1A50"/>
    <w:rsid w:val="008B1DBD"/>
    <w:rsid w:val="008B3BF8"/>
    <w:rsid w:val="008B42F2"/>
    <w:rsid w:val="008B52C3"/>
    <w:rsid w:val="008B5341"/>
    <w:rsid w:val="008B6257"/>
    <w:rsid w:val="008B6391"/>
    <w:rsid w:val="008B6D2E"/>
    <w:rsid w:val="008B6E73"/>
    <w:rsid w:val="008B6EF1"/>
    <w:rsid w:val="008C070C"/>
    <w:rsid w:val="008C0E65"/>
    <w:rsid w:val="008C23EE"/>
    <w:rsid w:val="008C2417"/>
    <w:rsid w:val="008C2BC7"/>
    <w:rsid w:val="008C3A7D"/>
    <w:rsid w:val="008C4381"/>
    <w:rsid w:val="008C477C"/>
    <w:rsid w:val="008C4BB6"/>
    <w:rsid w:val="008C508D"/>
    <w:rsid w:val="008C5107"/>
    <w:rsid w:val="008C5BC1"/>
    <w:rsid w:val="008C5CED"/>
    <w:rsid w:val="008C68E6"/>
    <w:rsid w:val="008C6C8E"/>
    <w:rsid w:val="008C7413"/>
    <w:rsid w:val="008D0011"/>
    <w:rsid w:val="008D1551"/>
    <w:rsid w:val="008D304D"/>
    <w:rsid w:val="008D3177"/>
    <w:rsid w:val="008D3E5D"/>
    <w:rsid w:val="008D4197"/>
    <w:rsid w:val="008D4777"/>
    <w:rsid w:val="008D47C7"/>
    <w:rsid w:val="008D54DA"/>
    <w:rsid w:val="008D62F0"/>
    <w:rsid w:val="008D6BFB"/>
    <w:rsid w:val="008D700A"/>
    <w:rsid w:val="008D7107"/>
    <w:rsid w:val="008D7C14"/>
    <w:rsid w:val="008E0160"/>
    <w:rsid w:val="008E0899"/>
    <w:rsid w:val="008E149A"/>
    <w:rsid w:val="008E2407"/>
    <w:rsid w:val="008E2B88"/>
    <w:rsid w:val="008E2D16"/>
    <w:rsid w:val="008E3886"/>
    <w:rsid w:val="008E44F6"/>
    <w:rsid w:val="008E4FBF"/>
    <w:rsid w:val="008E5D94"/>
    <w:rsid w:val="008E616D"/>
    <w:rsid w:val="008E66DE"/>
    <w:rsid w:val="008E731B"/>
    <w:rsid w:val="008F30AF"/>
    <w:rsid w:val="008F33E0"/>
    <w:rsid w:val="008F3746"/>
    <w:rsid w:val="008F65C9"/>
    <w:rsid w:val="00900652"/>
    <w:rsid w:val="0090073E"/>
    <w:rsid w:val="00900780"/>
    <w:rsid w:val="00901743"/>
    <w:rsid w:val="0090187B"/>
    <w:rsid w:val="00902972"/>
    <w:rsid w:val="0090318E"/>
    <w:rsid w:val="00904FDE"/>
    <w:rsid w:val="00905E57"/>
    <w:rsid w:val="00906193"/>
    <w:rsid w:val="00906451"/>
    <w:rsid w:val="00907A34"/>
    <w:rsid w:val="00910A6D"/>
    <w:rsid w:val="00910A82"/>
    <w:rsid w:val="009119AF"/>
    <w:rsid w:val="00911AA9"/>
    <w:rsid w:val="00911DBE"/>
    <w:rsid w:val="009134FD"/>
    <w:rsid w:val="00913C98"/>
    <w:rsid w:val="00913DDB"/>
    <w:rsid w:val="00914B1E"/>
    <w:rsid w:val="00914C99"/>
    <w:rsid w:val="00914E6D"/>
    <w:rsid w:val="00915C99"/>
    <w:rsid w:val="009164C6"/>
    <w:rsid w:val="009169EA"/>
    <w:rsid w:val="00916FEF"/>
    <w:rsid w:val="009172B0"/>
    <w:rsid w:val="00917BD3"/>
    <w:rsid w:val="00920419"/>
    <w:rsid w:val="009207E7"/>
    <w:rsid w:val="00920D0A"/>
    <w:rsid w:val="00921CFB"/>
    <w:rsid w:val="00921F65"/>
    <w:rsid w:val="00922113"/>
    <w:rsid w:val="00922587"/>
    <w:rsid w:val="0092388E"/>
    <w:rsid w:val="00923C8C"/>
    <w:rsid w:val="00923D75"/>
    <w:rsid w:val="00924C44"/>
    <w:rsid w:val="00924F2E"/>
    <w:rsid w:val="0092593D"/>
    <w:rsid w:val="00926C88"/>
    <w:rsid w:val="00926CC2"/>
    <w:rsid w:val="0092741F"/>
    <w:rsid w:val="00927647"/>
    <w:rsid w:val="009305B6"/>
    <w:rsid w:val="0093079D"/>
    <w:rsid w:val="00930836"/>
    <w:rsid w:val="009308EA"/>
    <w:rsid w:val="00930952"/>
    <w:rsid w:val="00930B44"/>
    <w:rsid w:val="00930D2B"/>
    <w:rsid w:val="00932FFA"/>
    <w:rsid w:val="00933DA7"/>
    <w:rsid w:val="009358E4"/>
    <w:rsid w:val="009373EC"/>
    <w:rsid w:val="009374B4"/>
    <w:rsid w:val="009374DD"/>
    <w:rsid w:val="00940F90"/>
    <w:rsid w:val="009416BA"/>
    <w:rsid w:val="0094217D"/>
    <w:rsid w:val="00943091"/>
    <w:rsid w:val="00943BCF"/>
    <w:rsid w:val="00943E2B"/>
    <w:rsid w:val="00944914"/>
    <w:rsid w:val="00944953"/>
    <w:rsid w:val="00944F35"/>
    <w:rsid w:val="009453EB"/>
    <w:rsid w:val="00945924"/>
    <w:rsid w:val="009463BA"/>
    <w:rsid w:val="009511C4"/>
    <w:rsid w:val="00951F23"/>
    <w:rsid w:val="00952171"/>
    <w:rsid w:val="0095254C"/>
    <w:rsid w:val="009536A5"/>
    <w:rsid w:val="00953729"/>
    <w:rsid w:val="00955CE8"/>
    <w:rsid w:val="00956001"/>
    <w:rsid w:val="00956ED2"/>
    <w:rsid w:val="00957C59"/>
    <w:rsid w:val="00960C35"/>
    <w:rsid w:val="00963B83"/>
    <w:rsid w:val="009640A8"/>
    <w:rsid w:val="00964388"/>
    <w:rsid w:val="00964662"/>
    <w:rsid w:val="009646F3"/>
    <w:rsid w:val="00964A0F"/>
    <w:rsid w:val="00964BB0"/>
    <w:rsid w:val="00966308"/>
    <w:rsid w:val="0096776C"/>
    <w:rsid w:val="00967AB4"/>
    <w:rsid w:val="00967C72"/>
    <w:rsid w:val="00967CA2"/>
    <w:rsid w:val="0097006A"/>
    <w:rsid w:val="009705DA"/>
    <w:rsid w:val="00970EA0"/>
    <w:rsid w:val="00971380"/>
    <w:rsid w:val="00971981"/>
    <w:rsid w:val="00971B93"/>
    <w:rsid w:val="00972DB0"/>
    <w:rsid w:val="009737A8"/>
    <w:rsid w:val="00973A20"/>
    <w:rsid w:val="0097422F"/>
    <w:rsid w:val="00974DB0"/>
    <w:rsid w:val="009755C1"/>
    <w:rsid w:val="009760B6"/>
    <w:rsid w:val="00976368"/>
    <w:rsid w:val="009770AE"/>
    <w:rsid w:val="00977914"/>
    <w:rsid w:val="0098013A"/>
    <w:rsid w:val="0098109F"/>
    <w:rsid w:val="00981421"/>
    <w:rsid w:val="00981757"/>
    <w:rsid w:val="009827FA"/>
    <w:rsid w:val="00983DF5"/>
    <w:rsid w:val="00985461"/>
    <w:rsid w:val="009860E2"/>
    <w:rsid w:val="009867B1"/>
    <w:rsid w:val="00986C42"/>
    <w:rsid w:val="00986CB0"/>
    <w:rsid w:val="00987C57"/>
    <w:rsid w:val="00987CA3"/>
    <w:rsid w:val="00991BFF"/>
    <w:rsid w:val="009922B5"/>
    <w:rsid w:val="00992F14"/>
    <w:rsid w:val="0099304C"/>
    <w:rsid w:val="00993D42"/>
    <w:rsid w:val="00993DD7"/>
    <w:rsid w:val="00994ABE"/>
    <w:rsid w:val="009950D2"/>
    <w:rsid w:val="009976F1"/>
    <w:rsid w:val="0099781C"/>
    <w:rsid w:val="009A07BA"/>
    <w:rsid w:val="009A0E6C"/>
    <w:rsid w:val="009A0F87"/>
    <w:rsid w:val="009A162C"/>
    <w:rsid w:val="009A1A05"/>
    <w:rsid w:val="009A1A0F"/>
    <w:rsid w:val="009A3118"/>
    <w:rsid w:val="009A5E16"/>
    <w:rsid w:val="009A5FAD"/>
    <w:rsid w:val="009A7BFA"/>
    <w:rsid w:val="009B0134"/>
    <w:rsid w:val="009B2CBC"/>
    <w:rsid w:val="009B2DF3"/>
    <w:rsid w:val="009B3193"/>
    <w:rsid w:val="009B32A3"/>
    <w:rsid w:val="009B408A"/>
    <w:rsid w:val="009B5095"/>
    <w:rsid w:val="009B5443"/>
    <w:rsid w:val="009B5F8A"/>
    <w:rsid w:val="009B6238"/>
    <w:rsid w:val="009B64DF"/>
    <w:rsid w:val="009B67D8"/>
    <w:rsid w:val="009B79EC"/>
    <w:rsid w:val="009B7DDD"/>
    <w:rsid w:val="009C0018"/>
    <w:rsid w:val="009C060F"/>
    <w:rsid w:val="009C14BC"/>
    <w:rsid w:val="009C1952"/>
    <w:rsid w:val="009C1D88"/>
    <w:rsid w:val="009C218C"/>
    <w:rsid w:val="009C3D0C"/>
    <w:rsid w:val="009C4680"/>
    <w:rsid w:val="009C47A8"/>
    <w:rsid w:val="009C4E54"/>
    <w:rsid w:val="009C5C10"/>
    <w:rsid w:val="009C5DC3"/>
    <w:rsid w:val="009C6283"/>
    <w:rsid w:val="009C6431"/>
    <w:rsid w:val="009C6C2B"/>
    <w:rsid w:val="009C6F74"/>
    <w:rsid w:val="009C764B"/>
    <w:rsid w:val="009D0E5C"/>
    <w:rsid w:val="009D0F93"/>
    <w:rsid w:val="009D1149"/>
    <w:rsid w:val="009D1600"/>
    <w:rsid w:val="009D1636"/>
    <w:rsid w:val="009D176D"/>
    <w:rsid w:val="009D2D76"/>
    <w:rsid w:val="009D2E15"/>
    <w:rsid w:val="009D2E43"/>
    <w:rsid w:val="009D38E5"/>
    <w:rsid w:val="009D4DC6"/>
    <w:rsid w:val="009D5016"/>
    <w:rsid w:val="009D583C"/>
    <w:rsid w:val="009D599A"/>
    <w:rsid w:val="009D5A03"/>
    <w:rsid w:val="009D642C"/>
    <w:rsid w:val="009D71E6"/>
    <w:rsid w:val="009E0462"/>
    <w:rsid w:val="009E0570"/>
    <w:rsid w:val="009E09A5"/>
    <w:rsid w:val="009E1072"/>
    <w:rsid w:val="009E10A6"/>
    <w:rsid w:val="009E159A"/>
    <w:rsid w:val="009E1B47"/>
    <w:rsid w:val="009E1CAE"/>
    <w:rsid w:val="009E2220"/>
    <w:rsid w:val="009E3844"/>
    <w:rsid w:val="009E3E56"/>
    <w:rsid w:val="009E4082"/>
    <w:rsid w:val="009E413D"/>
    <w:rsid w:val="009E44C7"/>
    <w:rsid w:val="009E4FFD"/>
    <w:rsid w:val="009E55D1"/>
    <w:rsid w:val="009E6498"/>
    <w:rsid w:val="009E6B26"/>
    <w:rsid w:val="009E7176"/>
    <w:rsid w:val="009E7206"/>
    <w:rsid w:val="009E746E"/>
    <w:rsid w:val="009E7A22"/>
    <w:rsid w:val="009F00EB"/>
    <w:rsid w:val="009F22BB"/>
    <w:rsid w:val="009F2576"/>
    <w:rsid w:val="009F2972"/>
    <w:rsid w:val="009F2E95"/>
    <w:rsid w:val="009F3710"/>
    <w:rsid w:val="009F3746"/>
    <w:rsid w:val="009F3776"/>
    <w:rsid w:val="009F41FA"/>
    <w:rsid w:val="009F4657"/>
    <w:rsid w:val="009F470E"/>
    <w:rsid w:val="009F5CE9"/>
    <w:rsid w:val="009F7876"/>
    <w:rsid w:val="00A00FEB"/>
    <w:rsid w:val="00A011A5"/>
    <w:rsid w:val="00A01376"/>
    <w:rsid w:val="00A01866"/>
    <w:rsid w:val="00A01C25"/>
    <w:rsid w:val="00A031F4"/>
    <w:rsid w:val="00A0342B"/>
    <w:rsid w:val="00A04B0E"/>
    <w:rsid w:val="00A04C80"/>
    <w:rsid w:val="00A0562F"/>
    <w:rsid w:val="00A06A60"/>
    <w:rsid w:val="00A13CD1"/>
    <w:rsid w:val="00A14113"/>
    <w:rsid w:val="00A143F0"/>
    <w:rsid w:val="00A14454"/>
    <w:rsid w:val="00A149DC"/>
    <w:rsid w:val="00A15008"/>
    <w:rsid w:val="00A17012"/>
    <w:rsid w:val="00A173C5"/>
    <w:rsid w:val="00A2109E"/>
    <w:rsid w:val="00A21621"/>
    <w:rsid w:val="00A218A1"/>
    <w:rsid w:val="00A21BFB"/>
    <w:rsid w:val="00A23787"/>
    <w:rsid w:val="00A23E48"/>
    <w:rsid w:val="00A24325"/>
    <w:rsid w:val="00A25588"/>
    <w:rsid w:val="00A25C6A"/>
    <w:rsid w:val="00A25D46"/>
    <w:rsid w:val="00A26153"/>
    <w:rsid w:val="00A261B8"/>
    <w:rsid w:val="00A26BCF"/>
    <w:rsid w:val="00A27A93"/>
    <w:rsid w:val="00A308AC"/>
    <w:rsid w:val="00A31F83"/>
    <w:rsid w:val="00A3211B"/>
    <w:rsid w:val="00A3238E"/>
    <w:rsid w:val="00A32682"/>
    <w:rsid w:val="00A33C6A"/>
    <w:rsid w:val="00A34BFB"/>
    <w:rsid w:val="00A350CE"/>
    <w:rsid w:val="00A355E3"/>
    <w:rsid w:val="00A357E9"/>
    <w:rsid w:val="00A35C2B"/>
    <w:rsid w:val="00A3763D"/>
    <w:rsid w:val="00A37B12"/>
    <w:rsid w:val="00A401E9"/>
    <w:rsid w:val="00A40784"/>
    <w:rsid w:val="00A4116D"/>
    <w:rsid w:val="00A41902"/>
    <w:rsid w:val="00A41FBE"/>
    <w:rsid w:val="00A423E4"/>
    <w:rsid w:val="00A43740"/>
    <w:rsid w:val="00A4379F"/>
    <w:rsid w:val="00A43C97"/>
    <w:rsid w:val="00A43F5C"/>
    <w:rsid w:val="00A443C4"/>
    <w:rsid w:val="00A477F8"/>
    <w:rsid w:val="00A51111"/>
    <w:rsid w:val="00A5255F"/>
    <w:rsid w:val="00A5294A"/>
    <w:rsid w:val="00A53764"/>
    <w:rsid w:val="00A5391A"/>
    <w:rsid w:val="00A5413F"/>
    <w:rsid w:val="00A54404"/>
    <w:rsid w:val="00A54FF9"/>
    <w:rsid w:val="00A569C8"/>
    <w:rsid w:val="00A57335"/>
    <w:rsid w:val="00A60C5B"/>
    <w:rsid w:val="00A6107C"/>
    <w:rsid w:val="00A61753"/>
    <w:rsid w:val="00A62CD3"/>
    <w:rsid w:val="00A62E0F"/>
    <w:rsid w:val="00A635EF"/>
    <w:rsid w:val="00A63A09"/>
    <w:rsid w:val="00A6477A"/>
    <w:rsid w:val="00A647BD"/>
    <w:rsid w:val="00A64D88"/>
    <w:rsid w:val="00A657EB"/>
    <w:rsid w:val="00A6596C"/>
    <w:rsid w:val="00A65C32"/>
    <w:rsid w:val="00A65D46"/>
    <w:rsid w:val="00A66241"/>
    <w:rsid w:val="00A67266"/>
    <w:rsid w:val="00A70B72"/>
    <w:rsid w:val="00A71548"/>
    <w:rsid w:val="00A7317E"/>
    <w:rsid w:val="00A73CDC"/>
    <w:rsid w:val="00A748E9"/>
    <w:rsid w:val="00A74CC6"/>
    <w:rsid w:val="00A74F67"/>
    <w:rsid w:val="00A7553A"/>
    <w:rsid w:val="00A7606B"/>
    <w:rsid w:val="00A76A65"/>
    <w:rsid w:val="00A76FA4"/>
    <w:rsid w:val="00A773F3"/>
    <w:rsid w:val="00A77645"/>
    <w:rsid w:val="00A801A6"/>
    <w:rsid w:val="00A80F81"/>
    <w:rsid w:val="00A81616"/>
    <w:rsid w:val="00A81997"/>
    <w:rsid w:val="00A82441"/>
    <w:rsid w:val="00A826AF"/>
    <w:rsid w:val="00A828B2"/>
    <w:rsid w:val="00A8324C"/>
    <w:rsid w:val="00A83636"/>
    <w:rsid w:val="00A8402B"/>
    <w:rsid w:val="00A8559F"/>
    <w:rsid w:val="00A8654A"/>
    <w:rsid w:val="00A8695C"/>
    <w:rsid w:val="00A873BA"/>
    <w:rsid w:val="00A875D4"/>
    <w:rsid w:val="00A87FB5"/>
    <w:rsid w:val="00A90B0D"/>
    <w:rsid w:val="00A9162D"/>
    <w:rsid w:val="00A92A27"/>
    <w:rsid w:val="00A92D40"/>
    <w:rsid w:val="00A93419"/>
    <w:rsid w:val="00A93E42"/>
    <w:rsid w:val="00A95765"/>
    <w:rsid w:val="00A97D03"/>
    <w:rsid w:val="00A97D5E"/>
    <w:rsid w:val="00A97E56"/>
    <w:rsid w:val="00AA0526"/>
    <w:rsid w:val="00AA0D89"/>
    <w:rsid w:val="00AA18E8"/>
    <w:rsid w:val="00AA2359"/>
    <w:rsid w:val="00AA29FC"/>
    <w:rsid w:val="00AA30CB"/>
    <w:rsid w:val="00AA3173"/>
    <w:rsid w:val="00AA3234"/>
    <w:rsid w:val="00AA4303"/>
    <w:rsid w:val="00AA46D3"/>
    <w:rsid w:val="00AA4A00"/>
    <w:rsid w:val="00AA5810"/>
    <w:rsid w:val="00AA6CA3"/>
    <w:rsid w:val="00AA7052"/>
    <w:rsid w:val="00AA70D3"/>
    <w:rsid w:val="00AA73D6"/>
    <w:rsid w:val="00AB0649"/>
    <w:rsid w:val="00AB0D10"/>
    <w:rsid w:val="00AB11DE"/>
    <w:rsid w:val="00AB1359"/>
    <w:rsid w:val="00AB2619"/>
    <w:rsid w:val="00AB270D"/>
    <w:rsid w:val="00AB2746"/>
    <w:rsid w:val="00AB2926"/>
    <w:rsid w:val="00AB2CCF"/>
    <w:rsid w:val="00AB2E4B"/>
    <w:rsid w:val="00AB47B5"/>
    <w:rsid w:val="00AB4B40"/>
    <w:rsid w:val="00AB51CB"/>
    <w:rsid w:val="00AB556D"/>
    <w:rsid w:val="00AB5C9A"/>
    <w:rsid w:val="00AB6350"/>
    <w:rsid w:val="00AB6D3C"/>
    <w:rsid w:val="00AC057C"/>
    <w:rsid w:val="00AC0C1A"/>
    <w:rsid w:val="00AC168F"/>
    <w:rsid w:val="00AC208B"/>
    <w:rsid w:val="00AC20F7"/>
    <w:rsid w:val="00AC2493"/>
    <w:rsid w:val="00AC3344"/>
    <w:rsid w:val="00AC3408"/>
    <w:rsid w:val="00AC49D2"/>
    <w:rsid w:val="00AC683F"/>
    <w:rsid w:val="00AC759D"/>
    <w:rsid w:val="00AC7CDA"/>
    <w:rsid w:val="00AD232C"/>
    <w:rsid w:val="00AD2415"/>
    <w:rsid w:val="00AD2966"/>
    <w:rsid w:val="00AD2D72"/>
    <w:rsid w:val="00AD319F"/>
    <w:rsid w:val="00AD3382"/>
    <w:rsid w:val="00AD3EDF"/>
    <w:rsid w:val="00AD43FC"/>
    <w:rsid w:val="00AD4734"/>
    <w:rsid w:val="00AD4F7F"/>
    <w:rsid w:val="00AD55EA"/>
    <w:rsid w:val="00AD5AB6"/>
    <w:rsid w:val="00AD5E9B"/>
    <w:rsid w:val="00AD5ECB"/>
    <w:rsid w:val="00AD6974"/>
    <w:rsid w:val="00AD7B23"/>
    <w:rsid w:val="00AD7CF8"/>
    <w:rsid w:val="00AE0457"/>
    <w:rsid w:val="00AE180C"/>
    <w:rsid w:val="00AE1907"/>
    <w:rsid w:val="00AE295C"/>
    <w:rsid w:val="00AE3B3B"/>
    <w:rsid w:val="00AE3B68"/>
    <w:rsid w:val="00AE41A5"/>
    <w:rsid w:val="00AE6F32"/>
    <w:rsid w:val="00AE7170"/>
    <w:rsid w:val="00AF02F5"/>
    <w:rsid w:val="00AF17F1"/>
    <w:rsid w:val="00AF2AF7"/>
    <w:rsid w:val="00AF4708"/>
    <w:rsid w:val="00AF4AEC"/>
    <w:rsid w:val="00AF4BFC"/>
    <w:rsid w:val="00AF5404"/>
    <w:rsid w:val="00AF5641"/>
    <w:rsid w:val="00AF6116"/>
    <w:rsid w:val="00AF650F"/>
    <w:rsid w:val="00AF6604"/>
    <w:rsid w:val="00AF6B63"/>
    <w:rsid w:val="00AF7F37"/>
    <w:rsid w:val="00B007DC"/>
    <w:rsid w:val="00B00880"/>
    <w:rsid w:val="00B0160D"/>
    <w:rsid w:val="00B02591"/>
    <w:rsid w:val="00B049D5"/>
    <w:rsid w:val="00B05208"/>
    <w:rsid w:val="00B057B7"/>
    <w:rsid w:val="00B058CC"/>
    <w:rsid w:val="00B05AC3"/>
    <w:rsid w:val="00B05CDB"/>
    <w:rsid w:val="00B0682C"/>
    <w:rsid w:val="00B068D7"/>
    <w:rsid w:val="00B06A4B"/>
    <w:rsid w:val="00B06DF4"/>
    <w:rsid w:val="00B0763B"/>
    <w:rsid w:val="00B10499"/>
    <w:rsid w:val="00B11003"/>
    <w:rsid w:val="00B11666"/>
    <w:rsid w:val="00B117E1"/>
    <w:rsid w:val="00B122DC"/>
    <w:rsid w:val="00B1285E"/>
    <w:rsid w:val="00B12BD6"/>
    <w:rsid w:val="00B1346A"/>
    <w:rsid w:val="00B138C6"/>
    <w:rsid w:val="00B14603"/>
    <w:rsid w:val="00B14A52"/>
    <w:rsid w:val="00B15635"/>
    <w:rsid w:val="00B164C7"/>
    <w:rsid w:val="00B16DF1"/>
    <w:rsid w:val="00B16E28"/>
    <w:rsid w:val="00B2105B"/>
    <w:rsid w:val="00B217A7"/>
    <w:rsid w:val="00B21A1F"/>
    <w:rsid w:val="00B22336"/>
    <w:rsid w:val="00B229F0"/>
    <w:rsid w:val="00B22D02"/>
    <w:rsid w:val="00B23665"/>
    <w:rsid w:val="00B2406E"/>
    <w:rsid w:val="00B24CD1"/>
    <w:rsid w:val="00B24F3B"/>
    <w:rsid w:val="00B26AA0"/>
    <w:rsid w:val="00B272A0"/>
    <w:rsid w:val="00B27BB1"/>
    <w:rsid w:val="00B30764"/>
    <w:rsid w:val="00B309A3"/>
    <w:rsid w:val="00B314CA"/>
    <w:rsid w:val="00B31C01"/>
    <w:rsid w:val="00B327A2"/>
    <w:rsid w:val="00B32C75"/>
    <w:rsid w:val="00B33946"/>
    <w:rsid w:val="00B34E23"/>
    <w:rsid w:val="00B3517D"/>
    <w:rsid w:val="00B35635"/>
    <w:rsid w:val="00B3643C"/>
    <w:rsid w:val="00B36470"/>
    <w:rsid w:val="00B3737E"/>
    <w:rsid w:val="00B37A3E"/>
    <w:rsid w:val="00B40EB0"/>
    <w:rsid w:val="00B41324"/>
    <w:rsid w:val="00B4224E"/>
    <w:rsid w:val="00B451D0"/>
    <w:rsid w:val="00B45305"/>
    <w:rsid w:val="00B455BA"/>
    <w:rsid w:val="00B46BE3"/>
    <w:rsid w:val="00B46E01"/>
    <w:rsid w:val="00B47657"/>
    <w:rsid w:val="00B4793A"/>
    <w:rsid w:val="00B47F28"/>
    <w:rsid w:val="00B5068F"/>
    <w:rsid w:val="00B5078E"/>
    <w:rsid w:val="00B51799"/>
    <w:rsid w:val="00B519E0"/>
    <w:rsid w:val="00B520B8"/>
    <w:rsid w:val="00B5213C"/>
    <w:rsid w:val="00B52E90"/>
    <w:rsid w:val="00B535F7"/>
    <w:rsid w:val="00B5494C"/>
    <w:rsid w:val="00B55993"/>
    <w:rsid w:val="00B55E00"/>
    <w:rsid w:val="00B57586"/>
    <w:rsid w:val="00B57A46"/>
    <w:rsid w:val="00B57BCB"/>
    <w:rsid w:val="00B60C6A"/>
    <w:rsid w:val="00B617C0"/>
    <w:rsid w:val="00B647C4"/>
    <w:rsid w:val="00B6518A"/>
    <w:rsid w:val="00B65321"/>
    <w:rsid w:val="00B6659C"/>
    <w:rsid w:val="00B66694"/>
    <w:rsid w:val="00B67DAE"/>
    <w:rsid w:val="00B712F3"/>
    <w:rsid w:val="00B7178C"/>
    <w:rsid w:val="00B71A91"/>
    <w:rsid w:val="00B72407"/>
    <w:rsid w:val="00B7294D"/>
    <w:rsid w:val="00B74897"/>
    <w:rsid w:val="00B749D2"/>
    <w:rsid w:val="00B74A8C"/>
    <w:rsid w:val="00B77154"/>
    <w:rsid w:val="00B77F5C"/>
    <w:rsid w:val="00B80AA0"/>
    <w:rsid w:val="00B8121C"/>
    <w:rsid w:val="00B81A92"/>
    <w:rsid w:val="00B81F47"/>
    <w:rsid w:val="00B82B95"/>
    <w:rsid w:val="00B8304F"/>
    <w:rsid w:val="00B83E57"/>
    <w:rsid w:val="00B84099"/>
    <w:rsid w:val="00B854CF"/>
    <w:rsid w:val="00B86DC1"/>
    <w:rsid w:val="00B8734E"/>
    <w:rsid w:val="00B873B5"/>
    <w:rsid w:val="00B8763F"/>
    <w:rsid w:val="00B87760"/>
    <w:rsid w:val="00B91D23"/>
    <w:rsid w:val="00B934D2"/>
    <w:rsid w:val="00B93CF6"/>
    <w:rsid w:val="00B93F2B"/>
    <w:rsid w:val="00B9453E"/>
    <w:rsid w:val="00B945DF"/>
    <w:rsid w:val="00B946D9"/>
    <w:rsid w:val="00B95583"/>
    <w:rsid w:val="00B96287"/>
    <w:rsid w:val="00B97A78"/>
    <w:rsid w:val="00BA0181"/>
    <w:rsid w:val="00BA03C3"/>
    <w:rsid w:val="00BA10D4"/>
    <w:rsid w:val="00BA2650"/>
    <w:rsid w:val="00BA4C51"/>
    <w:rsid w:val="00BA654B"/>
    <w:rsid w:val="00BA66D5"/>
    <w:rsid w:val="00BA7955"/>
    <w:rsid w:val="00BB1BFC"/>
    <w:rsid w:val="00BB2546"/>
    <w:rsid w:val="00BB2960"/>
    <w:rsid w:val="00BB2BFE"/>
    <w:rsid w:val="00BB51D8"/>
    <w:rsid w:val="00BB529F"/>
    <w:rsid w:val="00BB598D"/>
    <w:rsid w:val="00BB5A7C"/>
    <w:rsid w:val="00BB5D8A"/>
    <w:rsid w:val="00BB676D"/>
    <w:rsid w:val="00BB69B2"/>
    <w:rsid w:val="00BB6D04"/>
    <w:rsid w:val="00BB7A67"/>
    <w:rsid w:val="00BB7CB0"/>
    <w:rsid w:val="00BC1963"/>
    <w:rsid w:val="00BC21F1"/>
    <w:rsid w:val="00BC31A3"/>
    <w:rsid w:val="00BC3F23"/>
    <w:rsid w:val="00BC4033"/>
    <w:rsid w:val="00BC4CB6"/>
    <w:rsid w:val="00BC4CEF"/>
    <w:rsid w:val="00BC4FBF"/>
    <w:rsid w:val="00BC5932"/>
    <w:rsid w:val="00BC5BDB"/>
    <w:rsid w:val="00BC5D63"/>
    <w:rsid w:val="00BC5D91"/>
    <w:rsid w:val="00BC6457"/>
    <w:rsid w:val="00BC6719"/>
    <w:rsid w:val="00BC72B3"/>
    <w:rsid w:val="00BC7406"/>
    <w:rsid w:val="00BD1600"/>
    <w:rsid w:val="00BD2FB4"/>
    <w:rsid w:val="00BD312F"/>
    <w:rsid w:val="00BD3174"/>
    <w:rsid w:val="00BD3BAA"/>
    <w:rsid w:val="00BD41D4"/>
    <w:rsid w:val="00BD4403"/>
    <w:rsid w:val="00BD4996"/>
    <w:rsid w:val="00BD523C"/>
    <w:rsid w:val="00BD5A61"/>
    <w:rsid w:val="00BD5D84"/>
    <w:rsid w:val="00BD5F50"/>
    <w:rsid w:val="00BD6A08"/>
    <w:rsid w:val="00BD6DFD"/>
    <w:rsid w:val="00BD6F61"/>
    <w:rsid w:val="00BD7635"/>
    <w:rsid w:val="00BD79C8"/>
    <w:rsid w:val="00BE090C"/>
    <w:rsid w:val="00BE0BAB"/>
    <w:rsid w:val="00BE1BC8"/>
    <w:rsid w:val="00BE1DF7"/>
    <w:rsid w:val="00BE2FB7"/>
    <w:rsid w:val="00BE30B3"/>
    <w:rsid w:val="00BE6595"/>
    <w:rsid w:val="00BE667C"/>
    <w:rsid w:val="00BE6C51"/>
    <w:rsid w:val="00BE72D4"/>
    <w:rsid w:val="00BE7D50"/>
    <w:rsid w:val="00BF0513"/>
    <w:rsid w:val="00BF0B14"/>
    <w:rsid w:val="00BF0BE2"/>
    <w:rsid w:val="00BF156F"/>
    <w:rsid w:val="00BF15C1"/>
    <w:rsid w:val="00BF1FE7"/>
    <w:rsid w:val="00BF24F0"/>
    <w:rsid w:val="00BF25A9"/>
    <w:rsid w:val="00BF5B19"/>
    <w:rsid w:val="00BF6204"/>
    <w:rsid w:val="00BF7F09"/>
    <w:rsid w:val="00C00734"/>
    <w:rsid w:val="00C01924"/>
    <w:rsid w:val="00C01A20"/>
    <w:rsid w:val="00C03149"/>
    <w:rsid w:val="00C04F9D"/>
    <w:rsid w:val="00C051C5"/>
    <w:rsid w:val="00C0639C"/>
    <w:rsid w:val="00C068DF"/>
    <w:rsid w:val="00C06AEC"/>
    <w:rsid w:val="00C074F4"/>
    <w:rsid w:val="00C104F6"/>
    <w:rsid w:val="00C105D7"/>
    <w:rsid w:val="00C10B32"/>
    <w:rsid w:val="00C12620"/>
    <w:rsid w:val="00C12EBF"/>
    <w:rsid w:val="00C13BE2"/>
    <w:rsid w:val="00C14994"/>
    <w:rsid w:val="00C154EA"/>
    <w:rsid w:val="00C163E5"/>
    <w:rsid w:val="00C16E3A"/>
    <w:rsid w:val="00C172F3"/>
    <w:rsid w:val="00C1753B"/>
    <w:rsid w:val="00C17562"/>
    <w:rsid w:val="00C20797"/>
    <w:rsid w:val="00C20F8C"/>
    <w:rsid w:val="00C21848"/>
    <w:rsid w:val="00C21E82"/>
    <w:rsid w:val="00C23AB5"/>
    <w:rsid w:val="00C23BFD"/>
    <w:rsid w:val="00C26579"/>
    <w:rsid w:val="00C26801"/>
    <w:rsid w:val="00C308B7"/>
    <w:rsid w:val="00C30CA4"/>
    <w:rsid w:val="00C311B2"/>
    <w:rsid w:val="00C31368"/>
    <w:rsid w:val="00C32B95"/>
    <w:rsid w:val="00C337ED"/>
    <w:rsid w:val="00C350E6"/>
    <w:rsid w:val="00C368C3"/>
    <w:rsid w:val="00C36FCD"/>
    <w:rsid w:val="00C37CCF"/>
    <w:rsid w:val="00C37FA8"/>
    <w:rsid w:val="00C410DA"/>
    <w:rsid w:val="00C41193"/>
    <w:rsid w:val="00C41A4A"/>
    <w:rsid w:val="00C4257A"/>
    <w:rsid w:val="00C439D7"/>
    <w:rsid w:val="00C4439A"/>
    <w:rsid w:val="00C447A1"/>
    <w:rsid w:val="00C457C8"/>
    <w:rsid w:val="00C45FD6"/>
    <w:rsid w:val="00C46EDE"/>
    <w:rsid w:val="00C502BB"/>
    <w:rsid w:val="00C50FE1"/>
    <w:rsid w:val="00C5107F"/>
    <w:rsid w:val="00C5162F"/>
    <w:rsid w:val="00C522C8"/>
    <w:rsid w:val="00C5362E"/>
    <w:rsid w:val="00C539DB"/>
    <w:rsid w:val="00C55067"/>
    <w:rsid w:val="00C55525"/>
    <w:rsid w:val="00C5611B"/>
    <w:rsid w:val="00C56913"/>
    <w:rsid w:val="00C6025F"/>
    <w:rsid w:val="00C60330"/>
    <w:rsid w:val="00C609F8"/>
    <w:rsid w:val="00C61FEE"/>
    <w:rsid w:val="00C6267E"/>
    <w:rsid w:val="00C628E0"/>
    <w:rsid w:val="00C62F5F"/>
    <w:rsid w:val="00C6309B"/>
    <w:rsid w:val="00C64110"/>
    <w:rsid w:val="00C6486B"/>
    <w:rsid w:val="00C64C71"/>
    <w:rsid w:val="00C64F26"/>
    <w:rsid w:val="00C6501C"/>
    <w:rsid w:val="00C65685"/>
    <w:rsid w:val="00C659FA"/>
    <w:rsid w:val="00C662DE"/>
    <w:rsid w:val="00C6764A"/>
    <w:rsid w:val="00C67A5A"/>
    <w:rsid w:val="00C705B7"/>
    <w:rsid w:val="00C70A79"/>
    <w:rsid w:val="00C73949"/>
    <w:rsid w:val="00C73DFA"/>
    <w:rsid w:val="00C767A2"/>
    <w:rsid w:val="00C77906"/>
    <w:rsid w:val="00C8034C"/>
    <w:rsid w:val="00C82A06"/>
    <w:rsid w:val="00C8340B"/>
    <w:rsid w:val="00C8389C"/>
    <w:rsid w:val="00C843E1"/>
    <w:rsid w:val="00C84D4E"/>
    <w:rsid w:val="00C85C32"/>
    <w:rsid w:val="00C8646D"/>
    <w:rsid w:val="00C879CD"/>
    <w:rsid w:val="00C90B4C"/>
    <w:rsid w:val="00C925F1"/>
    <w:rsid w:val="00C92BA5"/>
    <w:rsid w:val="00C92D9C"/>
    <w:rsid w:val="00C934EA"/>
    <w:rsid w:val="00C951D1"/>
    <w:rsid w:val="00C953D2"/>
    <w:rsid w:val="00C97474"/>
    <w:rsid w:val="00CA061D"/>
    <w:rsid w:val="00CA102E"/>
    <w:rsid w:val="00CA3992"/>
    <w:rsid w:val="00CA3C66"/>
    <w:rsid w:val="00CA4187"/>
    <w:rsid w:val="00CA53B1"/>
    <w:rsid w:val="00CA560F"/>
    <w:rsid w:val="00CA6005"/>
    <w:rsid w:val="00CA78B3"/>
    <w:rsid w:val="00CA7AB7"/>
    <w:rsid w:val="00CB053A"/>
    <w:rsid w:val="00CB0615"/>
    <w:rsid w:val="00CB0C83"/>
    <w:rsid w:val="00CB3A2B"/>
    <w:rsid w:val="00CB5117"/>
    <w:rsid w:val="00CB5CEA"/>
    <w:rsid w:val="00CB6215"/>
    <w:rsid w:val="00CB7642"/>
    <w:rsid w:val="00CC32D7"/>
    <w:rsid w:val="00CC39B5"/>
    <w:rsid w:val="00CC4310"/>
    <w:rsid w:val="00CC5C9A"/>
    <w:rsid w:val="00CC6635"/>
    <w:rsid w:val="00CC6CE1"/>
    <w:rsid w:val="00CC757C"/>
    <w:rsid w:val="00CD04B4"/>
    <w:rsid w:val="00CD0B43"/>
    <w:rsid w:val="00CD1F3F"/>
    <w:rsid w:val="00CD222F"/>
    <w:rsid w:val="00CD27B7"/>
    <w:rsid w:val="00CD28E2"/>
    <w:rsid w:val="00CD2DE4"/>
    <w:rsid w:val="00CD4053"/>
    <w:rsid w:val="00CD4079"/>
    <w:rsid w:val="00CD67C8"/>
    <w:rsid w:val="00CD6807"/>
    <w:rsid w:val="00CD6B27"/>
    <w:rsid w:val="00CD729A"/>
    <w:rsid w:val="00CD7D03"/>
    <w:rsid w:val="00CE006C"/>
    <w:rsid w:val="00CE1EE7"/>
    <w:rsid w:val="00CE2B5F"/>
    <w:rsid w:val="00CE2EA0"/>
    <w:rsid w:val="00CE3135"/>
    <w:rsid w:val="00CE3251"/>
    <w:rsid w:val="00CE3D67"/>
    <w:rsid w:val="00CE424E"/>
    <w:rsid w:val="00CE5C80"/>
    <w:rsid w:val="00CE6E3A"/>
    <w:rsid w:val="00CF1725"/>
    <w:rsid w:val="00CF1E4E"/>
    <w:rsid w:val="00CF261E"/>
    <w:rsid w:val="00CF2A88"/>
    <w:rsid w:val="00CF2D05"/>
    <w:rsid w:val="00CF47A2"/>
    <w:rsid w:val="00CF4A19"/>
    <w:rsid w:val="00CF5248"/>
    <w:rsid w:val="00CF5E08"/>
    <w:rsid w:val="00CF6107"/>
    <w:rsid w:val="00D00818"/>
    <w:rsid w:val="00D00DF3"/>
    <w:rsid w:val="00D01275"/>
    <w:rsid w:val="00D01963"/>
    <w:rsid w:val="00D025E4"/>
    <w:rsid w:val="00D02A28"/>
    <w:rsid w:val="00D03136"/>
    <w:rsid w:val="00D033BB"/>
    <w:rsid w:val="00D03A95"/>
    <w:rsid w:val="00D03A9A"/>
    <w:rsid w:val="00D0415F"/>
    <w:rsid w:val="00D06497"/>
    <w:rsid w:val="00D06CD6"/>
    <w:rsid w:val="00D0719E"/>
    <w:rsid w:val="00D07EFB"/>
    <w:rsid w:val="00D10CD6"/>
    <w:rsid w:val="00D10CF9"/>
    <w:rsid w:val="00D1101F"/>
    <w:rsid w:val="00D112B9"/>
    <w:rsid w:val="00D11F82"/>
    <w:rsid w:val="00D12ABB"/>
    <w:rsid w:val="00D1330D"/>
    <w:rsid w:val="00D145A7"/>
    <w:rsid w:val="00D146C4"/>
    <w:rsid w:val="00D14DBF"/>
    <w:rsid w:val="00D16262"/>
    <w:rsid w:val="00D16526"/>
    <w:rsid w:val="00D224B9"/>
    <w:rsid w:val="00D22800"/>
    <w:rsid w:val="00D22C72"/>
    <w:rsid w:val="00D2393D"/>
    <w:rsid w:val="00D23B2B"/>
    <w:rsid w:val="00D23E9E"/>
    <w:rsid w:val="00D25000"/>
    <w:rsid w:val="00D253F1"/>
    <w:rsid w:val="00D25AB1"/>
    <w:rsid w:val="00D2623E"/>
    <w:rsid w:val="00D26C06"/>
    <w:rsid w:val="00D27190"/>
    <w:rsid w:val="00D30BC0"/>
    <w:rsid w:val="00D30C52"/>
    <w:rsid w:val="00D310FD"/>
    <w:rsid w:val="00D31157"/>
    <w:rsid w:val="00D31942"/>
    <w:rsid w:val="00D31F52"/>
    <w:rsid w:val="00D33291"/>
    <w:rsid w:val="00D37E9F"/>
    <w:rsid w:val="00D418F9"/>
    <w:rsid w:val="00D424D1"/>
    <w:rsid w:val="00D42D16"/>
    <w:rsid w:val="00D42DE0"/>
    <w:rsid w:val="00D44595"/>
    <w:rsid w:val="00D44CDB"/>
    <w:rsid w:val="00D471BF"/>
    <w:rsid w:val="00D473AD"/>
    <w:rsid w:val="00D478DB"/>
    <w:rsid w:val="00D52193"/>
    <w:rsid w:val="00D5226B"/>
    <w:rsid w:val="00D52FF2"/>
    <w:rsid w:val="00D54531"/>
    <w:rsid w:val="00D553DB"/>
    <w:rsid w:val="00D55934"/>
    <w:rsid w:val="00D55CE0"/>
    <w:rsid w:val="00D55FAE"/>
    <w:rsid w:val="00D567B7"/>
    <w:rsid w:val="00D56947"/>
    <w:rsid w:val="00D60BA2"/>
    <w:rsid w:val="00D60BD5"/>
    <w:rsid w:val="00D63DA7"/>
    <w:rsid w:val="00D64189"/>
    <w:rsid w:val="00D65735"/>
    <w:rsid w:val="00D65E00"/>
    <w:rsid w:val="00D66CF9"/>
    <w:rsid w:val="00D67081"/>
    <w:rsid w:val="00D6710D"/>
    <w:rsid w:val="00D677A0"/>
    <w:rsid w:val="00D71B23"/>
    <w:rsid w:val="00D7330E"/>
    <w:rsid w:val="00D73BA4"/>
    <w:rsid w:val="00D7486D"/>
    <w:rsid w:val="00D74A85"/>
    <w:rsid w:val="00D7668A"/>
    <w:rsid w:val="00D81231"/>
    <w:rsid w:val="00D813DA"/>
    <w:rsid w:val="00D81580"/>
    <w:rsid w:val="00D81BA3"/>
    <w:rsid w:val="00D82278"/>
    <w:rsid w:val="00D828C5"/>
    <w:rsid w:val="00D82E80"/>
    <w:rsid w:val="00D833CE"/>
    <w:rsid w:val="00D83A0D"/>
    <w:rsid w:val="00D83D5B"/>
    <w:rsid w:val="00D84502"/>
    <w:rsid w:val="00D84C7C"/>
    <w:rsid w:val="00D85533"/>
    <w:rsid w:val="00D85833"/>
    <w:rsid w:val="00D85F2F"/>
    <w:rsid w:val="00D85F4D"/>
    <w:rsid w:val="00D870C4"/>
    <w:rsid w:val="00D8799D"/>
    <w:rsid w:val="00D87AD3"/>
    <w:rsid w:val="00D87AEE"/>
    <w:rsid w:val="00D9008D"/>
    <w:rsid w:val="00D9196F"/>
    <w:rsid w:val="00D924CC"/>
    <w:rsid w:val="00D92BE7"/>
    <w:rsid w:val="00D92C1F"/>
    <w:rsid w:val="00D94059"/>
    <w:rsid w:val="00D94EF3"/>
    <w:rsid w:val="00D952DA"/>
    <w:rsid w:val="00D97350"/>
    <w:rsid w:val="00D97A83"/>
    <w:rsid w:val="00D97AEB"/>
    <w:rsid w:val="00D97D78"/>
    <w:rsid w:val="00DA0263"/>
    <w:rsid w:val="00DA0292"/>
    <w:rsid w:val="00DA0342"/>
    <w:rsid w:val="00DA0DF0"/>
    <w:rsid w:val="00DA19D6"/>
    <w:rsid w:val="00DA1CF3"/>
    <w:rsid w:val="00DA23C7"/>
    <w:rsid w:val="00DA24C7"/>
    <w:rsid w:val="00DA265D"/>
    <w:rsid w:val="00DA2B37"/>
    <w:rsid w:val="00DA2E7A"/>
    <w:rsid w:val="00DA34FF"/>
    <w:rsid w:val="00DA3644"/>
    <w:rsid w:val="00DA4B39"/>
    <w:rsid w:val="00DA506E"/>
    <w:rsid w:val="00DA539F"/>
    <w:rsid w:val="00DA7291"/>
    <w:rsid w:val="00DB17F8"/>
    <w:rsid w:val="00DB2993"/>
    <w:rsid w:val="00DB2CAB"/>
    <w:rsid w:val="00DB2D81"/>
    <w:rsid w:val="00DB41C6"/>
    <w:rsid w:val="00DB453F"/>
    <w:rsid w:val="00DB4FCC"/>
    <w:rsid w:val="00DB6C39"/>
    <w:rsid w:val="00DB6EC6"/>
    <w:rsid w:val="00DC0022"/>
    <w:rsid w:val="00DC0527"/>
    <w:rsid w:val="00DC1AB4"/>
    <w:rsid w:val="00DC2185"/>
    <w:rsid w:val="00DC3058"/>
    <w:rsid w:val="00DC38D6"/>
    <w:rsid w:val="00DC7205"/>
    <w:rsid w:val="00DC7D20"/>
    <w:rsid w:val="00DC7FD4"/>
    <w:rsid w:val="00DD14C6"/>
    <w:rsid w:val="00DD1BDF"/>
    <w:rsid w:val="00DD273E"/>
    <w:rsid w:val="00DD2F12"/>
    <w:rsid w:val="00DD670E"/>
    <w:rsid w:val="00DD6FBD"/>
    <w:rsid w:val="00DD7364"/>
    <w:rsid w:val="00DD7B18"/>
    <w:rsid w:val="00DE1071"/>
    <w:rsid w:val="00DE10E1"/>
    <w:rsid w:val="00DE191A"/>
    <w:rsid w:val="00DE1E15"/>
    <w:rsid w:val="00DE2254"/>
    <w:rsid w:val="00DE353D"/>
    <w:rsid w:val="00DE3CFE"/>
    <w:rsid w:val="00DE43E5"/>
    <w:rsid w:val="00DE467D"/>
    <w:rsid w:val="00DE57E7"/>
    <w:rsid w:val="00DE5CE7"/>
    <w:rsid w:val="00DE630E"/>
    <w:rsid w:val="00DE7AB9"/>
    <w:rsid w:val="00DF0441"/>
    <w:rsid w:val="00DF173A"/>
    <w:rsid w:val="00DF17CD"/>
    <w:rsid w:val="00DF1D0F"/>
    <w:rsid w:val="00DF1F3D"/>
    <w:rsid w:val="00DF2594"/>
    <w:rsid w:val="00DF2799"/>
    <w:rsid w:val="00DF30DB"/>
    <w:rsid w:val="00DF3DA2"/>
    <w:rsid w:val="00DF40E7"/>
    <w:rsid w:val="00DF4C86"/>
    <w:rsid w:val="00DF64C2"/>
    <w:rsid w:val="00DF7C2A"/>
    <w:rsid w:val="00E00A35"/>
    <w:rsid w:val="00E00D75"/>
    <w:rsid w:val="00E00F72"/>
    <w:rsid w:val="00E024F6"/>
    <w:rsid w:val="00E04324"/>
    <w:rsid w:val="00E0484C"/>
    <w:rsid w:val="00E04F74"/>
    <w:rsid w:val="00E06AEA"/>
    <w:rsid w:val="00E06B5A"/>
    <w:rsid w:val="00E0771B"/>
    <w:rsid w:val="00E07DA7"/>
    <w:rsid w:val="00E07DFA"/>
    <w:rsid w:val="00E109DB"/>
    <w:rsid w:val="00E1107B"/>
    <w:rsid w:val="00E1124B"/>
    <w:rsid w:val="00E14311"/>
    <w:rsid w:val="00E1498C"/>
    <w:rsid w:val="00E14F99"/>
    <w:rsid w:val="00E15060"/>
    <w:rsid w:val="00E177EA"/>
    <w:rsid w:val="00E250D5"/>
    <w:rsid w:val="00E25782"/>
    <w:rsid w:val="00E2619D"/>
    <w:rsid w:val="00E26F6E"/>
    <w:rsid w:val="00E27501"/>
    <w:rsid w:val="00E30502"/>
    <w:rsid w:val="00E30801"/>
    <w:rsid w:val="00E318A6"/>
    <w:rsid w:val="00E3235C"/>
    <w:rsid w:val="00E32B2A"/>
    <w:rsid w:val="00E35A2E"/>
    <w:rsid w:val="00E37619"/>
    <w:rsid w:val="00E37F72"/>
    <w:rsid w:val="00E4013C"/>
    <w:rsid w:val="00E40DA4"/>
    <w:rsid w:val="00E42965"/>
    <w:rsid w:val="00E4400C"/>
    <w:rsid w:val="00E4556E"/>
    <w:rsid w:val="00E468CA"/>
    <w:rsid w:val="00E46CD2"/>
    <w:rsid w:val="00E52906"/>
    <w:rsid w:val="00E5331E"/>
    <w:rsid w:val="00E53E68"/>
    <w:rsid w:val="00E54811"/>
    <w:rsid w:val="00E556F3"/>
    <w:rsid w:val="00E56E96"/>
    <w:rsid w:val="00E57B61"/>
    <w:rsid w:val="00E602E1"/>
    <w:rsid w:val="00E61671"/>
    <w:rsid w:val="00E62B28"/>
    <w:rsid w:val="00E62C66"/>
    <w:rsid w:val="00E63185"/>
    <w:rsid w:val="00E63867"/>
    <w:rsid w:val="00E638CE"/>
    <w:rsid w:val="00E64E10"/>
    <w:rsid w:val="00E659A1"/>
    <w:rsid w:val="00E65CC2"/>
    <w:rsid w:val="00E668C1"/>
    <w:rsid w:val="00E67331"/>
    <w:rsid w:val="00E67433"/>
    <w:rsid w:val="00E71650"/>
    <w:rsid w:val="00E724D4"/>
    <w:rsid w:val="00E730C6"/>
    <w:rsid w:val="00E732A5"/>
    <w:rsid w:val="00E73BF2"/>
    <w:rsid w:val="00E73EF6"/>
    <w:rsid w:val="00E74871"/>
    <w:rsid w:val="00E748A7"/>
    <w:rsid w:val="00E75A36"/>
    <w:rsid w:val="00E76693"/>
    <w:rsid w:val="00E769DF"/>
    <w:rsid w:val="00E777F8"/>
    <w:rsid w:val="00E8031C"/>
    <w:rsid w:val="00E808A2"/>
    <w:rsid w:val="00E823FC"/>
    <w:rsid w:val="00E826CB"/>
    <w:rsid w:val="00E82BE0"/>
    <w:rsid w:val="00E82FB5"/>
    <w:rsid w:val="00E83678"/>
    <w:rsid w:val="00E837C7"/>
    <w:rsid w:val="00E838B0"/>
    <w:rsid w:val="00E83AC0"/>
    <w:rsid w:val="00E8443D"/>
    <w:rsid w:val="00E848C2"/>
    <w:rsid w:val="00E84DDF"/>
    <w:rsid w:val="00E86F43"/>
    <w:rsid w:val="00E87283"/>
    <w:rsid w:val="00E87DD1"/>
    <w:rsid w:val="00E87F8B"/>
    <w:rsid w:val="00E90B2B"/>
    <w:rsid w:val="00E91266"/>
    <w:rsid w:val="00E9282F"/>
    <w:rsid w:val="00E928B3"/>
    <w:rsid w:val="00E92F5C"/>
    <w:rsid w:val="00E93045"/>
    <w:rsid w:val="00E9431B"/>
    <w:rsid w:val="00E955A7"/>
    <w:rsid w:val="00E9562E"/>
    <w:rsid w:val="00E95A1F"/>
    <w:rsid w:val="00E96623"/>
    <w:rsid w:val="00E96F2C"/>
    <w:rsid w:val="00EA0020"/>
    <w:rsid w:val="00EA043B"/>
    <w:rsid w:val="00EA0FAB"/>
    <w:rsid w:val="00EA21C5"/>
    <w:rsid w:val="00EA411F"/>
    <w:rsid w:val="00EA4528"/>
    <w:rsid w:val="00EA4B6B"/>
    <w:rsid w:val="00EA4F96"/>
    <w:rsid w:val="00EA5FA7"/>
    <w:rsid w:val="00EA6C94"/>
    <w:rsid w:val="00EA70D2"/>
    <w:rsid w:val="00EA749E"/>
    <w:rsid w:val="00EA7977"/>
    <w:rsid w:val="00EB02C2"/>
    <w:rsid w:val="00EB09BE"/>
    <w:rsid w:val="00EB0A8D"/>
    <w:rsid w:val="00EB0C1F"/>
    <w:rsid w:val="00EB1273"/>
    <w:rsid w:val="00EB199B"/>
    <w:rsid w:val="00EB210B"/>
    <w:rsid w:val="00EB26D2"/>
    <w:rsid w:val="00EB2C27"/>
    <w:rsid w:val="00EB3992"/>
    <w:rsid w:val="00EB4673"/>
    <w:rsid w:val="00EB4715"/>
    <w:rsid w:val="00EB5AF8"/>
    <w:rsid w:val="00EB62A3"/>
    <w:rsid w:val="00EB636F"/>
    <w:rsid w:val="00EB64D8"/>
    <w:rsid w:val="00EB7229"/>
    <w:rsid w:val="00EB7AC7"/>
    <w:rsid w:val="00EC01C5"/>
    <w:rsid w:val="00EC0833"/>
    <w:rsid w:val="00EC0A19"/>
    <w:rsid w:val="00EC1AFB"/>
    <w:rsid w:val="00EC2639"/>
    <w:rsid w:val="00EC271B"/>
    <w:rsid w:val="00EC333D"/>
    <w:rsid w:val="00EC396B"/>
    <w:rsid w:val="00EC3C5C"/>
    <w:rsid w:val="00EC4372"/>
    <w:rsid w:val="00EC438D"/>
    <w:rsid w:val="00EC448B"/>
    <w:rsid w:val="00EC4C09"/>
    <w:rsid w:val="00EC554F"/>
    <w:rsid w:val="00EC617D"/>
    <w:rsid w:val="00EC63E4"/>
    <w:rsid w:val="00EC6B91"/>
    <w:rsid w:val="00EC7529"/>
    <w:rsid w:val="00ED05C3"/>
    <w:rsid w:val="00ED11EF"/>
    <w:rsid w:val="00ED2828"/>
    <w:rsid w:val="00ED2884"/>
    <w:rsid w:val="00ED3015"/>
    <w:rsid w:val="00ED5ED2"/>
    <w:rsid w:val="00ED78DC"/>
    <w:rsid w:val="00ED7E40"/>
    <w:rsid w:val="00EE047F"/>
    <w:rsid w:val="00EE1FAE"/>
    <w:rsid w:val="00EE2824"/>
    <w:rsid w:val="00EE2CEB"/>
    <w:rsid w:val="00EE2F04"/>
    <w:rsid w:val="00EE3560"/>
    <w:rsid w:val="00EE46CE"/>
    <w:rsid w:val="00EE57C0"/>
    <w:rsid w:val="00EE5A67"/>
    <w:rsid w:val="00EF0E0E"/>
    <w:rsid w:val="00EF1F76"/>
    <w:rsid w:val="00EF4650"/>
    <w:rsid w:val="00EF4D62"/>
    <w:rsid w:val="00EF5D45"/>
    <w:rsid w:val="00EF79CE"/>
    <w:rsid w:val="00EF7AC9"/>
    <w:rsid w:val="00EF7D96"/>
    <w:rsid w:val="00F0031D"/>
    <w:rsid w:val="00F00787"/>
    <w:rsid w:val="00F00955"/>
    <w:rsid w:val="00F01685"/>
    <w:rsid w:val="00F01AE4"/>
    <w:rsid w:val="00F042FE"/>
    <w:rsid w:val="00F04E14"/>
    <w:rsid w:val="00F04FED"/>
    <w:rsid w:val="00F050FA"/>
    <w:rsid w:val="00F056B1"/>
    <w:rsid w:val="00F05AE8"/>
    <w:rsid w:val="00F05BE9"/>
    <w:rsid w:val="00F06974"/>
    <w:rsid w:val="00F070E0"/>
    <w:rsid w:val="00F07477"/>
    <w:rsid w:val="00F07A44"/>
    <w:rsid w:val="00F117E2"/>
    <w:rsid w:val="00F12623"/>
    <w:rsid w:val="00F1283A"/>
    <w:rsid w:val="00F1346B"/>
    <w:rsid w:val="00F142AD"/>
    <w:rsid w:val="00F14B8F"/>
    <w:rsid w:val="00F151E3"/>
    <w:rsid w:val="00F15202"/>
    <w:rsid w:val="00F15619"/>
    <w:rsid w:val="00F15F80"/>
    <w:rsid w:val="00F20799"/>
    <w:rsid w:val="00F21022"/>
    <w:rsid w:val="00F21402"/>
    <w:rsid w:val="00F21578"/>
    <w:rsid w:val="00F22424"/>
    <w:rsid w:val="00F22492"/>
    <w:rsid w:val="00F22807"/>
    <w:rsid w:val="00F24556"/>
    <w:rsid w:val="00F24A52"/>
    <w:rsid w:val="00F25465"/>
    <w:rsid w:val="00F256EF"/>
    <w:rsid w:val="00F258BE"/>
    <w:rsid w:val="00F278AA"/>
    <w:rsid w:val="00F27F54"/>
    <w:rsid w:val="00F307DE"/>
    <w:rsid w:val="00F320B8"/>
    <w:rsid w:val="00F32C2E"/>
    <w:rsid w:val="00F33EAE"/>
    <w:rsid w:val="00F3456D"/>
    <w:rsid w:val="00F353C3"/>
    <w:rsid w:val="00F35456"/>
    <w:rsid w:val="00F356DA"/>
    <w:rsid w:val="00F37068"/>
    <w:rsid w:val="00F37660"/>
    <w:rsid w:val="00F37B3B"/>
    <w:rsid w:val="00F407ED"/>
    <w:rsid w:val="00F407FA"/>
    <w:rsid w:val="00F40CD3"/>
    <w:rsid w:val="00F40F84"/>
    <w:rsid w:val="00F424AC"/>
    <w:rsid w:val="00F429BD"/>
    <w:rsid w:val="00F43199"/>
    <w:rsid w:val="00F43F77"/>
    <w:rsid w:val="00F4477F"/>
    <w:rsid w:val="00F4487B"/>
    <w:rsid w:val="00F44D7A"/>
    <w:rsid w:val="00F45411"/>
    <w:rsid w:val="00F471AC"/>
    <w:rsid w:val="00F47AD0"/>
    <w:rsid w:val="00F47C9E"/>
    <w:rsid w:val="00F50DA4"/>
    <w:rsid w:val="00F53296"/>
    <w:rsid w:val="00F53BFB"/>
    <w:rsid w:val="00F53E46"/>
    <w:rsid w:val="00F551A6"/>
    <w:rsid w:val="00F56802"/>
    <w:rsid w:val="00F571B5"/>
    <w:rsid w:val="00F603DA"/>
    <w:rsid w:val="00F61266"/>
    <w:rsid w:val="00F616A2"/>
    <w:rsid w:val="00F616A6"/>
    <w:rsid w:val="00F62EE0"/>
    <w:rsid w:val="00F632AD"/>
    <w:rsid w:val="00F643C2"/>
    <w:rsid w:val="00F6440E"/>
    <w:rsid w:val="00F6674C"/>
    <w:rsid w:val="00F66BAA"/>
    <w:rsid w:val="00F66D2F"/>
    <w:rsid w:val="00F66EEE"/>
    <w:rsid w:val="00F67470"/>
    <w:rsid w:val="00F67C87"/>
    <w:rsid w:val="00F7159B"/>
    <w:rsid w:val="00F7223E"/>
    <w:rsid w:val="00F728B7"/>
    <w:rsid w:val="00F73805"/>
    <w:rsid w:val="00F73DD1"/>
    <w:rsid w:val="00F747AB"/>
    <w:rsid w:val="00F75E54"/>
    <w:rsid w:val="00F770C7"/>
    <w:rsid w:val="00F77A64"/>
    <w:rsid w:val="00F80C9F"/>
    <w:rsid w:val="00F80FD3"/>
    <w:rsid w:val="00F81687"/>
    <w:rsid w:val="00F81C1D"/>
    <w:rsid w:val="00F82838"/>
    <w:rsid w:val="00F82A48"/>
    <w:rsid w:val="00F83FD3"/>
    <w:rsid w:val="00F85ED3"/>
    <w:rsid w:val="00F866B6"/>
    <w:rsid w:val="00F9137B"/>
    <w:rsid w:val="00F92227"/>
    <w:rsid w:val="00F92555"/>
    <w:rsid w:val="00F92EBB"/>
    <w:rsid w:val="00F9433F"/>
    <w:rsid w:val="00F94604"/>
    <w:rsid w:val="00F94F49"/>
    <w:rsid w:val="00F950EF"/>
    <w:rsid w:val="00F95463"/>
    <w:rsid w:val="00F95976"/>
    <w:rsid w:val="00F95C62"/>
    <w:rsid w:val="00F95E1B"/>
    <w:rsid w:val="00F97599"/>
    <w:rsid w:val="00F97890"/>
    <w:rsid w:val="00F97B91"/>
    <w:rsid w:val="00F97F09"/>
    <w:rsid w:val="00FA0497"/>
    <w:rsid w:val="00FA0552"/>
    <w:rsid w:val="00FA0623"/>
    <w:rsid w:val="00FA166A"/>
    <w:rsid w:val="00FA1F0D"/>
    <w:rsid w:val="00FA2359"/>
    <w:rsid w:val="00FA2725"/>
    <w:rsid w:val="00FA3261"/>
    <w:rsid w:val="00FA4082"/>
    <w:rsid w:val="00FA6A0C"/>
    <w:rsid w:val="00FA7126"/>
    <w:rsid w:val="00FA7619"/>
    <w:rsid w:val="00FB0438"/>
    <w:rsid w:val="00FB070C"/>
    <w:rsid w:val="00FB0B79"/>
    <w:rsid w:val="00FB0C65"/>
    <w:rsid w:val="00FB2483"/>
    <w:rsid w:val="00FB365F"/>
    <w:rsid w:val="00FB38CD"/>
    <w:rsid w:val="00FB47A2"/>
    <w:rsid w:val="00FB4A46"/>
    <w:rsid w:val="00FB5240"/>
    <w:rsid w:val="00FB58F0"/>
    <w:rsid w:val="00FB5D99"/>
    <w:rsid w:val="00FB6B63"/>
    <w:rsid w:val="00FB6BAD"/>
    <w:rsid w:val="00FC1B47"/>
    <w:rsid w:val="00FC1F3D"/>
    <w:rsid w:val="00FC2A74"/>
    <w:rsid w:val="00FC3D7F"/>
    <w:rsid w:val="00FC446E"/>
    <w:rsid w:val="00FC4DBA"/>
    <w:rsid w:val="00FC515E"/>
    <w:rsid w:val="00FC5AF3"/>
    <w:rsid w:val="00FC6F4C"/>
    <w:rsid w:val="00FD0A86"/>
    <w:rsid w:val="00FD1613"/>
    <w:rsid w:val="00FD19A4"/>
    <w:rsid w:val="00FD2ADB"/>
    <w:rsid w:val="00FD33F6"/>
    <w:rsid w:val="00FD34E4"/>
    <w:rsid w:val="00FD3983"/>
    <w:rsid w:val="00FD3A12"/>
    <w:rsid w:val="00FD3AD3"/>
    <w:rsid w:val="00FD3C12"/>
    <w:rsid w:val="00FD4E00"/>
    <w:rsid w:val="00FD5336"/>
    <w:rsid w:val="00FD5E83"/>
    <w:rsid w:val="00FD70E8"/>
    <w:rsid w:val="00FE039F"/>
    <w:rsid w:val="00FE15A2"/>
    <w:rsid w:val="00FE1C7F"/>
    <w:rsid w:val="00FE1EDD"/>
    <w:rsid w:val="00FE24A0"/>
    <w:rsid w:val="00FE2912"/>
    <w:rsid w:val="00FE3217"/>
    <w:rsid w:val="00FE4358"/>
    <w:rsid w:val="00FE50A2"/>
    <w:rsid w:val="00FE553E"/>
    <w:rsid w:val="00FE63FB"/>
    <w:rsid w:val="00FE6818"/>
    <w:rsid w:val="00FE681B"/>
    <w:rsid w:val="00FE690F"/>
    <w:rsid w:val="00FF061E"/>
    <w:rsid w:val="00FF0859"/>
    <w:rsid w:val="00FF185C"/>
    <w:rsid w:val="00FF18E5"/>
    <w:rsid w:val="00FF1AE2"/>
    <w:rsid w:val="00FF4485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First Indent 2" w:uiPriority="99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43"/>
  </w:style>
  <w:style w:type="paragraph" w:styleId="1">
    <w:name w:val="heading 1"/>
    <w:basedOn w:val="a"/>
    <w:next w:val="a"/>
    <w:link w:val="10"/>
    <w:qFormat/>
    <w:rsid w:val="009B544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9B544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B54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B5443"/>
    <w:pPr>
      <w:keepNext/>
      <w:ind w:firstLine="90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B5443"/>
    <w:pPr>
      <w:keepNext/>
      <w:jc w:val="both"/>
      <w:outlineLvl w:val="4"/>
    </w:pPr>
    <w:rPr>
      <w:b/>
      <w:bCs/>
      <w:caps/>
      <w:sz w:val="22"/>
      <w:szCs w:val="22"/>
    </w:rPr>
  </w:style>
  <w:style w:type="paragraph" w:styleId="7">
    <w:name w:val="heading 7"/>
    <w:basedOn w:val="a"/>
    <w:next w:val="a"/>
    <w:link w:val="70"/>
    <w:qFormat/>
    <w:rsid w:val="003C293F"/>
    <w:pPr>
      <w:widowControl w:val="0"/>
      <w:tabs>
        <w:tab w:val="num" w:pos="1296"/>
      </w:tabs>
      <w:autoSpaceDE w:val="0"/>
      <w:spacing w:before="240" w:after="60"/>
      <w:ind w:left="1296" w:hanging="1296"/>
      <w:outlineLvl w:val="6"/>
    </w:pPr>
    <w:rPr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3C293F"/>
    <w:pPr>
      <w:widowControl w:val="0"/>
      <w:tabs>
        <w:tab w:val="num" w:pos="1440"/>
      </w:tabs>
      <w:autoSpaceDE w:val="0"/>
      <w:spacing w:before="240" w:after="60"/>
      <w:ind w:left="1440" w:hanging="1440"/>
      <w:outlineLvl w:val="7"/>
    </w:pPr>
    <w:rPr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3C293F"/>
    <w:pPr>
      <w:widowControl w:val="0"/>
      <w:tabs>
        <w:tab w:val="num" w:pos="1584"/>
      </w:tabs>
      <w:autoSpaceDE w:val="0"/>
      <w:spacing w:before="240" w:after="60"/>
      <w:ind w:left="1584" w:hanging="1584"/>
      <w:outlineLvl w:val="8"/>
    </w:pPr>
    <w:rPr>
      <w:rFonts w:ascii="Arial" w:hAnsi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5443"/>
    <w:pPr>
      <w:widowControl w:val="0"/>
      <w:ind w:firstLine="720"/>
      <w:jc w:val="center"/>
    </w:pPr>
    <w:rPr>
      <w:rFonts w:ascii="Courier New" w:hAnsi="Courier New"/>
      <w:b/>
      <w:bCs/>
      <w:sz w:val="28"/>
      <w:szCs w:val="28"/>
    </w:rPr>
  </w:style>
  <w:style w:type="paragraph" w:customStyle="1" w:styleId="11">
    <w:name w:val="Основной текст с отступом1"/>
    <w:aliases w:val="Надин стиль,Основной текст 1,Нумерованный список !!,Iniiaiie oaeno 1,Ioia?iaaiiue nienie !!,Iaaei noeeu"/>
    <w:basedOn w:val="a"/>
    <w:rsid w:val="009B5443"/>
    <w:pPr>
      <w:ind w:right="-766" w:firstLine="720"/>
      <w:jc w:val="both"/>
    </w:pPr>
    <w:rPr>
      <w:rFonts w:ascii="Courier New" w:hAnsi="Courier New" w:cs="Courier New"/>
      <w:sz w:val="28"/>
      <w:szCs w:val="28"/>
    </w:rPr>
  </w:style>
  <w:style w:type="paragraph" w:styleId="21">
    <w:name w:val="Body Text Indent 2"/>
    <w:basedOn w:val="a"/>
    <w:link w:val="22"/>
    <w:rsid w:val="009B5443"/>
    <w:pPr>
      <w:spacing w:after="120" w:line="480" w:lineRule="auto"/>
      <w:ind w:left="283"/>
    </w:pPr>
    <w:rPr>
      <w:rFonts w:ascii="Courier New" w:hAnsi="Courier New" w:cs="Courier New"/>
      <w:sz w:val="24"/>
      <w:szCs w:val="24"/>
    </w:rPr>
  </w:style>
  <w:style w:type="paragraph" w:styleId="31">
    <w:name w:val="Body Text Indent 3"/>
    <w:basedOn w:val="a"/>
    <w:link w:val="32"/>
    <w:rsid w:val="009B5443"/>
    <w:pPr>
      <w:spacing w:after="120"/>
      <w:ind w:left="283"/>
    </w:pPr>
    <w:rPr>
      <w:rFonts w:ascii="Courier New" w:hAnsi="Courier New"/>
      <w:sz w:val="16"/>
      <w:szCs w:val="16"/>
    </w:rPr>
  </w:style>
  <w:style w:type="paragraph" w:styleId="a5">
    <w:name w:val="Body Text"/>
    <w:aliases w:val="Основной текст Знак"/>
    <w:basedOn w:val="a"/>
    <w:rsid w:val="009B5443"/>
    <w:pPr>
      <w:spacing w:after="120"/>
    </w:pPr>
    <w:rPr>
      <w:rFonts w:ascii="Courier New" w:hAnsi="Courier New" w:cs="Courier New"/>
      <w:sz w:val="24"/>
      <w:szCs w:val="24"/>
    </w:rPr>
  </w:style>
  <w:style w:type="paragraph" w:customStyle="1" w:styleId="a6">
    <w:name w:val="Документ"/>
    <w:basedOn w:val="a"/>
    <w:rsid w:val="009B5443"/>
    <w:pPr>
      <w:spacing w:line="360" w:lineRule="auto"/>
      <w:ind w:firstLine="709"/>
      <w:jc w:val="both"/>
    </w:pPr>
    <w:rPr>
      <w:rFonts w:ascii="Courier New" w:hAnsi="Courier New" w:cs="Courier New"/>
      <w:sz w:val="28"/>
      <w:szCs w:val="28"/>
    </w:rPr>
  </w:style>
  <w:style w:type="paragraph" w:customStyle="1" w:styleId="rvps698610">
    <w:name w:val="rvps698610"/>
    <w:basedOn w:val="a"/>
    <w:rsid w:val="009B5443"/>
    <w:pPr>
      <w:spacing w:after="150"/>
      <w:ind w:right="300"/>
    </w:pPr>
    <w:rPr>
      <w:rFonts w:ascii="Courier New" w:hAnsi="Courier New" w:cs="Courier New"/>
      <w:sz w:val="24"/>
      <w:szCs w:val="24"/>
    </w:rPr>
  </w:style>
  <w:style w:type="paragraph" w:styleId="a7">
    <w:name w:val="Body Text Indent"/>
    <w:aliases w:val="Основной текст с отступом Знак,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2"/>
    <w:rsid w:val="009B5443"/>
    <w:pPr>
      <w:ind w:firstLine="720"/>
      <w:jc w:val="both"/>
    </w:pPr>
    <w:rPr>
      <w:rFonts w:ascii="Courier New" w:hAnsi="Courier New" w:cs="Courier New"/>
      <w:sz w:val="28"/>
      <w:szCs w:val="28"/>
    </w:rPr>
  </w:style>
  <w:style w:type="paragraph" w:customStyle="1" w:styleId="ConsNormal">
    <w:name w:val="ConsNormal"/>
    <w:link w:val="ConsNormal0"/>
    <w:rsid w:val="009B5443"/>
    <w:pPr>
      <w:widowControl w:val="0"/>
      <w:ind w:firstLine="720"/>
    </w:pPr>
    <w:rPr>
      <w:rFonts w:ascii="Arial" w:hAnsi="Arial" w:cs="Arial"/>
    </w:rPr>
  </w:style>
  <w:style w:type="paragraph" w:styleId="a8">
    <w:name w:val="Normal Indent"/>
    <w:basedOn w:val="a"/>
    <w:rsid w:val="009B5443"/>
    <w:pPr>
      <w:widowControl w:val="0"/>
      <w:spacing w:line="360" w:lineRule="auto"/>
      <w:ind w:firstLine="851"/>
      <w:jc w:val="both"/>
    </w:pPr>
    <w:rPr>
      <w:rFonts w:ascii="Courier New" w:hAnsi="Courier New" w:cs="Courier New"/>
      <w:kern w:val="32"/>
      <w:sz w:val="24"/>
      <w:szCs w:val="24"/>
    </w:rPr>
  </w:style>
  <w:style w:type="paragraph" w:customStyle="1" w:styleId="ConsPlusNormal">
    <w:name w:val="ConsPlusNormal"/>
    <w:link w:val="ConsPlusNormal0"/>
    <w:qFormat/>
    <w:rsid w:val="009B54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Документ 14"/>
    <w:basedOn w:val="a"/>
    <w:rsid w:val="009B5443"/>
    <w:pPr>
      <w:ind w:firstLine="851"/>
      <w:jc w:val="both"/>
    </w:pPr>
    <w:rPr>
      <w:rFonts w:ascii="Courier New" w:hAnsi="Courier New" w:cs="Courier New"/>
      <w:color w:val="000000"/>
      <w:sz w:val="28"/>
      <w:szCs w:val="28"/>
    </w:rPr>
  </w:style>
  <w:style w:type="paragraph" w:customStyle="1" w:styleId="xl26">
    <w:name w:val="xl26"/>
    <w:basedOn w:val="a"/>
    <w:rsid w:val="009B54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styleId="a9">
    <w:name w:val="Normal (Web)"/>
    <w:basedOn w:val="a"/>
    <w:uiPriority w:val="99"/>
    <w:rsid w:val="009B5443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styleId="aa">
    <w:name w:val="header"/>
    <w:aliases w:val="Titul,Heder"/>
    <w:basedOn w:val="a"/>
    <w:link w:val="ab"/>
    <w:rsid w:val="009B5443"/>
    <w:pPr>
      <w:tabs>
        <w:tab w:val="center" w:pos="4677"/>
        <w:tab w:val="right" w:pos="9355"/>
      </w:tabs>
    </w:pPr>
    <w:rPr>
      <w:rFonts w:ascii="Courier New" w:hAnsi="Courier New"/>
      <w:sz w:val="24"/>
      <w:szCs w:val="24"/>
    </w:rPr>
  </w:style>
  <w:style w:type="paragraph" w:styleId="23">
    <w:name w:val="List 2"/>
    <w:basedOn w:val="a"/>
    <w:rsid w:val="009B5443"/>
    <w:pPr>
      <w:ind w:left="566" w:hanging="283"/>
    </w:pPr>
    <w:rPr>
      <w:rFonts w:ascii="Courier New" w:hAnsi="Courier New" w:cs="Courier New"/>
      <w:sz w:val="24"/>
      <w:szCs w:val="24"/>
    </w:rPr>
  </w:style>
  <w:style w:type="paragraph" w:customStyle="1" w:styleId="ac">
    <w:name w:val="Справка"/>
    <w:basedOn w:val="a"/>
    <w:rsid w:val="009B5443"/>
    <w:pPr>
      <w:widowControl w:val="0"/>
      <w:ind w:left="1418" w:firstLine="851"/>
      <w:jc w:val="both"/>
    </w:pPr>
    <w:rPr>
      <w:rFonts w:ascii="Courier New" w:hAnsi="Courier New" w:cs="Courier New"/>
      <w:i/>
      <w:iCs/>
      <w:kern w:val="32"/>
      <w:sz w:val="24"/>
      <w:szCs w:val="24"/>
    </w:rPr>
  </w:style>
  <w:style w:type="character" w:styleId="ad">
    <w:name w:val="page number"/>
    <w:basedOn w:val="a0"/>
    <w:rsid w:val="009B5443"/>
  </w:style>
  <w:style w:type="paragraph" w:styleId="ae">
    <w:name w:val="Subtitle"/>
    <w:basedOn w:val="a"/>
    <w:link w:val="af"/>
    <w:qFormat/>
    <w:rsid w:val="009B5443"/>
    <w:pPr>
      <w:jc w:val="both"/>
    </w:pPr>
    <w:rPr>
      <w:sz w:val="28"/>
    </w:rPr>
  </w:style>
  <w:style w:type="paragraph" w:styleId="af0">
    <w:name w:val="footer"/>
    <w:basedOn w:val="a"/>
    <w:link w:val="af1"/>
    <w:rsid w:val="009B5443"/>
    <w:pPr>
      <w:tabs>
        <w:tab w:val="center" w:pos="4153"/>
        <w:tab w:val="right" w:pos="8306"/>
      </w:tabs>
    </w:pPr>
  </w:style>
  <w:style w:type="paragraph" w:styleId="24">
    <w:name w:val="Body Text 2"/>
    <w:basedOn w:val="a"/>
    <w:link w:val="25"/>
    <w:uiPriority w:val="99"/>
    <w:rsid w:val="009B5443"/>
    <w:pPr>
      <w:tabs>
        <w:tab w:val="left" w:pos="210"/>
        <w:tab w:val="center" w:pos="4677"/>
      </w:tabs>
      <w:spacing w:line="360" w:lineRule="auto"/>
      <w:jc w:val="both"/>
    </w:pPr>
    <w:rPr>
      <w:b/>
      <w:i/>
      <w:sz w:val="28"/>
    </w:rPr>
  </w:style>
  <w:style w:type="paragraph" w:styleId="af2">
    <w:name w:val="Block Text"/>
    <w:basedOn w:val="a"/>
    <w:rsid w:val="009B5443"/>
    <w:pPr>
      <w:widowControl w:val="0"/>
      <w:shd w:val="clear" w:color="auto" w:fill="FFFFFF"/>
      <w:autoSpaceDE w:val="0"/>
      <w:autoSpaceDN w:val="0"/>
      <w:adjustRightInd w:val="0"/>
      <w:spacing w:before="2" w:line="324" w:lineRule="atLeast"/>
      <w:ind w:left="2" w:right="36" w:firstLine="849"/>
      <w:jc w:val="both"/>
    </w:pPr>
    <w:rPr>
      <w:sz w:val="28"/>
    </w:rPr>
  </w:style>
  <w:style w:type="paragraph" w:customStyle="1" w:styleId="text">
    <w:name w:val="text"/>
    <w:basedOn w:val="a"/>
    <w:rsid w:val="009B5443"/>
    <w:pPr>
      <w:ind w:firstLine="450"/>
      <w:jc w:val="both"/>
    </w:pPr>
    <w:rPr>
      <w:rFonts w:ascii="Arial" w:hAnsi="Arial" w:cs="Arial"/>
      <w:color w:val="FFFFFF"/>
    </w:rPr>
  </w:style>
  <w:style w:type="paragraph" w:customStyle="1" w:styleId="13">
    <w:name w:val="Обычный1"/>
    <w:rsid w:val="009B5443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9B54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First Indent 2"/>
    <w:basedOn w:val="a7"/>
    <w:link w:val="27"/>
    <w:uiPriority w:val="99"/>
    <w:rsid w:val="009B5443"/>
    <w:pPr>
      <w:spacing w:after="120"/>
      <w:ind w:left="283" w:firstLine="210"/>
      <w:jc w:val="left"/>
    </w:pPr>
    <w:rPr>
      <w:rFonts w:ascii="Times New Roman" w:hAnsi="Times New Roman" w:cs="Times New Roman"/>
      <w:sz w:val="20"/>
      <w:szCs w:val="20"/>
    </w:rPr>
  </w:style>
  <w:style w:type="character" w:styleId="af3">
    <w:name w:val="annotation reference"/>
    <w:semiHidden/>
    <w:rsid w:val="00310110"/>
    <w:rPr>
      <w:sz w:val="16"/>
      <w:szCs w:val="16"/>
    </w:rPr>
  </w:style>
  <w:style w:type="paragraph" w:styleId="af4">
    <w:name w:val="annotation text"/>
    <w:basedOn w:val="a"/>
    <w:link w:val="af5"/>
    <w:semiHidden/>
    <w:rsid w:val="00310110"/>
  </w:style>
  <w:style w:type="paragraph" w:styleId="af6">
    <w:name w:val="annotation subject"/>
    <w:basedOn w:val="af4"/>
    <w:next w:val="af4"/>
    <w:link w:val="af7"/>
    <w:semiHidden/>
    <w:rsid w:val="00310110"/>
    <w:rPr>
      <w:b/>
      <w:bCs/>
    </w:rPr>
  </w:style>
  <w:style w:type="paragraph" w:styleId="af8">
    <w:name w:val="Balloon Text"/>
    <w:basedOn w:val="a"/>
    <w:link w:val="af9"/>
    <w:uiPriority w:val="99"/>
    <w:semiHidden/>
    <w:rsid w:val="00310110"/>
    <w:rPr>
      <w:rFonts w:ascii="Tahoma" w:hAnsi="Tahoma"/>
      <w:sz w:val="16"/>
      <w:szCs w:val="16"/>
    </w:rPr>
  </w:style>
  <w:style w:type="table" w:styleId="afa">
    <w:name w:val="Table Grid"/>
    <w:basedOn w:val="a1"/>
    <w:uiPriority w:val="39"/>
    <w:rsid w:val="00252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"/>
    <w:rsid w:val="00252BD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90A76"/>
    <w:rPr>
      <w:rFonts w:ascii="Verdana" w:hAnsi="Verdana" w:cs="Verdana"/>
      <w:lang w:val="en-US" w:eastAsia="en-US"/>
    </w:rPr>
  </w:style>
  <w:style w:type="paragraph" w:customStyle="1" w:styleId="afc">
    <w:name w:val="Знак"/>
    <w:basedOn w:val="a"/>
    <w:rsid w:val="000636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Document Map"/>
    <w:basedOn w:val="a"/>
    <w:link w:val="afe"/>
    <w:semiHidden/>
    <w:rsid w:val="00A14113"/>
    <w:pPr>
      <w:shd w:val="clear" w:color="auto" w:fill="000080"/>
    </w:pPr>
    <w:rPr>
      <w:rFonts w:ascii="Tahoma" w:hAnsi="Tahoma"/>
    </w:rPr>
  </w:style>
  <w:style w:type="character" w:customStyle="1" w:styleId="30">
    <w:name w:val="Заголовок 3 Знак"/>
    <w:link w:val="3"/>
    <w:rsid w:val="003B70D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A443C4"/>
    <w:rPr>
      <w:sz w:val="28"/>
      <w:lang w:val="ru-RU" w:eastAsia="ru-RU" w:bidi="ar-SA"/>
    </w:rPr>
  </w:style>
  <w:style w:type="character" w:styleId="aff">
    <w:name w:val="footnote reference"/>
    <w:aliases w:val="текст сноски,анкета сноска,Знак сноски-FN,Ciae niinee-FN,Знак сноски 1,Ciae niinee 1"/>
    <w:uiPriority w:val="99"/>
    <w:rsid w:val="00187BCE"/>
    <w:rPr>
      <w:vertAlign w:val="superscript"/>
    </w:rPr>
  </w:style>
  <w:style w:type="paragraph" w:customStyle="1" w:styleId="15">
    <w:name w:val="Знак1"/>
    <w:basedOn w:val="a"/>
    <w:rsid w:val="00693CC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0">
    <w:name w:val="Знак"/>
    <w:basedOn w:val="a"/>
    <w:rsid w:val="00E848C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1">
    <w:name w:val="Plain Text"/>
    <w:basedOn w:val="a"/>
    <w:link w:val="aff2"/>
    <w:uiPriority w:val="99"/>
    <w:rsid w:val="007059AA"/>
    <w:rPr>
      <w:rFonts w:ascii="Courier New" w:hAnsi="Courier New" w:cs="Courier New"/>
      <w:lang w:eastAsia="en-US"/>
    </w:rPr>
  </w:style>
  <w:style w:type="paragraph" w:customStyle="1" w:styleId="aff3">
    <w:name w:val="Знак Знак Знак"/>
    <w:basedOn w:val="a"/>
    <w:rsid w:val="001C6EE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2">
    <w:name w:val="Основной текст с отступом 2 Знак"/>
    <w:link w:val="21"/>
    <w:rsid w:val="001C6EEC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aff4">
    <w:name w:val="footnote text"/>
    <w:aliases w:val="Текст сноски НИВ,Знак Знак,Текст сноски Знак Знак,fn,Знак Знак Знак Знак,Footnote Text Char,Table_Footnote_last,Текст сноски Знак1 Знак,Footnote Text Char Знак Знак,Текст сноски Знак1, Знак Знак Знак,Знак2,Footnote Text Char Char"/>
    <w:basedOn w:val="a"/>
    <w:link w:val="aff5"/>
    <w:uiPriority w:val="99"/>
    <w:qFormat/>
    <w:rsid w:val="00FD3A12"/>
  </w:style>
  <w:style w:type="paragraph" w:customStyle="1" w:styleId="aff6">
    <w:name w:val="Знак Знак Знак Знак Знак Знак Знак Знак Знак Знак"/>
    <w:basedOn w:val="a"/>
    <w:rsid w:val="001E27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8">
    <w:name w:val="???????? ????? ? ???????? 2"/>
    <w:basedOn w:val="a"/>
    <w:rsid w:val="001E270D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8"/>
    </w:rPr>
  </w:style>
  <w:style w:type="paragraph" w:customStyle="1" w:styleId="Pa8">
    <w:name w:val="Pa8"/>
    <w:basedOn w:val="a"/>
    <w:next w:val="a"/>
    <w:rsid w:val="00CD729A"/>
    <w:pPr>
      <w:autoSpaceDE w:val="0"/>
      <w:autoSpaceDN w:val="0"/>
      <w:adjustRightInd w:val="0"/>
      <w:spacing w:before="40" w:line="241" w:lineRule="atLeast"/>
    </w:pPr>
    <w:rPr>
      <w:sz w:val="24"/>
      <w:szCs w:val="24"/>
    </w:rPr>
  </w:style>
  <w:style w:type="paragraph" w:customStyle="1" w:styleId="Default">
    <w:name w:val="Default"/>
    <w:rsid w:val="00CD72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CD729A"/>
    <w:pPr>
      <w:spacing w:line="221" w:lineRule="atLeast"/>
    </w:pPr>
    <w:rPr>
      <w:color w:val="auto"/>
    </w:rPr>
  </w:style>
  <w:style w:type="character" w:styleId="aff7">
    <w:name w:val="Strong"/>
    <w:uiPriority w:val="22"/>
    <w:qFormat/>
    <w:rsid w:val="006B127D"/>
    <w:rPr>
      <w:b/>
      <w:bCs/>
    </w:rPr>
  </w:style>
  <w:style w:type="character" w:styleId="aff8">
    <w:name w:val="Emphasis"/>
    <w:uiPriority w:val="20"/>
    <w:qFormat/>
    <w:rsid w:val="006B127D"/>
    <w:rPr>
      <w:i/>
      <w:iCs/>
    </w:rPr>
  </w:style>
  <w:style w:type="character" w:customStyle="1" w:styleId="12">
    <w:name w:val="Основной текст с отступом Знак1"/>
    <w:aliases w:val="Основной текст с отступом Знак Знак,Основной текст с отступом Знак3 Знак Знак,Основной текст с отступом Знак2 Знак Знак Знак,Основной текст с отступом Знак1 Знак Знак Знак1 Знак"/>
    <w:link w:val="a7"/>
    <w:rsid w:val="006B127D"/>
    <w:rPr>
      <w:rFonts w:ascii="Courier New" w:hAnsi="Courier New" w:cs="Courier New"/>
      <w:sz w:val="28"/>
      <w:szCs w:val="28"/>
      <w:lang w:val="ru-RU" w:eastAsia="ru-RU" w:bidi="ar-SA"/>
    </w:rPr>
  </w:style>
  <w:style w:type="paragraph" w:customStyle="1" w:styleId="ConsPlusCell">
    <w:name w:val="ConsPlusCell"/>
    <w:rsid w:val="006B127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B127D"/>
  </w:style>
  <w:style w:type="paragraph" w:customStyle="1" w:styleId="aff9">
    <w:name w:val="Знак Знак Знак Знак"/>
    <w:basedOn w:val="a"/>
    <w:rsid w:val="006B127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2">
    <w:name w:val="Текст Знак"/>
    <w:link w:val="aff1"/>
    <w:uiPriority w:val="99"/>
    <w:rsid w:val="006B127D"/>
    <w:rPr>
      <w:rFonts w:ascii="Courier New" w:hAnsi="Courier New" w:cs="Courier New"/>
      <w:lang w:val="ru-RU" w:eastAsia="en-US" w:bidi="ar-SA"/>
    </w:rPr>
  </w:style>
  <w:style w:type="paragraph" w:styleId="affa">
    <w:name w:val="No Spacing"/>
    <w:qFormat/>
    <w:rsid w:val="006B127D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6B127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Pa5">
    <w:name w:val="Pa5"/>
    <w:basedOn w:val="Default"/>
    <w:next w:val="Default"/>
    <w:rsid w:val="006B127D"/>
    <w:pPr>
      <w:spacing w:line="241" w:lineRule="atLeast"/>
    </w:pPr>
    <w:rPr>
      <w:color w:val="auto"/>
    </w:rPr>
  </w:style>
  <w:style w:type="paragraph" w:customStyle="1" w:styleId="16">
    <w:name w:val="1"/>
    <w:rsid w:val="006B127D"/>
    <w:rPr>
      <w:sz w:val="24"/>
    </w:rPr>
  </w:style>
  <w:style w:type="character" w:customStyle="1" w:styleId="ConsNormal0">
    <w:name w:val="ConsNormal Знак"/>
    <w:link w:val="ConsNormal"/>
    <w:rsid w:val="006B127D"/>
    <w:rPr>
      <w:rFonts w:ascii="Arial" w:hAnsi="Arial" w:cs="Arial"/>
      <w:lang w:val="ru-RU" w:eastAsia="ru-RU" w:bidi="ar-SA"/>
    </w:rPr>
  </w:style>
  <w:style w:type="paragraph" w:customStyle="1" w:styleId="NormalANX">
    <w:name w:val="NormalANX"/>
    <w:basedOn w:val="a"/>
    <w:rsid w:val="006B127D"/>
    <w:pPr>
      <w:spacing w:before="240" w:after="240" w:line="360" w:lineRule="auto"/>
      <w:ind w:firstLine="720"/>
      <w:jc w:val="both"/>
    </w:pPr>
    <w:rPr>
      <w:sz w:val="28"/>
    </w:rPr>
  </w:style>
  <w:style w:type="paragraph" w:styleId="affb">
    <w:name w:val="Body Text First Indent"/>
    <w:basedOn w:val="a5"/>
    <w:link w:val="affc"/>
    <w:rsid w:val="006B127D"/>
    <w:pPr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affd">
    <w:name w:val="Гипертекстовая ссылка"/>
    <w:uiPriority w:val="99"/>
    <w:rsid w:val="006B127D"/>
    <w:rPr>
      <w:color w:val="008000"/>
    </w:rPr>
  </w:style>
  <w:style w:type="paragraph" w:customStyle="1" w:styleId="29">
    <w:name w:val="Основной текст+2"/>
    <w:basedOn w:val="Default"/>
    <w:next w:val="Default"/>
    <w:rsid w:val="00065AFE"/>
    <w:pPr>
      <w:spacing w:before="120"/>
    </w:pPr>
    <w:rPr>
      <w:color w:val="auto"/>
    </w:rPr>
  </w:style>
  <w:style w:type="paragraph" w:customStyle="1" w:styleId="affe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65AF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Знак1"/>
    <w:basedOn w:val="a"/>
    <w:rsid w:val="0040160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2F57C8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msonormalcxspmiddle">
    <w:name w:val="msonormalcxspmiddle"/>
    <w:basedOn w:val="a"/>
    <w:rsid w:val="00343A7C"/>
    <w:pPr>
      <w:spacing w:before="100" w:beforeAutospacing="1" w:after="100" w:afterAutospacing="1"/>
    </w:pPr>
    <w:rPr>
      <w:sz w:val="24"/>
      <w:szCs w:val="24"/>
    </w:rPr>
  </w:style>
  <w:style w:type="character" w:customStyle="1" w:styleId="afff">
    <w:name w:val="Цветовое выделение"/>
    <w:uiPriority w:val="99"/>
    <w:rsid w:val="00EC3C5C"/>
    <w:rPr>
      <w:b/>
      <w:bCs/>
      <w:color w:val="000080"/>
    </w:rPr>
  </w:style>
  <w:style w:type="paragraph" w:customStyle="1" w:styleId="afff0">
    <w:name w:val="Заголовок статьи"/>
    <w:basedOn w:val="a"/>
    <w:next w:val="a"/>
    <w:uiPriority w:val="99"/>
    <w:rsid w:val="00EC3C5C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ff1">
    <w:name w:val="endnote reference"/>
    <w:semiHidden/>
    <w:rsid w:val="00AF6116"/>
    <w:rPr>
      <w:vertAlign w:val="superscript"/>
    </w:rPr>
  </w:style>
  <w:style w:type="character" w:customStyle="1" w:styleId="aff5">
    <w:name w:val="Текст сноски Знак"/>
    <w:aliases w:val="Текст сноски НИВ Знак,Знак Знак Знак1,Текст сноски Знак Знак Знак,fn Знак,Знак Знак Знак Знак Знак,Footnote Text Char Знак,Table_Footnote_last Знак,Текст сноски Знак1 Знак Знак,Footnote Text Char Знак Знак Знак,Текст сноски Знак1 Знак1"/>
    <w:link w:val="aff4"/>
    <w:uiPriority w:val="99"/>
    <w:rsid w:val="006D265C"/>
  </w:style>
  <w:style w:type="paragraph" w:styleId="afff2">
    <w:name w:val="List Paragraph"/>
    <w:aliases w:val="Абзац списка основной,List Paragraph2,ПАРАГРАФ,Нумерация,список 1,Абзац списка3"/>
    <w:basedOn w:val="a"/>
    <w:link w:val="afff3"/>
    <w:uiPriority w:val="34"/>
    <w:qFormat/>
    <w:rsid w:val="00F61266"/>
    <w:pPr>
      <w:ind w:left="708"/>
      <w:jc w:val="both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link w:val="1"/>
    <w:rsid w:val="00FC1B47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link w:val="2"/>
    <w:rsid w:val="00FC1B47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FC1B47"/>
    <w:rPr>
      <w:b/>
      <w:bCs/>
      <w:caps/>
      <w:sz w:val="22"/>
      <w:szCs w:val="22"/>
    </w:rPr>
  </w:style>
  <w:style w:type="paragraph" w:customStyle="1" w:styleId="afff4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FC1B4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f5">
    <w:name w:val="Hyperlink"/>
    <w:uiPriority w:val="99"/>
    <w:unhideWhenUsed/>
    <w:rsid w:val="00FC1B47"/>
    <w:rPr>
      <w:color w:val="0000FF"/>
      <w:u w:val="single"/>
    </w:rPr>
  </w:style>
  <w:style w:type="character" w:styleId="afff6">
    <w:name w:val="FollowedHyperlink"/>
    <w:uiPriority w:val="99"/>
    <w:unhideWhenUsed/>
    <w:rsid w:val="00FC1B47"/>
    <w:rPr>
      <w:color w:val="800080"/>
      <w:u w:val="single"/>
    </w:rPr>
  </w:style>
  <w:style w:type="paragraph" w:customStyle="1" w:styleId="xl66">
    <w:name w:val="xl66"/>
    <w:basedOn w:val="a"/>
    <w:rsid w:val="00FC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FC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FC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C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C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C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FC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FC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FC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FC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FC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FC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character" w:customStyle="1" w:styleId="af9">
    <w:name w:val="Текст выноски Знак"/>
    <w:link w:val="af8"/>
    <w:uiPriority w:val="99"/>
    <w:semiHidden/>
    <w:rsid w:val="00FC1B47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FC1B47"/>
    <w:rPr>
      <w:rFonts w:ascii="Courier New" w:hAnsi="Courier New" w:cs="Courier New"/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rsid w:val="00FC1B47"/>
    <w:rPr>
      <w:rFonts w:ascii="Courier New" w:hAnsi="Courier New" w:cs="Courier New"/>
      <w:sz w:val="16"/>
      <w:szCs w:val="16"/>
    </w:rPr>
  </w:style>
  <w:style w:type="character" w:customStyle="1" w:styleId="ab">
    <w:name w:val="Верхний колонтитул Знак"/>
    <w:aliases w:val="Titul Знак,Heder Знак"/>
    <w:link w:val="aa"/>
    <w:rsid w:val="00FC1B47"/>
    <w:rPr>
      <w:rFonts w:ascii="Courier New" w:hAnsi="Courier New" w:cs="Courier New"/>
      <w:sz w:val="24"/>
      <w:szCs w:val="24"/>
    </w:rPr>
  </w:style>
  <w:style w:type="character" w:customStyle="1" w:styleId="af">
    <w:name w:val="Подзаголовок Знак"/>
    <w:link w:val="ae"/>
    <w:rsid w:val="00FC1B47"/>
    <w:rPr>
      <w:sz w:val="28"/>
    </w:rPr>
  </w:style>
  <w:style w:type="character" w:customStyle="1" w:styleId="af1">
    <w:name w:val="Нижний колонтитул Знак"/>
    <w:link w:val="af0"/>
    <w:rsid w:val="00FC1B47"/>
  </w:style>
  <w:style w:type="character" w:customStyle="1" w:styleId="25">
    <w:name w:val="Основной текст 2 Знак"/>
    <w:link w:val="24"/>
    <w:uiPriority w:val="99"/>
    <w:rsid w:val="00FC1B47"/>
    <w:rPr>
      <w:b/>
      <w:i/>
      <w:sz w:val="28"/>
    </w:rPr>
  </w:style>
  <w:style w:type="paragraph" w:customStyle="1" w:styleId="18">
    <w:name w:val="Обычный1"/>
    <w:rsid w:val="00FC1B47"/>
    <w:pPr>
      <w:widowControl w:val="0"/>
    </w:pPr>
    <w:rPr>
      <w:rFonts w:ascii="Courier New" w:hAnsi="Courier New"/>
      <w:snapToGrid w:val="0"/>
    </w:rPr>
  </w:style>
  <w:style w:type="character" w:customStyle="1" w:styleId="27">
    <w:name w:val="Красная строка 2 Знак"/>
    <w:link w:val="26"/>
    <w:uiPriority w:val="99"/>
    <w:rsid w:val="00FC1B47"/>
  </w:style>
  <w:style w:type="character" w:customStyle="1" w:styleId="af5">
    <w:name w:val="Текст примечания Знак"/>
    <w:link w:val="af4"/>
    <w:semiHidden/>
    <w:rsid w:val="00FC1B47"/>
  </w:style>
  <w:style w:type="character" w:customStyle="1" w:styleId="af7">
    <w:name w:val="Тема примечания Знак"/>
    <w:link w:val="af6"/>
    <w:semiHidden/>
    <w:rsid w:val="00FC1B47"/>
    <w:rPr>
      <w:b/>
      <w:bCs/>
    </w:rPr>
  </w:style>
  <w:style w:type="character" w:customStyle="1" w:styleId="afe">
    <w:name w:val="Схема документа Знак"/>
    <w:link w:val="afd"/>
    <w:semiHidden/>
    <w:rsid w:val="00FC1B47"/>
    <w:rPr>
      <w:rFonts w:ascii="Tahoma" w:hAnsi="Tahoma" w:cs="Tahoma"/>
      <w:shd w:val="clear" w:color="auto" w:fill="000080"/>
    </w:rPr>
  </w:style>
  <w:style w:type="character" w:customStyle="1" w:styleId="affc">
    <w:name w:val="Красная строка Знак"/>
    <w:link w:val="affb"/>
    <w:rsid w:val="00FC1B47"/>
  </w:style>
  <w:style w:type="paragraph" w:customStyle="1" w:styleId="BodyText21">
    <w:name w:val="Body Text 21"/>
    <w:basedOn w:val="a"/>
    <w:rsid w:val="006A35C2"/>
    <w:pPr>
      <w:ind w:firstLine="720"/>
      <w:jc w:val="both"/>
    </w:pPr>
    <w:rPr>
      <w:snapToGrid w:val="0"/>
      <w:sz w:val="28"/>
    </w:rPr>
  </w:style>
  <w:style w:type="paragraph" w:customStyle="1" w:styleId="afff7">
    <w:name w:val="Прижатый влево"/>
    <w:basedOn w:val="a"/>
    <w:next w:val="a"/>
    <w:uiPriority w:val="99"/>
    <w:rsid w:val="007C58B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70">
    <w:name w:val="Заголовок 7 Знак"/>
    <w:link w:val="7"/>
    <w:rsid w:val="003C293F"/>
    <w:rPr>
      <w:sz w:val="24"/>
      <w:szCs w:val="24"/>
      <w:lang w:eastAsia="zh-CN"/>
    </w:rPr>
  </w:style>
  <w:style w:type="character" w:customStyle="1" w:styleId="80">
    <w:name w:val="Заголовок 8 Знак"/>
    <w:link w:val="8"/>
    <w:rsid w:val="003C293F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link w:val="9"/>
    <w:rsid w:val="003C293F"/>
    <w:rPr>
      <w:rFonts w:ascii="Arial" w:hAnsi="Arial" w:cs="Arial"/>
      <w:sz w:val="22"/>
      <w:szCs w:val="22"/>
      <w:lang w:eastAsia="zh-CN"/>
    </w:rPr>
  </w:style>
  <w:style w:type="character" w:customStyle="1" w:styleId="spelle">
    <w:name w:val="spelle"/>
    <w:rsid w:val="009A0E6C"/>
  </w:style>
  <w:style w:type="character" w:customStyle="1" w:styleId="s6">
    <w:name w:val="s6"/>
    <w:rsid w:val="004026FD"/>
  </w:style>
  <w:style w:type="paragraph" w:customStyle="1" w:styleId="afff8">
    <w:name w:val="Акт"/>
    <w:basedOn w:val="a"/>
    <w:link w:val="afff9"/>
    <w:qFormat/>
    <w:rsid w:val="00A74F67"/>
    <w:pPr>
      <w:suppressAutoHyphens/>
      <w:ind w:firstLine="709"/>
      <w:jc w:val="both"/>
    </w:pPr>
    <w:rPr>
      <w:sz w:val="28"/>
      <w:szCs w:val="28"/>
    </w:rPr>
  </w:style>
  <w:style w:type="character" w:customStyle="1" w:styleId="afff9">
    <w:name w:val="Акт Знак"/>
    <w:link w:val="afff8"/>
    <w:locked/>
    <w:rsid w:val="00A74F67"/>
    <w:rPr>
      <w:sz w:val="28"/>
      <w:szCs w:val="28"/>
    </w:rPr>
  </w:style>
  <w:style w:type="paragraph" w:customStyle="1" w:styleId="BodyTextIndent21">
    <w:name w:val="Body Text Indent 21"/>
    <w:basedOn w:val="a"/>
    <w:rsid w:val="00C65685"/>
    <w:pPr>
      <w:snapToGrid w:val="0"/>
      <w:ind w:firstLine="709"/>
      <w:jc w:val="both"/>
    </w:pPr>
    <w:rPr>
      <w:sz w:val="28"/>
    </w:rPr>
  </w:style>
  <w:style w:type="character" w:customStyle="1" w:styleId="ConsPlusNormal0">
    <w:name w:val="ConsPlusNormal Знак"/>
    <w:link w:val="ConsPlusNormal"/>
    <w:locked/>
    <w:rsid w:val="00F551A6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49534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495347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uiPriority w:val="99"/>
    <w:rsid w:val="00DD6FB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Style5">
    <w:name w:val="Style5"/>
    <w:basedOn w:val="a"/>
    <w:uiPriority w:val="99"/>
    <w:rsid w:val="00DD6FBD"/>
    <w:pPr>
      <w:widowControl w:val="0"/>
      <w:autoSpaceDE w:val="0"/>
      <w:autoSpaceDN w:val="0"/>
      <w:adjustRightInd w:val="0"/>
      <w:spacing w:line="348" w:lineRule="exact"/>
      <w:ind w:firstLine="701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DD6FBD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customStyle="1" w:styleId="2a">
    <w:name w:val="Основной текст (2)_"/>
    <w:link w:val="2b"/>
    <w:rsid w:val="00D56947"/>
    <w:rPr>
      <w:sz w:val="28"/>
      <w:szCs w:val="28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D56947"/>
    <w:pPr>
      <w:widowControl w:val="0"/>
      <w:shd w:val="clear" w:color="auto" w:fill="FFFFFF"/>
      <w:spacing w:line="331" w:lineRule="exact"/>
      <w:ind w:hanging="1320"/>
      <w:jc w:val="center"/>
    </w:pPr>
    <w:rPr>
      <w:sz w:val="28"/>
      <w:szCs w:val="28"/>
    </w:rPr>
  </w:style>
  <w:style w:type="character" w:customStyle="1" w:styleId="blk">
    <w:name w:val="blk"/>
    <w:rsid w:val="00FC515E"/>
  </w:style>
  <w:style w:type="character" w:customStyle="1" w:styleId="afff3">
    <w:name w:val="Абзац списка Знак"/>
    <w:aliases w:val="Абзац списка основной Знак,List Paragraph2 Знак,ПАРАГРАФ Знак,Нумерация Знак,список 1 Знак,Абзац списка3 Знак"/>
    <w:link w:val="afff2"/>
    <w:uiPriority w:val="34"/>
    <w:locked/>
    <w:rsid w:val="00C06AEC"/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First Indent 2" w:uiPriority="99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43"/>
  </w:style>
  <w:style w:type="paragraph" w:styleId="1">
    <w:name w:val="heading 1"/>
    <w:basedOn w:val="a"/>
    <w:next w:val="a"/>
    <w:link w:val="10"/>
    <w:qFormat/>
    <w:rsid w:val="009B544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9B544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B54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B5443"/>
    <w:pPr>
      <w:keepNext/>
      <w:ind w:firstLine="90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B5443"/>
    <w:pPr>
      <w:keepNext/>
      <w:jc w:val="both"/>
      <w:outlineLvl w:val="4"/>
    </w:pPr>
    <w:rPr>
      <w:b/>
      <w:bCs/>
      <w:caps/>
      <w:sz w:val="22"/>
      <w:szCs w:val="22"/>
    </w:rPr>
  </w:style>
  <w:style w:type="paragraph" w:styleId="7">
    <w:name w:val="heading 7"/>
    <w:basedOn w:val="a"/>
    <w:next w:val="a"/>
    <w:link w:val="70"/>
    <w:qFormat/>
    <w:rsid w:val="003C293F"/>
    <w:pPr>
      <w:widowControl w:val="0"/>
      <w:tabs>
        <w:tab w:val="num" w:pos="1296"/>
      </w:tabs>
      <w:autoSpaceDE w:val="0"/>
      <w:spacing w:before="240" w:after="60"/>
      <w:ind w:left="1296" w:hanging="1296"/>
      <w:outlineLvl w:val="6"/>
    </w:pPr>
    <w:rPr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3C293F"/>
    <w:pPr>
      <w:widowControl w:val="0"/>
      <w:tabs>
        <w:tab w:val="num" w:pos="1440"/>
      </w:tabs>
      <w:autoSpaceDE w:val="0"/>
      <w:spacing w:before="240" w:after="60"/>
      <w:ind w:left="1440" w:hanging="1440"/>
      <w:outlineLvl w:val="7"/>
    </w:pPr>
    <w:rPr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3C293F"/>
    <w:pPr>
      <w:widowControl w:val="0"/>
      <w:tabs>
        <w:tab w:val="num" w:pos="1584"/>
      </w:tabs>
      <w:autoSpaceDE w:val="0"/>
      <w:spacing w:before="240" w:after="60"/>
      <w:ind w:left="1584" w:hanging="1584"/>
      <w:outlineLvl w:val="8"/>
    </w:pPr>
    <w:rPr>
      <w:rFonts w:ascii="Arial" w:hAnsi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5443"/>
    <w:pPr>
      <w:widowControl w:val="0"/>
      <w:ind w:firstLine="720"/>
      <w:jc w:val="center"/>
    </w:pPr>
    <w:rPr>
      <w:rFonts w:ascii="Courier New" w:hAnsi="Courier New"/>
      <w:b/>
      <w:bCs/>
      <w:sz w:val="28"/>
      <w:szCs w:val="28"/>
    </w:rPr>
  </w:style>
  <w:style w:type="paragraph" w:customStyle="1" w:styleId="11">
    <w:name w:val="Основной текст с отступом1"/>
    <w:aliases w:val="Надин стиль,Основной текст 1,Нумерованный список !!,Iniiaiie oaeno 1,Ioia?iaaiiue nienie !!,Iaaei noeeu"/>
    <w:basedOn w:val="a"/>
    <w:rsid w:val="009B5443"/>
    <w:pPr>
      <w:ind w:right="-766" w:firstLine="720"/>
      <w:jc w:val="both"/>
    </w:pPr>
    <w:rPr>
      <w:rFonts w:ascii="Courier New" w:hAnsi="Courier New" w:cs="Courier New"/>
      <w:sz w:val="28"/>
      <w:szCs w:val="28"/>
    </w:rPr>
  </w:style>
  <w:style w:type="paragraph" w:styleId="21">
    <w:name w:val="Body Text Indent 2"/>
    <w:basedOn w:val="a"/>
    <w:link w:val="22"/>
    <w:rsid w:val="009B5443"/>
    <w:pPr>
      <w:spacing w:after="120" w:line="480" w:lineRule="auto"/>
      <w:ind w:left="283"/>
    </w:pPr>
    <w:rPr>
      <w:rFonts w:ascii="Courier New" w:hAnsi="Courier New" w:cs="Courier New"/>
      <w:sz w:val="24"/>
      <w:szCs w:val="24"/>
    </w:rPr>
  </w:style>
  <w:style w:type="paragraph" w:styleId="31">
    <w:name w:val="Body Text Indent 3"/>
    <w:basedOn w:val="a"/>
    <w:link w:val="32"/>
    <w:rsid w:val="009B5443"/>
    <w:pPr>
      <w:spacing w:after="120"/>
      <w:ind w:left="283"/>
    </w:pPr>
    <w:rPr>
      <w:rFonts w:ascii="Courier New" w:hAnsi="Courier New"/>
      <w:sz w:val="16"/>
      <w:szCs w:val="16"/>
    </w:rPr>
  </w:style>
  <w:style w:type="paragraph" w:styleId="a5">
    <w:name w:val="Body Text"/>
    <w:aliases w:val="Основной текст Знак"/>
    <w:basedOn w:val="a"/>
    <w:rsid w:val="009B5443"/>
    <w:pPr>
      <w:spacing w:after="120"/>
    </w:pPr>
    <w:rPr>
      <w:rFonts w:ascii="Courier New" w:hAnsi="Courier New" w:cs="Courier New"/>
      <w:sz w:val="24"/>
      <w:szCs w:val="24"/>
    </w:rPr>
  </w:style>
  <w:style w:type="paragraph" w:customStyle="1" w:styleId="a6">
    <w:name w:val="Документ"/>
    <w:basedOn w:val="a"/>
    <w:rsid w:val="009B5443"/>
    <w:pPr>
      <w:spacing w:line="360" w:lineRule="auto"/>
      <w:ind w:firstLine="709"/>
      <w:jc w:val="both"/>
    </w:pPr>
    <w:rPr>
      <w:rFonts w:ascii="Courier New" w:hAnsi="Courier New" w:cs="Courier New"/>
      <w:sz w:val="28"/>
      <w:szCs w:val="28"/>
    </w:rPr>
  </w:style>
  <w:style w:type="paragraph" w:customStyle="1" w:styleId="rvps698610">
    <w:name w:val="rvps698610"/>
    <w:basedOn w:val="a"/>
    <w:rsid w:val="009B5443"/>
    <w:pPr>
      <w:spacing w:after="150"/>
      <w:ind w:right="300"/>
    </w:pPr>
    <w:rPr>
      <w:rFonts w:ascii="Courier New" w:hAnsi="Courier New" w:cs="Courier New"/>
      <w:sz w:val="24"/>
      <w:szCs w:val="24"/>
    </w:rPr>
  </w:style>
  <w:style w:type="paragraph" w:styleId="a7">
    <w:name w:val="Body Text Indent"/>
    <w:aliases w:val="Основной текст с отступом Знак,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2"/>
    <w:rsid w:val="009B5443"/>
    <w:pPr>
      <w:ind w:firstLine="720"/>
      <w:jc w:val="both"/>
    </w:pPr>
    <w:rPr>
      <w:rFonts w:ascii="Courier New" w:hAnsi="Courier New" w:cs="Courier New"/>
      <w:sz w:val="28"/>
      <w:szCs w:val="28"/>
    </w:rPr>
  </w:style>
  <w:style w:type="paragraph" w:customStyle="1" w:styleId="ConsNormal">
    <w:name w:val="ConsNormal"/>
    <w:link w:val="ConsNormal0"/>
    <w:rsid w:val="009B5443"/>
    <w:pPr>
      <w:widowControl w:val="0"/>
      <w:ind w:firstLine="720"/>
    </w:pPr>
    <w:rPr>
      <w:rFonts w:ascii="Arial" w:hAnsi="Arial" w:cs="Arial"/>
    </w:rPr>
  </w:style>
  <w:style w:type="paragraph" w:styleId="a8">
    <w:name w:val="Normal Indent"/>
    <w:basedOn w:val="a"/>
    <w:rsid w:val="009B5443"/>
    <w:pPr>
      <w:widowControl w:val="0"/>
      <w:spacing w:line="360" w:lineRule="auto"/>
      <w:ind w:firstLine="851"/>
      <w:jc w:val="both"/>
    </w:pPr>
    <w:rPr>
      <w:rFonts w:ascii="Courier New" w:hAnsi="Courier New" w:cs="Courier New"/>
      <w:kern w:val="32"/>
      <w:sz w:val="24"/>
      <w:szCs w:val="24"/>
    </w:rPr>
  </w:style>
  <w:style w:type="paragraph" w:customStyle="1" w:styleId="ConsPlusNormal">
    <w:name w:val="ConsPlusNormal"/>
    <w:link w:val="ConsPlusNormal0"/>
    <w:qFormat/>
    <w:rsid w:val="009B54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Документ 14"/>
    <w:basedOn w:val="a"/>
    <w:rsid w:val="009B5443"/>
    <w:pPr>
      <w:ind w:firstLine="851"/>
      <w:jc w:val="both"/>
    </w:pPr>
    <w:rPr>
      <w:rFonts w:ascii="Courier New" w:hAnsi="Courier New" w:cs="Courier New"/>
      <w:color w:val="000000"/>
      <w:sz w:val="28"/>
      <w:szCs w:val="28"/>
    </w:rPr>
  </w:style>
  <w:style w:type="paragraph" w:customStyle="1" w:styleId="xl26">
    <w:name w:val="xl26"/>
    <w:basedOn w:val="a"/>
    <w:rsid w:val="009B54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styleId="a9">
    <w:name w:val="Normal (Web)"/>
    <w:basedOn w:val="a"/>
    <w:uiPriority w:val="99"/>
    <w:rsid w:val="009B5443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styleId="aa">
    <w:name w:val="header"/>
    <w:aliases w:val="Titul,Heder"/>
    <w:basedOn w:val="a"/>
    <w:link w:val="ab"/>
    <w:rsid w:val="009B5443"/>
    <w:pPr>
      <w:tabs>
        <w:tab w:val="center" w:pos="4677"/>
        <w:tab w:val="right" w:pos="9355"/>
      </w:tabs>
    </w:pPr>
    <w:rPr>
      <w:rFonts w:ascii="Courier New" w:hAnsi="Courier New"/>
      <w:sz w:val="24"/>
      <w:szCs w:val="24"/>
    </w:rPr>
  </w:style>
  <w:style w:type="paragraph" w:styleId="23">
    <w:name w:val="List 2"/>
    <w:basedOn w:val="a"/>
    <w:rsid w:val="009B5443"/>
    <w:pPr>
      <w:ind w:left="566" w:hanging="283"/>
    </w:pPr>
    <w:rPr>
      <w:rFonts w:ascii="Courier New" w:hAnsi="Courier New" w:cs="Courier New"/>
      <w:sz w:val="24"/>
      <w:szCs w:val="24"/>
    </w:rPr>
  </w:style>
  <w:style w:type="paragraph" w:customStyle="1" w:styleId="ac">
    <w:name w:val="Справка"/>
    <w:basedOn w:val="a"/>
    <w:rsid w:val="009B5443"/>
    <w:pPr>
      <w:widowControl w:val="0"/>
      <w:ind w:left="1418" w:firstLine="851"/>
      <w:jc w:val="both"/>
    </w:pPr>
    <w:rPr>
      <w:rFonts w:ascii="Courier New" w:hAnsi="Courier New" w:cs="Courier New"/>
      <w:i/>
      <w:iCs/>
      <w:kern w:val="32"/>
      <w:sz w:val="24"/>
      <w:szCs w:val="24"/>
    </w:rPr>
  </w:style>
  <w:style w:type="character" w:styleId="ad">
    <w:name w:val="page number"/>
    <w:basedOn w:val="a0"/>
    <w:rsid w:val="009B5443"/>
  </w:style>
  <w:style w:type="paragraph" w:styleId="ae">
    <w:name w:val="Subtitle"/>
    <w:basedOn w:val="a"/>
    <w:link w:val="af"/>
    <w:qFormat/>
    <w:rsid w:val="009B5443"/>
    <w:pPr>
      <w:jc w:val="both"/>
    </w:pPr>
    <w:rPr>
      <w:sz w:val="28"/>
    </w:rPr>
  </w:style>
  <w:style w:type="paragraph" w:styleId="af0">
    <w:name w:val="footer"/>
    <w:basedOn w:val="a"/>
    <w:link w:val="af1"/>
    <w:rsid w:val="009B5443"/>
    <w:pPr>
      <w:tabs>
        <w:tab w:val="center" w:pos="4153"/>
        <w:tab w:val="right" w:pos="8306"/>
      </w:tabs>
    </w:pPr>
  </w:style>
  <w:style w:type="paragraph" w:styleId="24">
    <w:name w:val="Body Text 2"/>
    <w:basedOn w:val="a"/>
    <w:link w:val="25"/>
    <w:uiPriority w:val="99"/>
    <w:rsid w:val="009B5443"/>
    <w:pPr>
      <w:tabs>
        <w:tab w:val="left" w:pos="210"/>
        <w:tab w:val="center" w:pos="4677"/>
      </w:tabs>
      <w:spacing w:line="360" w:lineRule="auto"/>
      <w:jc w:val="both"/>
    </w:pPr>
    <w:rPr>
      <w:b/>
      <w:i/>
      <w:sz w:val="28"/>
    </w:rPr>
  </w:style>
  <w:style w:type="paragraph" w:styleId="af2">
    <w:name w:val="Block Text"/>
    <w:basedOn w:val="a"/>
    <w:rsid w:val="009B5443"/>
    <w:pPr>
      <w:widowControl w:val="0"/>
      <w:shd w:val="clear" w:color="auto" w:fill="FFFFFF"/>
      <w:autoSpaceDE w:val="0"/>
      <w:autoSpaceDN w:val="0"/>
      <w:adjustRightInd w:val="0"/>
      <w:spacing w:before="2" w:line="324" w:lineRule="atLeast"/>
      <w:ind w:left="2" w:right="36" w:firstLine="849"/>
      <w:jc w:val="both"/>
    </w:pPr>
    <w:rPr>
      <w:sz w:val="28"/>
    </w:rPr>
  </w:style>
  <w:style w:type="paragraph" w:customStyle="1" w:styleId="text">
    <w:name w:val="text"/>
    <w:basedOn w:val="a"/>
    <w:rsid w:val="009B5443"/>
    <w:pPr>
      <w:ind w:firstLine="450"/>
      <w:jc w:val="both"/>
    </w:pPr>
    <w:rPr>
      <w:rFonts w:ascii="Arial" w:hAnsi="Arial" w:cs="Arial"/>
      <w:color w:val="FFFFFF"/>
    </w:rPr>
  </w:style>
  <w:style w:type="paragraph" w:customStyle="1" w:styleId="13">
    <w:name w:val="Обычный1"/>
    <w:rsid w:val="009B5443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9B54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First Indent 2"/>
    <w:basedOn w:val="a7"/>
    <w:link w:val="27"/>
    <w:uiPriority w:val="99"/>
    <w:rsid w:val="009B5443"/>
    <w:pPr>
      <w:spacing w:after="120"/>
      <w:ind w:left="283" w:firstLine="210"/>
      <w:jc w:val="left"/>
    </w:pPr>
    <w:rPr>
      <w:rFonts w:ascii="Times New Roman" w:hAnsi="Times New Roman" w:cs="Times New Roman"/>
      <w:sz w:val="20"/>
      <w:szCs w:val="20"/>
    </w:rPr>
  </w:style>
  <w:style w:type="character" w:styleId="af3">
    <w:name w:val="annotation reference"/>
    <w:semiHidden/>
    <w:rsid w:val="00310110"/>
    <w:rPr>
      <w:sz w:val="16"/>
      <w:szCs w:val="16"/>
    </w:rPr>
  </w:style>
  <w:style w:type="paragraph" w:styleId="af4">
    <w:name w:val="annotation text"/>
    <w:basedOn w:val="a"/>
    <w:link w:val="af5"/>
    <w:semiHidden/>
    <w:rsid w:val="00310110"/>
  </w:style>
  <w:style w:type="paragraph" w:styleId="af6">
    <w:name w:val="annotation subject"/>
    <w:basedOn w:val="af4"/>
    <w:next w:val="af4"/>
    <w:link w:val="af7"/>
    <w:semiHidden/>
    <w:rsid w:val="00310110"/>
    <w:rPr>
      <w:b/>
      <w:bCs/>
    </w:rPr>
  </w:style>
  <w:style w:type="paragraph" w:styleId="af8">
    <w:name w:val="Balloon Text"/>
    <w:basedOn w:val="a"/>
    <w:link w:val="af9"/>
    <w:uiPriority w:val="99"/>
    <w:semiHidden/>
    <w:rsid w:val="00310110"/>
    <w:rPr>
      <w:rFonts w:ascii="Tahoma" w:hAnsi="Tahoma"/>
      <w:sz w:val="16"/>
      <w:szCs w:val="16"/>
    </w:rPr>
  </w:style>
  <w:style w:type="table" w:styleId="afa">
    <w:name w:val="Table Grid"/>
    <w:basedOn w:val="a1"/>
    <w:uiPriority w:val="39"/>
    <w:rsid w:val="00252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"/>
    <w:rsid w:val="00252BD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90A76"/>
    <w:rPr>
      <w:rFonts w:ascii="Verdana" w:hAnsi="Verdana" w:cs="Verdana"/>
      <w:lang w:val="en-US" w:eastAsia="en-US"/>
    </w:rPr>
  </w:style>
  <w:style w:type="paragraph" w:customStyle="1" w:styleId="afc">
    <w:name w:val="Знак"/>
    <w:basedOn w:val="a"/>
    <w:rsid w:val="000636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Document Map"/>
    <w:basedOn w:val="a"/>
    <w:link w:val="afe"/>
    <w:semiHidden/>
    <w:rsid w:val="00A14113"/>
    <w:pPr>
      <w:shd w:val="clear" w:color="auto" w:fill="000080"/>
    </w:pPr>
    <w:rPr>
      <w:rFonts w:ascii="Tahoma" w:hAnsi="Tahoma"/>
    </w:rPr>
  </w:style>
  <w:style w:type="character" w:customStyle="1" w:styleId="30">
    <w:name w:val="Заголовок 3 Знак"/>
    <w:link w:val="3"/>
    <w:rsid w:val="003B70D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A443C4"/>
    <w:rPr>
      <w:sz w:val="28"/>
      <w:lang w:val="ru-RU" w:eastAsia="ru-RU" w:bidi="ar-SA"/>
    </w:rPr>
  </w:style>
  <w:style w:type="character" w:styleId="aff">
    <w:name w:val="footnote reference"/>
    <w:aliases w:val="текст сноски,анкета сноска,Знак сноски-FN,Ciae niinee-FN,Знак сноски 1,Ciae niinee 1"/>
    <w:uiPriority w:val="99"/>
    <w:rsid w:val="00187BCE"/>
    <w:rPr>
      <w:vertAlign w:val="superscript"/>
    </w:rPr>
  </w:style>
  <w:style w:type="paragraph" w:customStyle="1" w:styleId="15">
    <w:name w:val="Знак1"/>
    <w:basedOn w:val="a"/>
    <w:rsid w:val="00693CC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0">
    <w:name w:val="Знак"/>
    <w:basedOn w:val="a"/>
    <w:rsid w:val="00E848C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1">
    <w:name w:val="Plain Text"/>
    <w:basedOn w:val="a"/>
    <w:link w:val="aff2"/>
    <w:uiPriority w:val="99"/>
    <w:rsid w:val="007059AA"/>
    <w:rPr>
      <w:rFonts w:ascii="Courier New" w:hAnsi="Courier New" w:cs="Courier New"/>
      <w:lang w:eastAsia="en-US"/>
    </w:rPr>
  </w:style>
  <w:style w:type="paragraph" w:customStyle="1" w:styleId="aff3">
    <w:name w:val="Знак Знак Знак"/>
    <w:basedOn w:val="a"/>
    <w:rsid w:val="001C6EE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2">
    <w:name w:val="Основной текст с отступом 2 Знак"/>
    <w:link w:val="21"/>
    <w:rsid w:val="001C6EEC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aff4">
    <w:name w:val="footnote text"/>
    <w:aliases w:val="Текст сноски НИВ,Знак Знак,Текст сноски Знак Знак,fn,Знак Знак Знак Знак,Footnote Text Char,Table_Footnote_last,Текст сноски Знак1 Знак,Footnote Text Char Знак Знак,Текст сноски Знак1, Знак Знак Знак,Знак2,Footnote Text Char Char"/>
    <w:basedOn w:val="a"/>
    <w:link w:val="aff5"/>
    <w:uiPriority w:val="99"/>
    <w:qFormat/>
    <w:rsid w:val="00FD3A12"/>
  </w:style>
  <w:style w:type="paragraph" w:customStyle="1" w:styleId="aff6">
    <w:name w:val="Знак Знак Знак Знак Знак Знак Знак Знак Знак Знак"/>
    <w:basedOn w:val="a"/>
    <w:rsid w:val="001E27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8">
    <w:name w:val="???????? ????? ? ???????? 2"/>
    <w:basedOn w:val="a"/>
    <w:rsid w:val="001E270D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8"/>
    </w:rPr>
  </w:style>
  <w:style w:type="paragraph" w:customStyle="1" w:styleId="Pa8">
    <w:name w:val="Pa8"/>
    <w:basedOn w:val="a"/>
    <w:next w:val="a"/>
    <w:rsid w:val="00CD729A"/>
    <w:pPr>
      <w:autoSpaceDE w:val="0"/>
      <w:autoSpaceDN w:val="0"/>
      <w:adjustRightInd w:val="0"/>
      <w:spacing w:before="40" w:line="241" w:lineRule="atLeast"/>
    </w:pPr>
    <w:rPr>
      <w:sz w:val="24"/>
      <w:szCs w:val="24"/>
    </w:rPr>
  </w:style>
  <w:style w:type="paragraph" w:customStyle="1" w:styleId="Default">
    <w:name w:val="Default"/>
    <w:rsid w:val="00CD72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CD729A"/>
    <w:pPr>
      <w:spacing w:line="221" w:lineRule="atLeast"/>
    </w:pPr>
    <w:rPr>
      <w:color w:val="auto"/>
    </w:rPr>
  </w:style>
  <w:style w:type="character" w:styleId="aff7">
    <w:name w:val="Strong"/>
    <w:uiPriority w:val="22"/>
    <w:qFormat/>
    <w:rsid w:val="006B127D"/>
    <w:rPr>
      <w:b/>
      <w:bCs/>
    </w:rPr>
  </w:style>
  <w:style w:type="character" w:styleId="aff8">
    <w:name w:val="Emphasis"/>
    <w:uiPriority w:val="20"/>
    <w:qFormat/>
    <w:rsid w:val="006B127D"/>
    <w:rPr>
      <w:i/>
      <w:iCs/>
    </w:rPr>
  </w:style>
  <w:style w:type="character" w:customStyle="1" w:styleId="12">
    <w:name w:val="Основной текст с отступом Знак1"/>
    <w:aliases w:val="Основной текст с отступом Знак Знак,Основной текст с отступом Знак3 Знак Знак,Основной текст с отступом Знак2 Знак Знак Знак,Основной текст с отступом Знак1 Знак Знак Знак1 Знак"/>
    <w:link w:val="a7"/>
    <w:rsid w:val="006B127D"/>
    <w:rPr>
      <w:rFonts w:ascii="Courier New" w:hAnsi="Courier New" w:cs="Courier New"/>
      <w:sz w:val="28"/>
      <w:szCs w:val="28"/>
      <w:lang w:val="ru-RU" w:eastAsia="ru-RU" w:bidi="ar-SA"/>
    </w:rPr>
  </w:style>
  <w:style w:type="paragraph" w:customStyle="1" w:styleId="ConsPlusCell">
    <w:name w:val="ConsPlusCell"/>
    <w:rsid w:val="006B127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B127D"/>
  </w:style>
  <w:style w:type="paragraph" w:customStyle="1" w:styleId="aff9">
    <w:name w:val="Знак Знак Знак Знак"/>
    <w:basedOn w:val="a"/>
    <w:rsid w:val="006B127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2">
    <w:name w:val="Текст Знак"/>
    <w:link w:val="aff1"/>
    <w:uiPriority w:val="99"/>
    <w:rsid w:val="006B127D"/>
    <w:rPr>
      <w:rFonts w:ascii="Courier New" w:hAnsi="Courier New" w:cs="Courier New"/>
      <w:lang w:val="ru-RU" w:eastAsia="en-US" w:bidi="ar-SA"/>
    </w:rPr>
  </w:style>
  <w:style w:type="paragraph" w:styleId="affa">
    <w:name w:val="No Spacing"/>
    <w:qFormat/>
    <w:rsid w:val="006B127D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6B127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Pa5">
    <w:name w:val="Pa5"/>
    <w:basedOn w:val="Default"/>
    <w:next w:val="Default"/>
    <w:rsid w:val="006B127D"/>
    <w:pPr>
      <w:spacing w:line="241" w:lineRule="atLeast"/>
    </w:pPr>
    <w:rPr>
      <w:color w:val="auto"/>
    </w:rPr>
  </w:style>
  <w:style w:type="paragraph" w:customStyle="1" w:styleId="16">
    <w:name w:val="1"/>
    <w:rsid w:val="006B127D"/>
    <w:rPr>
      <w:sz w:val="24"/>
    </w:rPr>
  </w:style>
  <w:style w:type="character" w:customStyle="1" w:styleId="ConsNormal0">
    <w:name w:val="ConsNormal Знак"/>
    <w:link w:val="ConsNormal"/>
    <w:rsid w:val="006B127D"/>
    <w:rPr>
      <w:rFonts w:ascii="Arial" w:hAnsi="Arial" w:cs="Arial"/>
      <w:lang w:val="ru-RU" w:eastAsia="ru-RU" w:bidi="ar-SA"/>
    </w:rPr>
  </w:style>
  <w:style w:type="paragraph" w:customStyle="1" w:styleId="NormalANX">
    <w:name w:val="NormalANX"/>
    <w:basedOn w:val="a"/>
    <w:rsid w:val="006B127D"/>
    <w:pPr>
      <w:spacing w:before="240" w:after="240" w:line="360" w:lineRule="auto"/>
      <w:ind w:firstLine="720"/>
      <w:jc w:val="both"/>
    </w:pPr>
    <w:rPr>
      <w:sz w:val="28"/>
    </w:rPr>
  </w:style>
  <w:style w:type="paragraph" w:styleId="affb">
    <w:name w:val="Body Text First Indent"/>
    <w:basedOn w:val="a5"/>
    <w:link w:val="affc"/>
    <w:rsid w:val="006B127D"/>
    <w:pPr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affd">
    <w:name w:val="Гипертекстовая ссылка"/>
    <w:uiPriority w:val="99"/>
    <w:rsid w:val="006B127D"/>
    <w:rPr>
      <w:color w:val="008000"/>
    </w:rPr>
  </w:style>
  <w:style w:type="paragraph" w:customStyle="1" w:styleId="29">
    <w:name w:val="Основной текст+2"/>
    <w:basedOn w:val="Default"/>
    <w:next w:val="Default"/>
    <w:rsid w:val="00065AFE"/>
    <w:pPr>
      <w:spacing w:before="120"/>
    </w:pPr>
    <w:rPr>
      <w:color w:val="auto"/>
    </w:rPr>
  </w:style>
  <w:style w:type="paragraph" w:customStyle="1" w:styleId="affe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65AF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Знак1"/>
    <w:basedOn w:val="a"/>
    <w:rsid w:val="0040160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2F57C8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msonormalcxspmiddle">
    <w:name w:val="msonormalcxspmiddle"/>
    <w:basedOn w:val="a"/>
    <w:rsid w:val="00343A7C"/>
    <w:pPr>
      <w:spacing w:before="100" w:beforeAutospacing="1" w:after="100" w:afterAutospacing="1"/>
    </w:pPr>
    <w:rPr>
      <w:sz w:val="24"/>
      <w:szCs w:val="24"/>
    </w:rPr>
  </w:style>
  <w:style w:type="character" w:customStyle="1" w:styleId="afff">
    <w:name w:val="Цветовое выделение"/>
    <w:uiPriority w:val="99"/>
    <w:rsid w:val="00EC3C5C"/>
    <w:rPr>
      <w:b/>
      <w:bCs/>
      <w:color w:val="000080"/>
    </w:rPr>
  </w:style>
  <w:style w:type="paragraph" w:customStyle="1" w:styleId="afff0">
    <w:name w:val="Заголовок статьи"/>
    <w:basedOn w:val="a"/>
    <w:next w:val="a"/>
    <w:uiPriority w:val="99"/>
    <w:rsid w:val="00EC3C5C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ff1">
    <w:name w:val="endnote reference"/>
    <w:semiHidden/>
    <w:rsid w:val="00AF6116"/>
    <w:rPr>
      <w:vertAlign w:val="superscript"/>
    </w:rPr>
  </w:style>
  <w:style w:type="character" w:customStyle="1" w:styleId="aff5">
    <w:name w:val="Текст сноски Знак"/>
    <w:aliases w:val="Текст сноски НИВ Знак,Знак Знак Знак1,Текст сноски Знак Знак Знак,fn Знак,Знак Знак Знак Знак Знак,Footnote Text Char Знак,Table_Footnote_last Знак,Текст сноски Знак1 Знак Знак,Footnote Text Char Знак Знак Знак,Текст сноски Знак1 Знак1"/>
    <w:link w:val="aff4"/>
    <w:uiPriority w:val="99"/>
    <w:rsid w:val="006D265C"/>
  </w:style>
  <w:style w:type="paragraph" w:styleId="afff2">
    <w:name w:val="List Paragraph"/>
    <w:aliases w:val="Абзац списка основной,List Paragraph2,ПАРАГРАФ,Нумерация,список 1,Абзац списка3"/>
    <w:basedOn w:val="a"/>
    <w:link w:val="afff3"/>
    <w:uiPriority w:val="34"/>
    <w:qFormat/>
    <w:rsid w:val="00F61266"/>
    <w:pPr>
      <w:ind w:left="708"/>
      <w:jc w:val="both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link w:val="1"/>
    <w:rsid w:val="00FC1B47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link w:val="2"/>
    <w:rsid w:val="00FC1B47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FC1B47"/>
    <w:rPr>
      <w:b/>
      <w:bCs/>
      <w:caps/>
      <w:sz w:val="22"/>
      <w:szCs w:val="22"/>
    </w:rPr>
  </w:style>
  <w:style w:type="paragraph" w:customStyle="1" w:styleId="afff4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FC1B4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f5">
    <w:name w:val="Hyperlink"/>
    <w:uiPriority w:val="99"/>
    <w:unhideWhenUsed/>
    <w:rsid w:val="00FC1B47"/>
    <w:rPr>
      <w:color w:val="0000FF"/>
      <w:u w:val="single"/>
    </w:rPr>
  </w:style>
  <w:style w:type="character" w:styleId="afff6">
    <w:name w:val="FollowedHyperlink"/>
    <w:uiPriority w:val="99"/>
    <w:unhideWhenUsed/>
    <w:rsid w:val="00FC1B47"/>
    <w:rPr>
      <w:color w:val="800080"/>
      <w:u w:val="single"/>
    </w:rPr>
  </w:style>
  <w:style w:type="paragraph" w:customStyle="1" w:styleId="xl66">
    <w:name w:val="xl66"/>
    <w:basedOn w:val="a"/>
    <w:rsid w:val="00FC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FC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FC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C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C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C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FC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FC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FC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FC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FC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FC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character" w:customStyle="1" w:styleId="af9">
    <w:name w:val="Текст выноски Знак"/>
    <w:link w:val="af8"/>
    <w:uiPriority w:val="99"/>
    <w:semiHidden/>
    <w:rsid w:val="00FC1B47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FC1B47"/>
    <w:rPr>
      <w:rFonts w:ascii="Courier New" w:hAnsi="Courier New" w:cs="Courier New"/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rsid w:val="00FC1B47"/>
    <w:rPr>
      <w:rFonts w:ascii="Courier New" w:hAnsi="Courier New" w:cs="Courier New"/>
      <w:sz w:val="16"/>
      <w:szCs w:val="16"/>
    </w:rPr>
  </w:style>
  <w:style w:type="character" w:customStyle="1" w:styleId="ab">
    <w:name w:val="Верхний колонтитул Знак"/>
    <w:aliases w:val="Titul Знак,Heder Знак"/>
    <w:link w:val="aa"/>
    <w:rsid w:val="00FC1B47"/>
    <w:rPr>
      <w:rFonts w:ascii="Courier New" w:hAnsi="Courier New" w:cs="Courier New"/>
      <w:sz w:val="24"/>
      <w:szCs w:val="24"/>
    </w:rPr>
  </w:style>
  <w:style w:type="character" w:customStyle="1" w:styleId="af">
    <w:name w:val="Подзаголовок Знак"/>
    <w:link w:val="ae"/>
    <w:rsid w:val="00FC1B47"/>
    <w:rPr>
      <w:sz w:val="28"/>
    </w:rPr>
  </w:style>
  <w:style w:type="character" w:customStyle="1" w:styleId="af1">
    <w:name w:val="Нижний колонтитул Знак"/>
    <w:link w:val="af0"/>
    <w:rsid w:val="00FC1B47"/>
  </w:style>
  <w:style w:type="character" w:customStyle="1" w:styleId="25">
    <w:name w:val="Основной текст 2 Знак"/>
    <w:link w:val="24"/>
    <w:uiPriority w:val="99"/>
    <w:rsid w:val="00FC1B47"/>
    <w:rPr>
      <w:b/>
      <w:i/>
      <w:sz w:val="28"/>
    </w:rPr>
  </w:style>
  <w:style w:type="paragraph" w:customStyle="1" w:styleId="18">
    <w:name w:val="Обычный1"/>
    <w:rsid w:val="00FC1B47"/>
    <w:pPr>
      <w:widowControl w:val="0"/>
    </w:pPr>
    <w:rPr>
      <w:rFonts w:ascii="Courier New" w:hAnsi="Courier New"/>
      <w:snapToGrid w:val="0"/>
    </w:rPr>
  </w:style>
  <w:style w:type="character" w:customStyle="1" w:styleId="27">
    <w:name w:val="Красная строка 2 Знак"/>
    <w:link w:val="26"/>
    <w:uiPriority w:val="99"/>
    <w:rsid w:val="00FC1B47"/>
  </w:style>
  <w:style w:type="character" w:customStyle="1" w:styleId="af5">
    <w:name w:val="Текст примечания Знак"/>
    <w:link w:val="af4"/>
    <w:semiHidden/>
    <w:rsid w:val="00FC1B47"/>
  </w:style>
  <w:style w:type="character" w:customStyle="1" w:styleId="af7">
    <w:name w:val="Тема примечания Знак"/>
    <w:link w:val="af6"/>
    <w:semiHidden/>
    <w:rsid w:val="00FC1B47"/>
    <w:rPr>
      <w:b/>
      <w:bCs/>
    </w:rPr>
  </w:style>
  <w:style w:type="character" w:customStyle="1" w:styleId="afe">
    <w:name w:val="Схема документа Знак"/>
    <w:link w:val="afd"/>
    <w:semiHidden/>
    <w:rsid w:val="00FC1B47"/>
    <w:rPr>
      <w:rFonts w:ascii="Tahoma" w:hAnsi="Tahoma" w:cs="Tahoma"/>
      <w:shd w:val="clear" w:color="auto" w:fill="000080"/>
    </w:rPr>
  </w:style>
  <w:style w:type="character" w:customStyle="1" w:styleId="affc">
    <w:name w:val="Красная строка Знак"/>
    <w:link w:val="affb"/>
    <w:rsid w:val="00FC1B47"/>
  </w:style>
  <w:style w:type="paragraph" w:customStyle="1" w:styleId="BodyText21">
    <w:name w:val="Body Text 21"/>
    <w:basedOn w:val="a"/>
    <w:rsid w:val="006A35C2"/>
    <w:pPr>
      <w:ind w:firstLine="720"/>
      <w:jc w:val="both"/>
    </w:pPr>
    <w:rPr>
      <w:snapToGrid w:val="0"/>
      <w:sz w:val="28"/>
    </w:rPr>
  </w:style>
  <w:style w:type="paragraph" w:customStyle="1" w:styleId="afff7">
    <w:name w:val="Прижатый влево"/>
    <w:basedOn w:val="a"/>
    <w:next w:val="a"/>
    <w:uiPriority w:val="99"/>
    <w:rsid w:val="007C58B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70">
    <w:name w:val="Заголовок 7 Знак"/>
    <w:link w:val="7"/>
    <w:rsid w:val="003C293F"/>
    <w:rPr>
      <w:sz w:val="24"/>
      <w:szCs w:val="24"/>
      <w:lang w:eastAsia="zh-CN"/>
    </w:rPr>
  </w:style>
  <w:style w:type="character" w:customStyle="1" w:styleId="80">
    <w:name w:val="Заголовок 8 Знак"/>
    <w:link w:val="8"/>
    <w:rsid w:val="003C293F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link w:val="9"/>
    <w:rsid w:val="003C293F"/>
    <w:rPr>
      <w:rFonts w:ascii="Arial" w:hAnsi="Arial" w:cs="Arial"/>
      <w:sz w:val="22"/>
      <w:szCs w:val="22"/>
      <w:lang w:eastAsia="zh-CN"/>
    </w:rPr>
  </w:style>
  <w:style w:type="character" w:customStyle="1" w:styleId="spelle">
    <w:name w:val="spelle"/>
    <w:rsid w:val="009A0E6C"/>
  </w:style>
  <w:style w:type="character" w:customStyle="1" w:styleId="s6">
    <w:name w:val="s6"/>
    <w:rsid w:val="004026FD"/>
  </w:style>
  <w:style w:type="paragraph" w:customStyle="1" w:styleId="afff8">
    <w:name w:val="Акт"/>
    <w:basedOn w:val="a"/>
    <w:link w:val="afff9"/>
    <w:qFormat/>
    <w:rsid w:val="00A74F67"/>
    <w:pPr>
      <w:suppressAutoHyphens/>
      <w:ind w:firstLine="709"/>
      <w:jc w:val="both"/>
    </w:pPr>
    <w:rPr>
      <w:sz w:val="28"/>
      <w:szCs w:val="28"/>
    </w:rPr>
  </w:style>
  <w:style w:type="character" w:customStyle="1" w:styleId="afff9">
    <w:name w:val="Акт Знак"/>
    <w:link w:val="afff8"/>
    <w:locked/>
    <w:rsid w:val="00A74F67"/>
    <w:rPr>
      <w:sz w:val="28"/>
      <w:szCs w:val="28"/>
    </w:rPr>
  </w:style>
  <w:style w:type="paragraph" w:customStyle="1" w:styleId="BodyTextIndent21">
    <w:name w:val="Body Text Indent 21"/>
    <w:basedOn w:val="a"/>
    <w:rsid w:val="00C65685"/>
    <w:pPr>
      <w:snapToGrid w:val="0"/>
      <w:ind w:firstLine="709"/>
      <w:jc w:val="both"/>
    </w:pPr>
    <w:rPr>
      <w:sz w:val="28"/>
    </w:rPr>
  </w:style>
  <w:style w:type="character" w:customStyle="1" w:styleId="ConsPlusNormal0">
    <w:name w:val="ConsPlusNormal Знак"/>
    <w:link w:val="ConsPlusNormal"/>
    <w:locked/>
    <w:rsid w:val="00F551A6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49534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495347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uiPriority w:val="99"/>
    <w:rsid w:val="00DD6FB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Style5">
    <w:name w:val="Style5"/>
    <w:basedOn w:val="a"/>
    <w:uiPriority w:val="99"/>
    <w:rsid w:val="00DD6FBD"/>
    <w:pPr>
      <w:widowControl w:val="0"/>
      <w:autoSpaceDE w:val="0"/>
      <w:autoSpaceDN w:val="0"/>
      <w:adjustRightInd w:val="0"/>
      <w:spacing w:line="348" w:lineRule="exact"/>
      <w:ind w:firstLine="701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DD6FBD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customStyle="1" w:styleId="2a">
    <w:name w:val="Основной текст (2)_"/>
    <w:link w:val="2b"/>
    <w:rsid w:val="00D56947"/>
    <w:rPr>
      <w:sz w:val="28"/>
      <w:szCs w:val="28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D56947"/>
    <w:pPr>
      <w:widowControl w:val="0"/>
      <w:shd w:val="clear" w:color="auto" w:fill="FFFFFF"/>
      <w:spacing w:line="331" w:lineRule="exact"/>
      <w:ind w:hanging="1320"/>
      <w:jc w:val="center"/>
    </w:pPr>
    <w:rPr>
      <w:sz w:val="28"/>
      <w:szCs w:val="28"/>
    </w:rPr>
  </w:style>
  <w:style w:type="character" w:customStyle="1" w:styleId="blk">
    <w:name w:val="blk"/>
    <w:rsid w:val="00FC515E"/>
  </w:style>
  <w:style w:type="character" w:customStyle="1" w:styleId="afff3">
    <w:name w:val="Абзац списка Знак"/>
    <w:aliases w:val="Абзац списка основной Знак,List Paragraph2 Знак,ПАРАГРАФ Знак,Нумерация Знак,список 1 Знак,Абзац списка3 Знак"/>
    <w:link w:val="afff2"/>
    <w:uiPriority w:val="34"/>
    <w:locked/>
    <w:rsid w:val="00C06AEC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62293-245A-4737-84EC-22ED4506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18599</TotalTime>
  <Pages>1</Pages>
  <Words>12345</Words>
  <Characters>70369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</Company>
  <LinksUpToDate>false</LinksUpToDate>
  <CharactersWithSpaces>82549</CharactersWithSpaces>
  <SharedDoc>false</SharedDoc>
  <HLinks>
    <vt:vector size="42" baseType="variant"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7602231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consultantplus://offline/ref=F71FC31D0E40354B8502797A3C4FF365A58183AE904BC442FD890DBACCB21F6C2DB82419FB8F760C0FB1A6F5CE7322651D9F0A8E1BEBFA11C41CG</vt:lpwstr>
      </vt:variant>
      <vt:variant>
        <vt:lpwstr/>
      </vt:variant>
      <vt:variant>
        <vt:i4>5701716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consultantplus://offline/ref=DF787C8370355CDB03D7C7043E1BCA0DB741DD327B114AD572C10F05FB10BF45A312BB78E10B2297F103D7603C9049E3E73292A42CBBDC35971453f8v1N</vt:lpwstr>
      </vt:variant>
      <vt:variant>
        <vt:lpwstr/>
      </vt:variant>
      <vt:variant>
        <vt:i4>4390922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consultantplus://offline/ref=29874EA3E2AC2EAFA92E6AD62A53D0046DA2A612B8DA7C2284F6DB6F8A81C370D15CB08BE8BB9A1DCD11B99CC15D433EAADADCB49757497A3A6439p0Z3M</vt:lpwstr>
      </vt:variant>
      <vt:variant>
        <vt:lpwstr/>
      </vt:variant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consultantplus://offline/ref=29874EA3E2AC2EAFA92E6AD62A53D0046DA2A612B8DA7C2284F6DB6F8A81C370D15CB08BE8BB9A1DCD11B99CC15D433EAADADCB49757497A3A6439p0Z3M</vt:lpwstr>
      </vt:variant>
      <vt:variant>
        <vt:lpwstr/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1441872</vt:i4>
      </vt:variant>
      <vt:variant>
        <vt:i4>0</vt:i4>
      </vt:variant>
      <vt:variant>
        <vt:i4>0</vt:i4>
      </vt:variant>
      <vt:variant>
        <vt:i4>5</vt:i4>
      </vt:variant>
      <vt:variant>
        <vt:lpwstr>http://www.finanz.ru/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Фролова</dc:creator>
  <cp:lastModifiedBy>Наталья Фролова</cp:lastModifiedBy>
  <cp:revision>139</cp:revision>
  <cp:lastPrinted>2020-11-06T12:47:00Z</cp:lastPrinted>
  <dcterms:created xsi:type="dcterms:W3CDTF">2020-11-17T04:44:00Z</dcterms:created>
  <dcterms:modified xsi:type="dcterms:W3CDTF">2020-12-02T11:19:00Z</dcterms:modified>
</cp:coreProperties>
</file>